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B20932" w:rsidRDefault="00484B25" w:rsidP="00D57739">
      <w:pPr>
        <w:framePr w:w="6841" w:h="898" w:hSpace="180" w:wrap="around" w:vAnchor="text" w:hAnchor="page" w:x="3331" w:y="-59"/>
        <w:autoSpaceDE w:val="0"/>
        <w:autoSpaceDN w:val="0"/>
        <w:adjustRightInd w:val="0"/>
        <w:ind w:right="-900"/>
        <w:rPr>
          <w:b/>
          <w:bCs/>
          <w:caps/>
          <w:color w:val="000000"/>
          <w:sz w:val="22"/>
          <w:szCs w:val="22"/>
        </w:rPr>
      </w:pPr>
      <w:r w:rsidRPr="00821472">
        <w:rPr>
          <w:b/>
          <w:bCs/>
          <w:caps/>
          <w:color w:val="000000"/>
          <w:sz w:val="28"/>
          <w:szCs w:val="28"/>
        </w:rPr>
        <w:t xml:space="preserve">request for  </w:t>
      </w:r>
      <w:bookmarkStart w:id="0" w:name="Dropdown2"/>
      <w:r w:rsidR="003B2882">
        <w:rPr>
          <w:b/>
          <w:bCs/>
          <w:caps/>
          <w:color w:val="000000"/>
          <w:sz w:val="28"/>
          <w:szCs w:val="28"/>
        </w:rPr>
        <w:fldChar w:fldCharType="begin">
          <w:ffData>
            <w:name w:val="Dropdown2"/>
            <w:enabled/>
            <w:calcOnExit w:val="0"/>
            <w:ddList>
              <w:result w:val="2"/>
              <w:listEntry w:val="(select decision sought)"/>
              <w:listEntry w:val="CEO APPROVAL"/>
              <w:listEntry w:val="CEO ENDORSEMENT"/>
            </w:ddList>
          </w:ffData>
        </w:fldChar>
      </w:r>
      <w:r w:rsidR="004A4B46">
        <w:rPr>
          <w:b/>
          <w:bCs/>
          <w:caps/>
          <w:color w:val="000000"/>
          <w:sz w:val="28"/>
          <w:szCs w:val="28"/>
        </w:rPr>
        <w:instrText xml:space="preserve"> FORMDROPDOWN </w:instrText>
      </w:r>
      <w:r w:rsidR="003B2882">
        <w:rPr>
          <w:b/>
          <w:bCs/>
          <w:caps/>
          <w:color w:val="000000"/>
          <w:sz w:val="28"/>
          <w:szCs w:val="28"/>
        </w:rPr>
      </w:r>
      <w:r w:rsidR="003B2882">
        <w:rPr>
          <w:b/>
          <w:bCs/>
          <w:caps/>
          <w:color w:val="000000"/>
          <w:sz w:val="28"/>
          <w:szCs w:val="28"/>
        </w:rPr>
        <w:fldChar w:fldCharType="separate"/>
      </w:r>
      <w:r w:rsidR="003B2882">
        <w:rPr>
          <w:b/>
          <w:bCs/>
          <w:caps/>
          <w:color w:val="000000"/>
          <w:sz w:val="28"/>
          <w:szCs w:val="28"/>
        </w:rPr>
        <w:fldChar w:fldCharType="end"/>
      </w:r>
      <w:bookmarkEnd w:id="0"/>
      <w:r w:rsidR="004F5B3A" w:rsidRPr="00B20932">
        <w:rPr>
          <w:rStyle w:val="FootnoteReference"/>
          <w:b/>
          <w:bCs/>
          <w:caps/>
          <w:color w:val="000000"/>
          <w:sz w:val="22"/>
          <w:szCs w:val="22"/>
        </w:rPr>
        <w:footnoteReference w:id="1"/>
      </w:r>
    </w:p>
    <w:p w:rsidR="009822C9" w:rsidRPr="00B20932" w:rsidRDefault="00FF3B3C" w:rsidP="00D57739">
      <w:pPr>
        <w:framePr w:w="6841" w:h="898" w:hSpace="180" w:wrap="around" w:vAnchor="text" w:hAnchor="page" w:x="3331" w:y="-59"/>
        <w:autoSpaceDE w:val="0"/>
        <w:autoSpaceDN w:val="0"/>
        <w:adjustRightInd w:val="0"/>
        <w:rPr>
          <w:bCs/>
          <w:color w:val="000000"/>
          <w:sz w:val="22"/>
          <w:szCs w:val="22"/>
        </w:rPr>
      </w:pPr>
      <w:bookmarkStart w:id="1" w:name="Dropdown7"/>
      <w:r w:rsidRPr="00B20932">
        <w:rPr>
          <w:b/>
          <w:bCs/>
          <w:smallCaps/>
          <w:color w:val="000000"/>
          <w:sz w:val="22"/>
          <w:szCs w:val="22"/>
        </w:rPr>
        <w:t xml:space="preserve">Project Type: </w:t>
      </w:r>
      <w:bookmarkStart w:id="2" w:name="projectType"/>
      <w:bookmarkEnd w:id="1"/>
      <w:r w:rsidR="003B2882">
        <w:rPr>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00621F">
        <w:rPr>
          <w:b/>
          <w:bCs/>
          <w:smallCaps/>
          <w:color w:val="000000"/>
          <w:sz w:val="22"/>
          <w:szCs w:val="22"/>
        </w:rPr>
        <w:instrText xml:space="preserve"> FORMDROPDOWN </w:instrText>
      </w:r>
      <w:r w:rsidR="003B2882">
        <w:rPr>
          <w:b/>
          <w:bCs/>
          <w:smallCaps/>
          <w:color w:val="000000"/>
          <w:sz w:val="22"/>
          <w:szCs w:val="22"/>
        </w:rPr>
      </w:r>
      <w:r w:rsidR="003B2882">
        <w:rPr>
          <w:b/>
          <w:bCs/>
          <w:smallCaps/>
          <w:color w:val="000000"/>
          <w:sz w:val="22"/>
          <w:szCs w:val="22"/>
        </w:rPr>
        <w:fldChar w:fldCharType="separate"/>
      </w:r>
      <w:r w:rsidR="003B2882">
        <w:rPr>
          <w:b/>
          <w:bCs/>
          <w:smallCaps/>
          <w:color w:val="000000"/>
          <w:sz w:val="22"/>
          <w:szCs w:val="22"/>
        </w:rPr>
        <w:fldChar w:fldCharType="end"/>
      </w:r>
      <w:bookmarkEnd w:id="2"/>
      <w:r w:rsidR="008F6AE7" w:rsidRPr="00B20932">
        <w:rPr>
          <w:bCs/>
          <w:smallCaps/>
          <w:color w:val="000000"/>
          <w:sz w:val="22"/>
          <w:szCs w:val="22"/>
        </w:rPr>
        <w:t xml:space="preserve"> </w:t>
      </w:r>
    </w:p>
    <w:p w:rsidR="00B20932" w:rsidRPr="00B20932" w:rsidRDefault="00B20932" w:rsidP="00D57739">
      <w:pPr>
        <w:framePr w:w="6841" w:h="898" w:hSpace="180" w:wrap="around" w:vAnchor="text" w:hAnchor="page" w:x="3331" w:y="-59"/>
        <w:autoSpaceDE w:val="0"/>
        <w:autoSpaceDN w:val="0"/>
        <w:adjustRightInd w:val="0"/>
        <w:rPr>
          <w:b/>
          <w:bCs/>
          <w:smallCaps/>
          <w:color w:val="000000"/>
          <w:sz w:val="22"/>
          <w:szCs w:val="22"/>
        </w:rPr>
      </w:pPr>
      <w:r w:rsidRPr="00B20932">
        <w:rPr>
          <w:b/>
          <w:bCs/>
          <w:smallCaps/>
          <w:color w:val="000000"/>
          <w:sz w:val="22"/>
          <w:szCs w:val="22"/>
        </w:rPr>
        <w:t>Type of Trust Fund:</w:t>
      </w:r>
      <w:bookmarkStart w:id="3" w:name="TFType"/>
      <w:r w:rsidR="003B2882">
        <w:rPr>
          <w:b/>
          <w:bCs/>
          <w:smallCaps/>
          <w:color w:val="000000"/>
          <w:sz w:val="22"/>
          <w:szCs w:val="22"/>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9250B5">
        <w:rPr>
          <w:b/>
          <w:bCs/>
          <w:smallCaps/>
          <w:color w:val="000000"/>
          <w:sz w:val="22"/>
          <w:szCs w:val="22"/>
        </w:rPr>
        <w:instrText xml:space="preserve"> FORMDROPDOWN </w:instrText>
      </w:r>
      <w:r w:rsidR="003B2882">
        <w:rPr>
          <w:b/>
          <w:bCs/>
          <w:smallCaps/>
          <w:color w:val="000000"/>
          <w:sz w:val="22"/>
          <w:szCs w:val="22"/>
        </w:rPr>
      </w:r>
      <w:r w:rsidR="003B2882">
        <w:rPr>
          <w:b/>
          <w:bCs/>
          <w:smallCaps/>
          <w:color w:val="000000"/>
          <w:sz w:val="22"/>
          <w:szCs w:val="22"/>
        </w:rPr>
        <w:fldChar w:fldCharType="separate"/>
      </w:r>
      <w:r w:rsidR="003B2882">
        <w:rPr>
          <w:b/>
          <w:bCs/>
          <w:smallCaps/>
          <w:color w:val="000000"/>
          <w:sz w:val="22"/>
          <w:szCs w:val="22"/>
        </w:rPr>
        <w:fldChar w:fldCharType="end"/>
      </w:r>
      <w:bookmarkEnd w:id="3"/>
    </w:p>
    <w:p w:rsidR="004C6CA1" w:rsidRPr="00B20932" w:rsidRDefault="0011347E" w:rsidP="00B20932">
      <w:pPr>
        <w:pStyle w:val="Footer"/>
        <w:tabs>
          <w:tab w:val="clear" w:pos="4320"/>
          <w:tab w:val="clear" w:pos="8640"/>
        </w:tabs>
        <w:rPr>
          <w:sz w:val="22"/>
          <w:szCs w:val="22"/>
        </w:rPr>
      </w:pPr>
      <w:r>
        <w:rPr>
          <w:noProof/>
          <w:sz w:val="22"/>
          <w:szCs w:val="22"/>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19050" t="0" r="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3800CC" w:rsidRPr="00B20932" w:rsidRDefault="003800CC" w:rsidP="00B20932">
      <w:pPr>
        <w:pStyle w:val="Footer"/>
        <w:tabs>
          <w:tab w:val="clear" w:pos="4320"/>
          <w:tab w:val="clear" w:pos="8640"/>
        </w:tabs>
        <w:rPr>
          <w:sz w:val="22"/>
          <w:szCs w:val="22"/>
        </w:rPr>
      </w:pPr>
    </w:p>
    <w:p w:rsidR="002E10D0" w:rsidRPr="00B20932" w:rsidRDefault="002E10D0" w:rsidP="00B20932">
      <w:pPr>
        <w:pStyle w:val="Footer"/>
        <w:tabs>
          <w:tab w:val="clear" w:pos="4320"/>
          <w:tab w:val="clear" w:pos="8640"/>
          <w:tab w:val="left" w:pos="360"/>
        </w:tabs>
        <w:ind w:right="110"/>
        <w:rPr>
          <w:b/>
          <w:sz w:val="22"/>
          <w:szCs w:val="22"/>
        </w:rPr>
      </w:pPr>
    </w:p>
    <w:p w:rsidR="00B20932" w:rsidRDefault="00B20932" w:rsidP="00B20932">
      <w:pPr>
        <w:tabs>
          <w:tab w:val="left" w:pos="360"/>
        </w:tabs>
        <w:spacing w:after="80"/>
        <w:ind w:right="-187"/>
        <w:rPr>
          <w:b/>
          <w:caps/>
          <w:sz w:val="22"/>
          <w:szCs w:val="22"/>
          <w:u w:val="single"/>
        </w:rPr>
      </w:pPr>
    </w:p>
    <w:p w:rsidR="009671D4" w:rsidRPr="00B20932" w:rsidRDefault="00B20932" w:rsidP="00B20932">
      <w:pPr>
        <w:tabs>
          <w:tab w:val="left" w:pos="360"/>
        </w:tabs>
        <w:spacing w:after="80"/>
        <w:ind w:right="-187"/>
        <w:rPr>
          <w:b/>
          <w:sz w:val="22"/>
          <w:szCs w:val="22"/>
          <w:u w:val="single"/>
        </w:rPr>
      </w:pPr>
      <w:r>
        <w:rPr>
          <w:b/>
          <w:caps/>
          <w:sz w:val="22"/>
          <w:szCs w:val="22"/>
          <w:u w:val="single"/>
        </w:rPr>
        <w:t xml:space="preserve">part i: </w:t>
      </w:r>
      <w:r w:rsidR="00D5667E">
        <w:rPr>
          <w:b/>
          <w:caps/>
          <w:sz w:val="22"/>
          <w:szCs w:val="22"/>
          <w:u w:val="single"/>
        </w:rPr>
        <w:t xml:space="preserve">project </w:t>
      </w:r>
      <w:r w:rsidR="003056FE" w:rsidRPr="00B20932">
        <w:rPr>
          <w:b/>
          <w:caps/>
          <w:sz w:val="22"/>
          <w:szCs w:val="22"/>
          <w:u w:val="single"/>
        </w:rPr>
        <w:t>inform</w:t>
      </w:r>
      <w:r w:rsidR="009671D4" w:rsidRPr="00B20932">
        <w:rPr>
          <w:b/>
          <w:caps/>
          <w:sz w:val="22"/>
          <w:szCs w:val="22"/>
          <w:u w:val="single"/>
        </w:rPr>
        <w:t>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69"/>
        <w:gridCol w:w="3258"/>
        <w:gridCol w:w="2750"/>
        <w:gridCol w:w="1542"/>
      </w:tblGrid>
      <w:tr w:rsidR="00D57739" w:rsidRPr="00B20932" w:rsidTr="00703BFC">
        <w:tc>
          <w:tcPr>
            <w:tcW w:w="5000" w:type="pct"/>
            <w:gridSpan w:val="4"/>
          </w:tcPr>
          <w:p w:rsidR="006C6B68" w:rsidRPr="006C6B68" w:rsidRDefault="00D57739" w:rsidP="006C6B68">
            <w:pPr>
              <w:rPr>
                <w:noProof/>
                <w:sz w:val="22"/>
                <w:szCs w:val="22"/>
              </w:rPr>
            </w:pPr>
            <w:r w:rsidRPr="00B20932">
              <w:rPr>
                <w:sz w:val="22"/>
                <w:szCs w:val="22"/>
              </w:rPr>
              <w:t>Project Title:</w:t>
            </w:r>
            <w:r>
              <w:rPr>
                <w:sz w:val="22"/>
                <w:szCs w:val="22"/>
              </w:rPr>
              <w:t xml:space="preserve"> </w:t>
            </w:r>
            <w:bookmarkStart w:id="4" w:name="ProjectTitle"/>
            <w:r w:rsidR="003B2882">
              <w:rPr>
                <w:sz w:val="22"/>
                <w:szCs w:val="22"/>
              </w:rPr>
              <w:fldChar w:fldCharType="begin">
                <w:ffData>
                  <w:name w:val="ProjectTitle"/>
                  <w:enabled/>
                  <w:calcOnExit w:val="0"/>
                  <w:helpText w:type="text" w:val="Project Title: To avoid redundancy, do not include the country name in the project title "/>
                  <w:textInput/>
                </w:ffData>
              </w:fldChar>
            </w:r>
            <w:r w:rsidR="0000621F">
              <w:rPr>
                <w:sz w:val="22"/>
                <w:szCs w:val="22"/>
              </w:rPr>
              <w:instrText xml:space="preserve"> FORMTEXT </w:instrText>
            </w:r>
            <w:r w:rsidR="003B2882">
              <w:rPr>
                <w:sz w:val="22"/>
                <w:szCs w:val="22"/>
              </w:rPr>
            </w:r>
            <w:r w:rsidR="003B2882">
              <w:rPr>
                <w:sz w:val="22"/>
                <w:szCs w:val="22"/>
              </w:rPr>
              <w:fldChar w:fldCharType="separate"/>
            </w:r>
            <w:r w:rsidR="006C6B68" w:rsidRPr="006C6B68">
              <w:rPr>
                <w:noProof/>
                <w:sz w:val="22"/>
                <w:szCs w:val="22"/>
              </w:rPr>
              <w:t>ASTUD: Greater Dhaka Sustainable Urban Transport Corridor Project</w:t>
            </w:r>
          </w:p>
          <w:p w:rsidR="006C6B68" w:rsidRPr="006C6B68" w:rsidRDefault="006C6B68" w:rsidP="006C6B68">
            <w:pPr>
              <w:rPr>
                <w:noProof/>
                <w:sz w:val="22"/>
                <w:szCs w:val="22"/>
              </w:rPr>
            </w:pPr>
          </w:p>
          <w:p w:rsidR="007A498A" w:rsidRDefault="006C6B68" w:rsidP="006C6B68">
            <w:pPr>
              <w:rPr>
                <w:noProof/>
                <w:sz w:val="22"/>
                <w:szCs w:val="22"/>
              </w:rPr>
            </w:pPr>
            <w:r w:rsidRPr="006C6B68">
              <w:rPr>
                <w:noProof/>
                <w:sz w:val="22"/>
                <w:szCs w:val="22"/>
              </w:rPr>
              <w:t>This project is part of the first tranche of projects under the Asian Sustainable Transport and Urban Development Program (ASTUD).  The PFD for ASTUD was approved by the GEF Council on 10 November 2011.</w:t>
            </w:r>
          </w:p>
          <w:p w:rsidR="00D57739" w:rsidRPr="00B20932" w:rsidRDefault="003B2882" w:rsidP="006C6B68">
            <w:pPr>
              <w:rPr>
                <w:sz w:val="22"/>
                <w:szCs w:val="22"/>
              </w:rPr>
            </w:pPr>
            <w:r>
              <w:rPr>
                <w:sz w:val="22"/>
                <w:szCs w:val="22"/>
              </w:rPr>
              <w:fldChar w:fldCharType="end"/>
            </w:r>
            <w:bookmarkEnd w:id="4"/>
          </w:p>
        </w:tc>
      </w:tr>
      <w:tr w:rsidR="00670DC2" w:rsidRPr="00B20932" w:rsidTr="00703BFC">
        <w:tc>
          <w:tcPr>
            <w:tcW w:w="1445" w:type="pct"/>
          </w:tcPr>
          <w:p w:rsidR="00670DC2" w:rsidRPr="00B20932" w:rsidRDefault="00670DC2" w:rsidP="00B20932">
            <w:pPr>
              <w:rPr>
                <w:sz w:val="22"/>
                <w:szCs w:val="22"/>
              </w:rPr>
            </w:pPr>
            <w:r w:rsidRPr="00B20932">
              <w:rPr>
                <w:sz w:val="22"/>
                <w:szCs w:val="22"/>
              </w:rPr>
              <w:t>Country(ies):</w:t>
            </w:r>
          </w:p>
        </w:tc>
        <w:bookmarkStart w:id="5" w:name="countries"/>
        <w:tc>
          <w:tcPr>
            <w:tcW w:w="1534" w:type="pct"/>
          </w:tcPr>
          <w:p w:rsidR="00670DC2" w:rsidRPr="00B20932" w:rsidRDefault="003B2882" w:rsidP="006C6B68">
            <w:pPr>
              <w:rPr>
                <w:sz w:val="22"/>
                <w:szCs w:val="22"/>
              </w:rPr>
            </w:pPr>
            <w:r>
              <w:rPr>
                <w:sz w:val="22"/>
                <w:szCs w:val="22"/>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00621F">
              <w:rPr>
                <w:sz w:val="22"/>
                <w:szCs w:val="22"/>
              </w:rPr>
              <w:instrText xml:space="preserve"> FORMTEXT </w:instrText>
            </w:r>
            <w:r>
              <w:rPr>
                <w:sz w:val="22"/>
                <w:szCs w:val="22"/>
              </w:rPr>
            </w:r>
            <w:r>
              <w:rPr>
                <w:sz w:val="22"/>
                <w:szCs w:val="22"/>
              </w:rPr>
              <w:fldChar w:fldCharType="separate"/>
            </w:r>
            <w:r w:rsidR="006C6B68">
              <w:rPr>
                <w:noProof/>
                <w:sz w:val="22"/>
                <w:szCs w:val="22"/>
              </w:rPr>
              <w:t>Bangladesh</w:t>
            </w:r>
            <w:r>
              <w:rPr>
                <w:sz w:val="22"/>
                <w:szCs w:val="22"/>
              </w:rPr>
              <w:fldChar w:fldCharType="end"/>
            </w:r>
            <w:bookmarkEnd w:id="5"/>
          </w:p>
        </w:tc>
        <w:tc>
          <w:tcPr>
            <w:tcW w:w="1295" w:type="pct"/>
          </w:tcPr>
          <w:p w:rsidR="00670DC2" w:rsidRPr="00B20932" w:rsidRDefault="00670DC2" w:rsidP="00B20932">
            <w:pPr>
              <w:rPr>
                <w:sz w:val="22"/>
                <w:szCs w:val="22"/>
              </w:rPr>
            </w:pPr>
            <w:r w:rsidRPr="00B20932">
              <w:rPr>
                <w:sz w:val="22"/>
                <w:szCs w:val="22"/>
              </w:rPr>
              <w:t>GEF Project ID:</w:t>
            </w:r>
            <w:r w:rsidRPr="00B20932">
              <w:rPr>
                <w:sz w:val="22"/>
                <w:szCs w:val="22"/>
                <w:vertAlign w:val="superscript"/>
              </w:rPr>
              <w:footnoteReference w:id="2"/>
            </w:r>
          </w:p>
        </w:tc>
        <w:bookmarkStart w:id="6" w:name="GEF_ID"/>
        <w:tc>
          <w:tcPr>
            <w:tcW w:w="725" w:type="pct"/>
          </w:tcPr>
          <w:p w:rsidR="00670DC2" w:rsidRPr="00B20932" w:rsidRDefault="003B2882" w:rsidP="006C6B68">
            <w:pPr>
              <w:rPr>
                <w:sz w:val="22"/>
                <w:szCs w:val="22"/>
              </w:rPr>
            </w:pPr>
            <w:r>
              <w:rPr>
                <w:sz w:val="22"/>
                <w:szCs w:val="22"/>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00621F">
              <w:rPr>
                <w:sz w:val="22"/>
                <w:szCs w:val="22"/>
              </w:rPr>
              <w:instrText xml:space="preserve"> FORMTEXT </w:instrText>
            </w:r>
            <w:r>
              <w:rPr>
                <w:sz w:val="22"/>
                <w:szCs w:val="22"/>
              </w:rPr>
            </w:r>
            <w:r>
              <w:rPr>
                <w:sz w:val="22"/>
                <w:szCs w:val="22"/>
              </w:rPr>
              <w:fldChar w:fldCharType="separate"/>
            </w:r>
            <w:r w:rsidR="006C6B68">
              <w:rPr>
                <w:noProof/>
                <w:sz w:val="22"/>
                <w:szCs w:val="22"/>
              </w:rPr>
              <w:t>4931</w:t>
            </w:r>
            <w:r>
              <w:rPr>
                <w:sz w:val="22"/>
                <w:szCs w:val="22"/>
              </w:rPr>
              <w:fldChar w:fldCharType="end"/>
            </w:r>
            <w:bookmarkEnd w:id="6"/>
          </w:p>
        </w:tc>
      </w:tr>
      <w:tr w:rsidR="00670DC2" w:rsidRPr="00B20932" w:rsidTr="00703BFC">
        <w:tc>
          <w:tcPr>
            <w:tcW w:w="1445" w:type="pct"/>
          </w:tcPr>
          <w:p w:rsidR="00670DC2" w:rsidRPr="00B20932" w:rsidRDefault="00670DC2" w:rsidP="00B20932">
            <w:pPr>
              <w:rPr>
                <w:sz w:val="22"/>
                <w:szCs w:val="22"/>
              </w:rPr>
            </w:pPr>
            <w:r w:rsidRPr="00B20932">
              <w:rPr>
                <w:sz w:val="22"/>
                <w:szCs w:val="22"/>
              </w:rPr>
              <w:t>GEF Agency(ies):</w:t>
            </w:r>
          </w:p>
        </w:tc>
        <w:bookmarkStart w:id="7" w:name="GEF_IA_01"/>
        <w:tc>
          <w:tcPr>
            <w:tcW w:w="1534" w:type="pct"/>
          </w:tcPr>
          <w:p w:rsidR="00670DC2" w:rsidRPr="00B20932" w:rsidRDefault="003B2882" w:rsidP="0000621F">
            <w:pPr>
              <w:rPr>
                <w:sz w:val="22"/>
                <w:szCs w:val="22"/>
              </w:rPr>
            </w:pPr>
            <w:r>
              <w:rPr>
                <w:sz w:val="22"/>
                <w:szCs w:val="22"/>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2"/>
                    <w:listEntry w:val="(select)"/>
                    <w:listEntry w:val="AfDB"/>
                    <w:listEntry w:val="AsDB"/>
                    <w:listEntry w:val="EBRD"/>
                    <w:listEntry w:val="FAO"/>
                    <w:listEntry w:val="IADB"/>
                    <w:listEntry w:val="IFAD"/>
                    <w:listEntry w:val="UNDP"/>
                    <w:listEntry w:val="UNEP"/>
                    <w:listEntry w:val="UNIDO"/>
                    <w:listEntry w:val="WB"/>
                  </w:ddList>
                </w:ffData>
              </w:fldChar>
            </w:r>
            <w:r w:rsidR="0000621F">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7"/>
            <w:r w:rsidR="00670DC2" w:rsidRPr="00B20932">
              <w:rPr>
                <w:sz w:val="22"/>
                <w:szCs w:val="22"/>
              </w:rPr>
              <w:t xml:space="preserve">      </w:t>
            </w:r>
            <w:bookmarkStart w:id="8" w:name="GEF_IA_02"/>
            <w:r>
              <w:rPr>
                <w:sz w:val="22"/>
                <w:szCs w:val="22"/>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00621F">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8"/>
            <w:r w:rsidR="00670DC2" w:rsidRPr="00B20932">
              <w:rPr>
                <w:sz w:val="22"/>
                <w:szCs w:val="22"/>
              </w:rPr>
              <w:t xml:space="preserve">     </w:t>
            </w:r>
            <w:bookmarkStart w:id="9" w:name="GEF_IA_03"/>
            <w:r>
              <w:rPr>
                <w:sz w:val="22"/>
                <w:szCs w:val="22"/>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00621F">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9"/>
          </w:p>
        </w:tc>
        <w:tc>
          <w:tcPr>
            <w:tcW w:w="1295" w:type="pct"/>
          </w:tcPr>
          <w:p w:rsidR="00670DC2" w:rsidRPr="00B20932" w:rsidRDefault="00670DC2" w:rsidP="00B20932">
            <w:pPr>
              <w:rPr>
                <w:sz w:val="22"/>
                <w:szCs w:val="22"/>
              </w:rPr>
            </w:pPr>
            <w:r w:rsidRPr="00B20932">
              <w:rPr>
                <w:sz w:val="22"/>
                <w:szCs w:val="22"/>
              </w:rPr>
              <w:t>GEF Agency Project ID:</w:t>
            </w:r>
          </w:p>
        </w:tc>
        <w:bookmarkStart w:id="10" w:name="agencyID"/>
        <w:tc>
          <w:tcPr>
            <w:tcW w:w="725" w:type="pct"/>
          </w:tcPr>
          <w:p w:rsidR="00670DC2" w:rsidRPr="00B20932" w:rsidRDefault="003B2882" w:rsidP="006C6B68">
            <w:pPr>
              <w:rPr>
                <w:sz w:val="22"/>
                <w:szCs w:val="22"/>
              </w:rPr>
            </w:pPr>
            <w:r>
              <w:rPr>
                <w:sz w:val="22"/>
                <w:szCs w:val="22"/>
              </w:rPr>
              <w:fldChar w:fldCharType="begin">
                <w:ffData>
                  <w:name w:val="agencyID"/>
                  <w:enabled/>
                  <w:calcOnExit w:val="0"/>
                  <w:textInput/>
                </w:ffData>
              </w:fldChar>
            </w:r>
            <w:r w:rsidR="0000621F">
              <w:rPr>
                <w:sz w:val="22"/>
                <w:szCs w:val="22"/>
              </w:rPr>
              <w:instrText xml:space="preserve"> FORMTEXT </w:instrText>
            </w:r>
            <w:r>
              <w:rPr>
                <w:sz w:val="22"/>
                <w:szCs w:val="22"/>
              </w:rPr>
            </w:r>
            <w:r>
              <w:rPr>
                <w:sz w:val="22"/>
                <w:szCs w:val="22"/>
              </w:rPr>
              <w:fldChar w:fldCharType="separate"/>
            </w:r>
            <w:r w:rsidR="006C6B68">
              <w:rPr>
                <w:noProof/>
                <w:sz w:val="22"/>
                <w:szCs w:val="22"/>
              </w:rPr>
              <w:t>41269</w:t>
            </w:r>
            <w:r>
              <w:rPr>
                <w:sz w:val="22"/>
                <w:szCs w:val="22"/>
              </w:rPr>
              <w:fldChar w:fldCharType="end"/>
            </w:r>
            <w:bookmarkEnd w:id="10"/>
          </w:p>
        </w:tc>
      </w:tr>
      <w:tr w:rsidR="00670DC2" w:rsidRPr="00B20932" w:rsidTr="00703BFC">
        <w:tc>
          <w:tcPr>
            <w:tcW w:w="1445" w:type="pct"/>
          </w:tcPr>
          <w:p w:rsidR="00670DC2" w:rsidRPr="00B20932" w:rsidRDefault="00670DC2" w:rsidP="00B20932">
            <w:pPr>
              <w:rPr>
                <w:sz w:val="22"/>
                <w:szCs w:val="22"/>
              </w:rPr>
            </w:pPr>
            <w:r w:rsidRPr="00B20932">
              <w:rPr>
                <w:sz w:val="22"/>
                <w:szCs w:val="22"/>
              </w:rPr>
              <w:t>Other Executing Partner(s):</w:t>
            </w:r>
          </w:p>
        </w:tc>
        <w:bookmarkStart w:id="11" w:name="ExecutingAgency"/>
        <w:tc>
          <w:tcPr>
            <w:tcW w:w="1534" w:type="pct"/>
          </w:tcPr>
          <w:p w:rsidR="00670DC2" w:rsidRPr="00B20932" w:rsidRDefault="003B2882" w:rsidP="006C6B68">
            <w:pPr>
              <w:rPr>
                <w:sz w:val="22"/>
                <w:szCs w:val="22"/>
              </w:rPr>
            </w:pPr>
            <w:r>
              <w:rPr>
                <w:sz w:val="22"/>
                <w:szCs w:val="22"/>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00621F">
              <w:rPr>
                <w:sz w:val="22"/>
                <w:szCs w:val="22"/>
              </w:rPr>
              <w:instrText xml:space="preserve"> FORMTEXT </w:instrText>
            </w:r>
            <w:r>
              <w:rPr>
                <w:sz w:val="22"/>
                <w:szCs w:val="22"/>
              </w:rPr>
            </w:r>
            <w:r>
              <w:rPr>
                <w:sz w:val="22"/>
                <w:szCs w:val="22"/>
              </w:rPr>
              <w:fldChar w:fldCharType="separate"/>
            </w:r>
            <w:r w:rsidR="006C6B68" w:rsidRPr="006C6B68">
              <w:rPr>
                <w:noProof/>
                <w:sz w:val="22"/>
                <w:szCs w:val="22"/>
              </w:rPr>
              <w:t>Roads Division, Ministry of Communications, Government of Bangladesh</w:t>
            </w:r>
            <w:r>
              <w:rPr>
                <w:sz w:val="22"/>
                <w:szCs w:val="22"/>
              </w:rPr>
              <w:fldChar w:fldCharType="end"/>
            </w:r>
            <w:bookmarkEnd w:id="11"/>
          </w:p>
        </w:tc>
        <w:tc>
          <w:tcPr>
            <w:tcW w:w="1295" w:type="pct"/>
          </w:tcPr>
          <w:p w:rsidR="00670DC2" w:rsidRPr="00B20932" w:rsidRDefault="00670DC2" w:rsidP="00B20932">
            <w:pPr>
              <w:rPr>
                <w:sz w:val="22"/>
                <w:szCs w:val="22"/>
              </w:rPr>
            </w:pPr>
            <w:r w:rsidRPr="00B20932">
              <w:rPr>
                <w:sz w:val="22"/>
                <w:szCs w:val="22"/>
              </w:rPr>
              <w:t>Submission Date:</w:t>
            </w:r>
          </w:p>
        </w:tc>
        <w:bookmarkStart w:id="12" w:name="SubmissionDate"/>
        <w:tc>
          <w:tcPr>
            <w:tcW w:w="725" w:type="pct"/>
          </w:tcPr>
          <w:p w:rsidR="00670DC2" w:rsidRPr="00B20932" w:rsidRDefault="003B2882" w:rsidP="0011347E">
            <w:pPr>
              <w:rPr>
                <w:sz w:val="22"/>
                <w:szCs w:val="22"/>
              </w:rPr>
            </w:pPr>
            <w:r>
              <w:rPr>
                <w:sz w:val="22"/>
                <w:szCs w:val="22"/>
              </w:rPr>
              <w:fldChar w:fldCharType="begin">
                <w:ffData>
                  <w:name w:val="SubmissionDate"/>
                  <w:enabled/>
                  <w:calcOnExit/>
                  <w:textInput>
                    <w:type w:val="date"/>
                    <w:format w:val="yyyy-MM-dd"/>
                  </w:textInput>
                </w:ffData>
              </w:fldChar>
            </w:r>
            <w:r w:rsidR="0000621F">
              <w:rPr>
                <w:sz w:val="22"/>
                <w:szCs w:val="22"/>
              </w:rPr>
              <w:instrText xml:space="preserve"> FORMTEXT </w:instrText>
            </w:r>
            <w:r>
              <w:rPr>
                <w:sz w:val="22"/>
                <w:szCs w:val="22"/>
              </w:rPr>
            </w:r>
            <w:r>
              <w:rPr>
                <w:sz w:val="22"/>
                <w:szCs w:val="22"/>
              </w:rPr>
              <w:fldChar w:fldCharType="separate"/>
            </w:r>
            <w:r w:rsidR="0011347E">
              <w:rPr>
                <w:noProof/>
                <w:sz w:val="22"/>
                <w:szCs w:val="22"/>
              </w:rPr>
              <w:t>07/24/2012</w:t>
            </w:r>
            <w:r>
              <w:rPr>
                <w:sz w:val="22"/>
                <w:szCs w:val="22"/>
              </w:rPr>
              <w:fldChar w:fldCharType="end"/>
            </w:r>
            <w:bookmarkEnd w:id="12"/>
          </w:p>
        </w:tc>
      </w:tr>
      <w:tr w:rsidR="00670DC2" w:rsidRPr="00B20932" w:rsidTr="00703BFC">
        <w:tc>
          <w:tcPr>
            <w:tcW w:w="1445" w:type="pct"/>
          </w:tcPr>
          <w:p w:rsidR="00670DC2" w:rsidRPr="00B20932" w:rsidRDefault="00670DC2" w:rsidP="00B20932">
            <w:pPr>
              <w:rPr>
                <w:sz w:val="22"/>
                <w:szCs w:val="22"/>
              </w:rPr>
            </w:pPr>
            <w:r w:rsidRPr="00B20932">
              <w:rPr>
                <w:sz w:val="22"/>
                <w:szCs w:val="22"/>
              </w:rPr>
              <w:t>GEF Focal Area (s):</w:t>
            </w:r>
          </w:p>
        </w:tc>
        <w:bookmarkStart w:id="13" w:name="focalArea"/>
        <w:tc>
          <w:tcPr>
            <w:tcW w:w="1534" w:type="pct"/>
          </w:tcPr>
          <w:p w:rsidR="00670DC2" w:rsidRPr="00B20932" w:rsidRDefault="003B2882" w:rsidP="00B20932">
            <w:pPr>
              <w:rPr>
                <w:sz w:val="22"/>
                <w:szCs w:val="22"/>
              </w:rPr>
            </w:pPr>
            <w:r>
              <w:rPr>
                <w:sz w:val="22"/>
                <w:szCs w:val="22"/>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00621F">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3"/>
          </w:p>
        </w:tc>
        <w:tc>
          <w:tcPr>
            <w:tcW w:w="1295" w:type="pct"/>
          </w:tcPr>
          <w:p w:rsidR="00670DC2" w:rsidRPr="00B20932" w:rsidRDefault="00670DC2" w:rsidP="00B20932">
            <w:pPr>
              <w:rPr>
                <w:sz w:val="22"/>
                <w:szCs w:val="22"/>
              </w:rPr>
            </w:pPr>
            <w:r w:rsidRPr="00B20932">
              <w:rPr>
                <w:sz w:val="22"/>
                <w:szCs w:val="22"/>
              </w:rPr>
              <w:t>Project Duration(Months)</w:t>
            </w:r>
          </w:p>
        </w:tc>
        <w:bookmarkStart w:id="14" w:name="ProjectDuration"/>
        <w:tc>
          <w:tcPr>
            <w:tcW w:w="725" w:type="pct"/>
          </w:tcPr>
          <w:p w:rsidR="00670DC2" w:rsidRPr="00B20932" w:rsidRDefault="003B2882" w:rsidP="006C6B68">
            <w:pPr>
              <w:rPr>
                <w:sz w:val="22"/>
                <w:szCs w:val="22"/>
              </w:rPr>
            </w:pPr>
            <w:r>
              <w:rPr>
                <w:sz w:val="22"/>
                <w:szCs w:val="22"/>
              </w:rPr>
              <w:fldChar w:fldCharType="begin">
                <w:ffData>
                  <w:name w:val="ProjectDuration"/>
                  <w:enabled/>
                  <w:calcOnExit w:val="0"/>
                  <w:textInput/>
                </w:ffData>
              </w:fldChar>
            </w:r>
            <w:r w:rsidR="0000621F">
              <w:rPr>
                <w:sz w:val="22"/>
                <w:szCs w:val="22"/>
              </w:rPr>
              <w:instrText xml:space="preserve"> FORMTEXT </w:instrText>
            </w:r>
            <w:r>
              <w:rPr>
                <w:sz w:val="22"/>
                <w:szCs w:val="22"/>
              </w:rPr>
            </w:r>
            <w:r>
              <w:rPr>
                <w:sz w:val="22"/>
                <w:szCs w:val="22"/>
              </w:rPr>
              <w:fldChar w:fldCharType="separate"/>
            </w:r>
            <w:r w:rsidR="006C6B68">
              <w:rPr>
                <w:noProof/>
                <w:sz w:val="22"/>
                <w:szCs w:val="22"/>
              </w:rPr>
              <w:t>60</w:t>
            </w:r>
            <w:r>
              <w:rPr>
                <w:sz w:val="22"/>
                <w:szCs w:val="22"/>
              </w:rPr>
              <w:fldChar w:fldCharType="end"/>
            </w:r>
            <w:bookmarkEnd w:id="14"/>
          </w:p>
        </w:tc>
      </w:tr>
      <w:tr w:rsidR="00670DC2" w:rsidRPr="00B20932" w:rsidTr="00703BFC">
        <w:tc>
          <w:tcPr>
            <w:tcW w:w="1445" w:type="pct"/>
          </w:tcPr>
          <w:p w:rsidR="00670DC2" w:rsidRPr="00B20932" w:rsidRDefault="00670DC2" w:rsidP="00B20932">
            <w:pPr>
              <w:rPr>
                <w:sz w:val="22"/>
                <w:szCs w:val="22"/>
              </w:rPr>
            </w:pPr>
            <w:r w:rsidRPr="00B20932">
              <w:rPr>
                <w:sz w:val="22"/>
                <w:szCs w:val="22"/>
              </w:rPr>
              <w:t xml:space="preserve">Name of </w:t>
            </w:r>
            <w:r w:rsidR="00D57739">
              <w:rPr>
                <w:sz w:val="22"/>
                <w:szCs w:val="22"/>
              </w:rPr>
              <w:t>P</w:t>
            </w:r>
            <w:r w:rsidRPr="00B20932">
              <w:rPr>
                <w:sz w:val="22"/>
                <w:szCs w:val="22"/>
              </w:rPr>
              <w:t xml:space="preserve">arent </w:t>
            </w:r>
            <w:r w:rsidR="00D57739">
              <w:rPr>
                <w:sz w:val="22"/>
                <w:szCs w:val="22"/>
              </w:rPr>
              <w:t>P</w:t>
            </w:r>
            <w:r w:rsidRPr="00B20932">
              <w:rPr>
                <w:sz w:val="22"/>
                <w:szCs w:val="22"/>
              </w:rPr>
              <w:t>rogram (if applicable):</w:t>
            </w:r>
          </w:p>
          <w:p w:rsidR="00670DC2" w:rsidRPr="00B20932" w:rsidRDefault="00670DC2" w:rsidP="004B6CD9">
            <w:pPr>
              <w:numPr>
                <w:ilvl w:val="0"/>
                <w:numId w:val="18"/>
              </w:numPr>
              <w:ind w:left="0"/>
              <w:rPr>
                <w:sz w:val="22"/>
                <w:szCs w:val="22"/>
              </w:rPr>
            </w:pPr>
            <w:r w:rsidRPr="00B20932">
              <w:rPr>
                <w:sz w:val="22"/>
                <w:szCs w:val="22"/>
              </w:rPr>
              <w:t xml:space="preserve">For SFM/REDD+ </w:t>
            </w:r>
            <w:bookmarkStart w:id="15" w:name="CheckSFM"/>
            <w:r w:rsidR="003B2882">
              <w:rPr>
                <w:sz w:val="22"/>
                <w:szCs w:val="22"/>
              </w:rPr>
              <w:fldChar w:fldCharType="begin">
                <w:ffData>
                  <w:name w:val="CheckSFM"/>
                  <w:enabled/>
                  <w:calcOnExit w:val="0"/>
                  <w:checkBox>
                    <w:sizeAuto/>
                    <w:default w:val="0"/>
                  </w:checkBox>
                </w:ffData>
              </w:fldChar>
            </w:r>
            <w:r w:rsidR="004B6CD9">
              <w:rPr>
                <w:sz w:val="22"/>
                <w:szCs w:val="22"/>
              </w:rPr>
              <w:instrText xml:space="preserve"> FORMCHECKBOX </w:instrText>
            </w:r>
            <w:r w:rsidR="003B2882">
              <w:rPr>
                <w:sz w:val="22"/>
                <w:szCs w:val="22"/>
              </w:rPr>
            </w:r>
            <w:r w:rsidR="003B2882">
              <w:rPr>
                <w:sz w:val="22"/>
                <w:szCs w:val="22"/>
              </w:rPr>
              <w:fldChar w:fldCharType="separate"/>
            </w:r>
            <w:r w:rsidR="003B2882">
              <w:rPr>
                <w:sz w:val="22"/>
                <w:szCs w:val="22"/>
              </w:rPr>
              <w:fldChar w:fldCharType="end"/>
            </w:r>
            <w:bookmarkEnd w:id="15"/>
          </w:p>
        </w:tc>
        <w:bookmarkStart w:id="16" w:name="ParentProjectName"/>
        <w:tc>
          <w:tcPr>
            <w:tcW w:w="1534" w:type="pct"/>
          </w:tcPr>
          <w:p w:rsidR="00670DC2" w:rsidRPr="00B20932" w:rsidRDefault="003B2882" w:rsidP="006C6B68">
            <w:pPr>
              <w:rPr>
                <w:sz w:val="22"/>
                <w:szCs w:val="22"/>
              </w:rPr>
            </w:pPr>
            <w:r>
              <w:rPr>
                <w:sz w:val="22"/>
                <w:szCs w:val="22"/>
              </w:rPr>
              <w:fldChar w:fldCharType="begin">
                <w:ffData>
                  <w:name w:val="ParentProjectName"/>
                  <w:enabled/>
                  <w:calcOnExit w:val="0"/>
                  <w:textInput/>
                </w:ffData>
              </w:fldChar>
            </w:r>
            <w:r w:rsidR="0000621F">
              <w:rPr>
                <w:sz w:val="22"/>
                <w:szCs w:val="22"/>
              </w:rPr>
              <w:instrText xml:space="preserve"> FORMTEXT </w:instrText>
            </w:r>
            <w:r>
              <w:rPr>
                <w:sz w:val="22"/>
                <w:szCs w:val="22"/>
              </w:rPr>
            </w:r>
            <w:r>
              <w:rPr>
                <w:sz w:val="22"/>
                <w:szCs w:val="22"/>
              </w:rPr>
              <w:fldChar w:fldCharType="separate"/>
            </w:r>
            <w:r w:rsidR="006C6B68" w:rsidRPr="006C6B68">
              <w:rPr>
                <w:noProof/>
                <w:sz w:val="22"/>
                <w:szCs w:val="22"/>
              </w:rPr>
              <w:t>Asian Sustainable Transport and Urban Development Program (ASTUD) (GEF Project ID 4638)</w:t>
            </w:r>
            <w:r>
              <w:rPr>
                <w:sz w:val="22"/>
                <w:szCs w:val="22"/>
              </w:rPr>
              <w:fldChar w:fldCharType="end"/>
            </w:r>
            <w:bookmarkEnd w:id="16"/>
          </w:p>
        </w:tc>
        <w:tc>
          <w:tcPr>
            <w:tcW w:w="1295" w:type="pct"/>
          </w:tcPr>
          <w:p w:rsidR="00670DC2" w:rsidRPr="00B20932" w:rsidRDefault="00670DC2" w:rsidP="00B20932">
            <w:pPr>
              <w:rPr>
                <w:sz w:val="22"/>
                <w:szCs w:val="22"/>
              </w:rPr>
            </w:pPr>
            <w:r w:rsidRPr="00B20932">
              <w:rPr>
                <w:sz w:val="22"/>
                <w:szCs w:val="22"/>
              </w:rPr>
              <w:t>Agency Fee</w:t>
            </w:r>
            <w:r w:rsidR="00D57739">
              <w:rPr>
                <w:sz w:val="22"/>
                <w:szCs w:val="22"/>
              </w:rPr>
              <w:t xml:space="preserve"> ($)</w:t>
            </w:r>
            <w:r w:rsidRPr="00B20932">
              <w:rPr>
                <w:sz w:val="22"/>
                <w:szCs w:val="22"/>
              </w:rPr>
              <w:t>:</w:t>
            </w:r>
          </w:p>
        </w:tc>
        <w:bookmarkStart w:id="17" w:name="agencyFee"/>
        <w:tc>
          <w:tcPr>
            <w:tcW w:w="725" w:type="pct"/>
          </w:tcPr>
          <w:p w:rsidR="00670DC2" w:rsidRPr="00B20932" w:rsidRDefault="003B2882" w:rsidP="006C6B68">
            <w:pPr>
              <w:rPr>
                <w:sz w:val="22"/>
                <w:szCs w:val="22"/>
              </w:rPr>
            </w:pPr>
            <w:r>
              <w:rPr>
                <w:sz w:val="22"/>
                <w:szCs w:val="22"/>
              </w:rPr>
              <w:fldChar w:fldCharType="begin">
                <w:ffData>
                  <w:name w:val="agencyFee"/>
                  <w:enabled/>
                  <w:calcOnExit/>
                  <w:textInput>
                    <w:type w:val="number"/>
                    <w:format w:val="#,##0"/>
                  </w:textInput>
                </w:ffData>
              </w:fldChar>
            </w:r>
            <w:r w:rsidR="0000621F">
              <w:rPr>
                <w:sz w:val="22"/>
                <w:szCs w:val="22"/>
              </w:rPr>
              <w:instrText xml:space="preserve"> FORMTEXT </w:instrText>
            </w:r>
            <w:r>
              <w:rPr>
                <w:sz w:val="22"/>
                <w:szCs w:val="22"/>
              </w:rPr>
            </w:r>
            <w:r>
              <w:rPr>
                <w:sz w:val="22"/>
                <w:szCs w:val="22"/>
              </w:rPr>
              <w:fldChar w:fldCharType="separate"/>
            </w:r>
            <w:r w:rsidR="006C6B68">
              <w:rPr>
                <w:noProof/>
                <w:sz w:val="22"/>
                <w:szCs w:val="22"/>
              </w:rPr>
              <w:t>370,000</w:t>
            </w:r>
            <w:r>
              <w:rPr>
                <w:sz w:val="22"/>
                <w:szCs w:val="22"/>
              </w:rPr>
              <w:fldChar w:fldCharType="end"/>
            </w:r>
            <w:bookmarkEnd w:id="17"/>
          </w:p>
        </w:tc>
      </w:tr>
    </w:tbl>
    <w:p w:rsidR="00FD07F0" w:rsidRPr="00B20932" w:rsidRDefault="003B2882" w:rsidP="00B20932">
      <w:pPr>
        <w:pStyle w:val="Footer"/>
        <w:numPr>
          <w:ilvl w:val="0"/>
          <w:numId w:val="1"/>
        </w:numPr>
        <w:tabs>
          <w:tab w:val="clear" w:pos="4320"/>
          <w:tab w:val="clear" w:pos="8640"/>
          <w:tab w:val="left" w:pos="360"/>
        </w:tabs>
        <w:spacing w:before="240" w:after="80"/>
        <w:ind w:left="-90" w:firstLine="0"/>
        <w:rPr>
          <w:b/>
          <w:smallCaps/>
          <w:sz w:val="22"/>
          <w:szCs w:val="22"/>
        </w:rPr>
      </w:pPr>
      <w:hyperlink r:id="rId9" w:history="1">
        <w:r w:rsidR="0007576C" w:rsidRPr="006B1F59">
          <w:rPr>
            <w:rStyle w:val="Hyperlink"/>
            <w:b/>
            <w:smallCaps/>
            <w:sz w:val="22"/>
            <w:szCs w:val="22"/>
          </w:rPr>
          <w:t>Focal Area Strategy</w:t>
        </w:r>
        <w:r w:rsidR="0092684A" w:rsidRPr="006B1F59">
          <w:rPr>
            <w:rStyle w:val="Hyperlink"/>
            <w:b/>
            <w:smallCaps/>
            <w:sz w:val="22"/>
            <w:szCs w:val="22"/>
          </w:rPr>
          <w:t xml:space="preserve"> </w:t>
        </w:r>
        <w:r w:rsidR="00CE5512" w:rsidRPr="006B1F59">
          <w:rPr>
            <w:rStyle w:val="Hyperlink"/>
            <w:b/>
            <w:smallCaps/>
            <w:sz w:val="22"/>
            <w:szCs w:val="22"/>
          </w:rPr>
          <w:t>framework</w:t>
        </w:r>
      </w:hyperlink>
      <w:r w:rsidR="00946BF4" w:rsidRPr="00B20932">
        <w:rPr>
          <w:rStyle w:val="FootnoteReference"/>
          <w:b/>
          <w:smallCaps/>
          <w:sz w:val="22"/>
          <w:szCs w:val="22"/>
        </w:rPr>
        <w:footnoteReference w:id="3"/>
      </w:r>
    </w:p>
    <w:tbl>
      <w:tblPr>
        <w:tblW w:w="4906"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764"/>
        <w:gridCol w:w="2675"/>
        <w:gridCol w:w="2735"/>
        <w:gridCol w:w="878"/>
        <w:gridCol w:w="1096"/>
        <w:gridCol w:w="1484"/>
      </w:tblGrid>
      <w:tr w:rsidR="002F1329" w:rsidRPr="00B20932" w:rsidTr="007D3917">
        <w:trPr>
          <w:trHeight w:val="260"/>
          <w:jc w:val="center"/>
        </w:trPr>
        <w:tc>
          <w:tcPr>
            <w:tcW w:w="846" w:type="pct"/>
            <w:shd w:val="clear" w:color="auto" w:fill="FFFFFF"/>
            <w:vAlign w:val="center"/>
          </w:tcPr>
          <w:p w:rsidR="002F1329" w:rsidRPr="00D5667E" w:rsidRDefault="002F1329" w:rsidP="00B20932">
            <w:pPr>
              <w:pStyle w:val="Heading3"/>
              <w:jc w:val="center"/>
              <w:rPr>
                <w:bCs w:val="0"/>
                <w:iCs/>
                <w:color w:val="000000"/>
                <w:sz w:val="20"/>
                <w:szCs w:val="20"/>
              </w:rPr>
            </w:pPr>
            <w:r w:rsidRPr="00D5667E">
              <w:rPr>
                <w:bCs w:val="0"/>
                <w:iCs/>
                <w:color w:val="000000"/>
                <w:sz w:val="20"/>
                <w:szCs w:val="20"/>
              </w:rPr>
              <w:t>Focal Area Objectives</w:t>
            </w:r>
          </w:p>
        </w:tc>
        <w:tc>
          <w:tcPr>
            <w:tcW w:w="1274" w:type="pct"/>
            <w:shd w:val="clear" w:color="auto" w:fill="FFFFFF"/>
            <w:vAlign w:val="center"/>
          </w:tcPr>
          <w:p w:rsidR="002F1329" w:rsidRPr="00D5667E" w:rsidRDefault="002F1329" w:rsidP="00B20932">
            <w:pPr>
              <w:pStyle w:val="Heading3"/>
              <w:jc w:val="center"/>
              <w:rPr>
                <w:bCs w:val="0"/>
                <w:iCs/>
                <w:color w:val="000000"/>
                <w:sz w:val="20"/>
                <w:szCs w:val="20"/>
              </w:rPr>
            </w:pPr>
            <w:r w:rsidRPr="00D5667E">
              <w:rPr>
                <w:bCs w:val="0"/>
                <w:iCs/>
                <w:color w:val="000000"/>
                <w:sz w:val="20"/>
                <w:szCs w:val="20"/>
              </w:rPr>
              <w:t>Expected FA Outcomes</w:t>
            </w:r>
          </w:p>
        </w:tc>
        <w:tc>
          <w:tcPr>
            <w:tcW w:w="1302" w:type="pct"/>
            <w:shd w:val="clear" w:color="auto" w:fill="FFFFFF"/>
            <w:vAlign w:val="center"/>
          </w:tcPr>
          <w:p w:rsidR="002F1329" w:rsidRPr="00D5667E" w:rsidRDefault="002F1329" w:rsidP="00B20932">
            <w:pPr>
              <w:pStyle w:val="Heading3"/>
              <w:jc w:val="center"/>
              <w:rPr>
                <w:bCs w:val="0"/>
                <w:iCs/>
                <w:color w:val="000000"/>
                <w:sz w:val="20"/>
                <w:szCs w:val="20"/>
              </w:rPr>
            </w:pPr>
            <w:r w:rsidRPr="00D5667E">
              <w:rPr>
                <w:bCs w:val="0"/>
                <w:iCs/>
                <w:color w:val="000000"/>
                <w:sz w:val="20"/>
                <w:szCs w:val="20"/>
              </w:rPr>
              <w:t>Expected FA Outputs</w:t>
            </w:r>
          </w:p>
        </w:tc>
        <w:tc>
          <w:tcPr>
            <w:tcW w:w="379" w:type="pct"/>
            <w:shd w:val="clear" w:color="auto" w:fill="FFFFFF"/>
          </w:tcPr>
          <w:p w:rsidR="002F1329" w:rsidRDefault="002F1329" w:rsidP="00F47A64">
            <w:pPr>
              <w:jc w:val="center"/>
              <w:rPr>
                <w:b/>
                <w:bCs/>
                <w:iCs/>
                <w:color w:val="000000"/>
                <w:sz w:val="20"/>
                <w:szCs w:val="20"/>
              </w:rPr>
            </w:pPr>
            <w:r>
              <w:rPr>
                <w:b/>
                <w:bCs/>
                <w:iCs/>
                <w:color w:val="000000"/>
                <w:sz w:val="20"/>
                <w:szCs w:val="20"/>
              </w:rPr>
              <w:t>Trust Fund</w:t>
            </w:r>
          </w:p>
        </w:tc>
        <w:tc>
          <w:tcPr>
            <w:tcW w:w="485" w:type="pct"/>
            <w:shd w:val="clear" w:color="auto" w:fill="FFFFFF"/>
          </w:tcPr>
          <w:p w:rsidR="002F1329" w:rsidRPr="001D7540" w:rsidRDefault="002F1329" w:rsidP="009D3202">
            <w:pPr>
              <w:jc w:val="center"/>
              <w:rPr>
                <w:bCs/>
                <w:sz w:val="18"/>
                <w:szCs w:val="18"/>
              </w:rPr>
            </w:pPr>
            <w:r>
              <w:rPr>
                <w:b/>
                <w:bCs/>
                <w:iCs/>
                <w:color w:val="000000"/>
                <w:sz w:val="20"/>
                <w:szCs w:val="20"/>
              </w:rPr>
              <w:t xml:space="preserve">Grant Amount </w:t>
            </w:r>
            <w:r w:rsidR="009D3202">
              <w:rPr>
                <w:bCs/>
                <w:sz w:val="18"/>
                <w:szCs w:val="18"/>
              </w:rPr>
              <w:t>($)</w:t>
            </w:r>
          </w:p>
        </w:tc>
        <w:tc>
          <w:tcPr>
            <w:tcW w:w="714" w:type="pct"/>
            <w:shd w:val="clear" w:color="auto" w:fill="FFFFFF"/>
            <w:vAlign w:val="center"/>
          </w:tcPr>
          <w:p w:rsidR="002F1329" w:rsidRPr="00D5667E" w:rsidRDefault="002F1329" w:rsidP="00B20932">
            <w:pPr>
              <w:pStyle w:val="Heading3"/>
              <w:jc w:val="center"/>
              <w:rPr>
                <w:bCs w:val="0"/>
                <w:iCs/>
                <w:color w:val="000000"/>
                <w:sz w:val="20"/>
                <w:szCs w:val="20"/>
              </w:rPr>
            </w:pPr>
            <w:r>
              <w:rPr>
                <w:bCs w:val="0"/>
                <w:iCs/>
                <w:color w:val="000000"/>
                <w:sz w:val="20"/>
                <w:szCs w:val="20"/>
              </w:rPr>
              <w:t>Cof</w:t>
            </w:r>
            <w:r w:rsidRPr="00D5667E">
              <w:rPr>
                <w:bCs w:val="0"/>
                <w:iCs/>
                <w:color w:val="000000"/>
                <w:sz w:val="20"/>
                <w:szCs w:val="20"/>
              </w:rPr>
              <w:t>inancing</w:t>
            </w:r>
          </w:p>
          <w:p w:rsidR="002F1329" w:rsidRPr="009D3202" w:rsidRDefault="009D3202" w:rsidP="00B20932">
            <w:pPr>
              <w:pStyle w:val="Heading3"/>
              <w:jc w:val="center"/>
              <w:rPr>
                <w:b w:val="0"/>
                <w:bCs w:val="0"/>
                <w:iCs/>
                <w:color w:val="000000"/>
                <w:sz w:val="20"/>
                <w:szCs w:val="20"/>
              </w:rPr>
            </w:pPr>
            <w:r w:rsidRPr="009D3202">
              <w:rPr>
                <w:b w:val="0"/>
                <w:bCs w:val="0"/>
                <w:iCs/>
                <w:color w:val="000000"/>
                <w:sz w:val="20"/>
                <w:szCs w:val="20"/>
              </w:rPr>
              <w:t>($)</w:t>
            </w:r>
          </w:p>
        </w:tc>
      </w:tr>
      <w:bookmarkStart w:id="18" w:name="focalAreaObj_01"/>
      <w:tr w:rsidR="002F1329" w:rsidRPr="00B20932" w:rsidTr="007D3917">
        <w:trPr>
          <w:jc w:val="center"/>
        </w:trPr>
        <w:tc>
          <w:tcPr>
            <w:tcW w:w="846" w:type="pct"/>
            <w:shd w:val="clear" w:color="auto" w:fill="FFFFFF"/>
          </w:tcPr>
          <w:p w:rsidR="002F1329" w:rsidRPr="00B20932" w:rsidRDefault="003B2882" w:rsidP="0000621F">
            <w:pPr>
              <w:rPr>
                <w:sz w:val="22"/>
                <w:szCs w:val="22"/>
              </w:rPr>
            </w:pPr>
            <w:r>
              <w:rPr>
                <w:sz w:val="22"/>
                <w:szCs w:val="22"/>
              </w:rPr>
              <w:fldChar w:fldCharType="begin">
                <w:ffData>
                  <w:name w:val="focalAreaObj_01"/>
                  <w:enabled/>
                  <w:calcOnExit w:val="0"/>
                  <w:ddList>
                    <w:result w:val="4"/>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00621F">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8"/>
            <w:r w:rsidR="002F1329" w:rsidRPr="00B20932">
              <w:rPr>
                <w:sz w:val="22"/>
                <w:szCs w:val="22"/>
              </w:rPr>
              <w:t xml:space="preserve">  </w:t>
            </w:r>
            <w:r w:rsidR="00821472">
              <w:rPr>
                <w:sz w:val="22"/>
                <w:szCs w:val="22"/>
              </w:rPr>
              <w:t xml:space="preserve"> </w:t>
            </w:r>
            <w:r w:rsidR="002F1329" w:rsidRPr="00B20932">
              <w:rPr>
                <w:sz w:val="22"/>
                <w:szCs w:val="22"/>
              </w:rPr>
              <w:t xml:space="preserve"> </w:t>
            </w:r>
            <w:bookmarkStart w:id="19" w:name="sec_fa_obj_01"/>
            <w:r>
              <w:rPr>
                <w:sz w:val="22"/>
                <w:szCs w:val="22"/>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00621F">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9"/>
          </w:p>
        </w:tc>
        <w:bookmarkStart w:id="20" w:name="expFAoutcomes_01"/>
        <w:tc>
          <w:tcPr>
            <w:tcW w:w="1274" w:type="pct"/>
            <w:shd w:val="clear" w:color="auto" w:fill="FFFFFF"/>
          </w:tcPr>
          <w:p w:rsidR="002F1329" w:rsidRPr="00B20932" w:rsidRDefault="003B2882" w:rsidP="00FA543B">
            <w:pPr>
              <w:rPr>
                <w:sz w:val="22"/>
                <w:szCs w:val="22"/>
              </w:rPr>
            </w:pPr>
            <w:r>
              <w:rPr>
                <w:sz w:val="22"/>
                <w:szCs w:val="22"/>
              </w:rPr>
              <w:fldChar w:fldCharType="begin">
                <w:ffData>
                  <w:name w:val="expFAoutcomes_01"/>
                  <w:enabled/>
                  <w:calcOnExit w:val="0"/>
                  <w:textInput/>
                </w:ffData>
              </w:fldChar>
            </w:r>
            <w:r w:rsidR="006C3977">
              <w:rPr>
                <w:sz w:val="22"/>
                <w:szCs w:val="22"/>
              </w:rPr>
              <w:instrText xml:space="preserve"> FORMTEXT </w:instrText>
            </w:r>
            <w:r>
              <w:rPr>
                <w:sz w:val="22"/>
                <w:szCs w:val="22"/>
              </w:rPr>
            </w:r>
            <w:r>
              <w:rPr>
                <w:sz w:val="22"/>
                <w:szCs w:val="22"/>
              </w:rPr>
              <w:fldChar w:fldCharType="separate"/>
            </w:r>
            <w:r w:rsidR="00FA543B" w:rsidRPr="00FA543B">
              <w:rPr>
                <w:noProof/>
                <w:sz w:val="22"/>
                <w:szCs w:val="22"/>
              </w:rPr>
              <w:t>4.2  Increased investment in less-GHG intensive transport and urban systems</w:t>
            </w:r>
            <w:r>
              <w:rPr>
                <w:sz w:val="22"/>
                <w:szCs w:val="22"/>
              </w:rPr>
              <w:fldChar w:fldCharType="end"/>
            </w:r>
            <w:bookmarkEnd w:id="20"/>
          </w:p>
        </w:tc>
        <w:bookmarkStart w:id="21" w:name="ExpectedFAOutput_01"/>
        <w:tc>
          <w:tcPr>
            <w:tcW w:w="1302" w:type="pct"/>
            <w:shd w:val="clear" w:color="auto" w:fill="FFFFFF"/>
          </w:tcPr>
          <w:p w:rsidR="00FA543B" w:rsidRPr="00FA543B" w:rsidRDefault="003B2882" w:rsidP="00FA543B">
            <w:pPr>
              <w:rPr>
                <w:noProof/>
                <w:sz w:val="22"/>
                <w:szCs w:val="22"/>
              </w:rPr>
            </w:pPr>
            <w:r>
              <w:rPr>
                <w:sz w:val="22"/>
                <w:szCs w:val="22"/>
              </w:rPr>
              <w:fldChar w:fldCharType="begin">
                <w:ffData>
                  <w:name w:val="ExpectedFAOutput_01"/>
                  <w:enabled/>
                  <w:calcOnExit w:val="0"/>
                  <w:textInput/>
                </w:ffData>
              </w:fldChar>
            </w:r>
            <w:r w:rsidR="006C3977">
              <w:rPr>
                <w:sz w:val="22"/>
                <w:szCs w:val="22"/>
              </w:rPr>
              <w:instrText xml:space="preserve"> FORMTEXT </w:instrText>
            </w:r>
            <w:r>
              <w:rPr>
                <w:sz w:val="22"/>
                <w:szCs w:val="22"/>
              </w:rPr>
            </w:r>
            <w:r>
              <w:rPr>
                <w:sz w:val="22"/>
                <w:szCs w:val="22"/>
              </w:rPr>
              <w:fldChar w:fldCharType="separate"/>
            </w:r>
            <w:r w:rsidR="00FA543B" w:rsidRPr="00FA543B">
              <w:rPr>
                <w:noProof/>
                <w:sz w:val="22"/>
                <w:szCs w:val="22"/>
              </w:rPr>
              <w:t>1.  Cities in Greater Dhaka, Bangladesh (Dhaka, Gazipur) adopting low-carbon transport and urban development programs</w:t>
            </w:r>
          </w:p>
          <w:p w:rsidR="00FA543B" w:rsidRPr="00FA543B" w:rsidRDefault="00FA543B" w:rsidP="00FA543B">
            <w:pPr>
              <w:rPr>
                <w:noProof/>
                <w:sz w:val="22"/>
                <w:szCs w:val="22"/>
              </w:rPr>
            </w:pPr>
          </w:p>
          <w:p w:rsidR="00FA543B" w:rsidRPr="00FA543B" w:rsidRDefault="00FA543B" w:rsidP="00FA543B">
            <w:pPr>
              <w:rPr>
                <w:noProof/>
                <w:sz w:val="22"/>
                <w:szCs w:val="22"/>
              </w:rPr>
            </w:pPr>
            <w:r w:rsidRPr="00FA543B">
              <w:rPr>
                <w:noProof/>
                <w:sz w:val="22"/>
                <w:szCs w:val="22"/>
              </w:rPr>
              <w:t>2. Additional investment mobilized for low carbon transport and urban development from ADB, bilateral and national sources, and the private sector</w:t>
            </w:r>
          </w:p>
          <w:p w:rsidR="00FA543B" w:rsidRPr="00FA543B" w:rsidRDefault="00FA543B" w:rsidP="00FA543B">
            <w:pPr>
              <w:rPr>
                <w:noProof/>
                <w:sz w:val="22"/>
                <w:szCs w:val="22"/>
              </w:rPr>
            </w:pPr>
          </w:p>
          <w:p w:rsidR="002F1329" w:rsidRPr="00B20932" w:rsidRDefault="00FA543B" w:rsidP="00FA543B">
            <w:pPr>
              <w:rPr>
                <w:sz w:val="22"/>
                <w:szCs w:val="22"/>
              </w:rPr>
            </w:pPr>
            <w:r w:rsidRPr="00FA543B">
              <w:rPr>
                <w:noProof/>
                <w:sz w:val="22"/>
                <w:szCs w:val="22"/>
              </w:rPr>
              <w:t>3. Estimated 1.8-2.8 million tons of direct and indirect GHG savings over the lifetime of the project</w:t>
            </w:r>
            <w:r w:rsidR="003B2882">
              <w:rPr>
                <w:sz w:val="22"/>
                <w:szCs w:val="22"/>
              </w:rPr>
              <w:fldChar w:fldCharType="end"/>
            </w:r>
            <w:bookmarkEnd w:id="21"/>
          </w:p>
        </w:tc>
        <w:bookmarkStart w:id="22" w:name="A_PPG_TF_01"/>
        <w:tc>
          <w:tcPr>
            <w:tcW w:w="379" w:type="pct"/>
            <w:shd w:val="clear" w:color="auto" w:fill="FFFFFF"/>
          </w:tcPr>
          <w:p w:rsidR="002F1329" w:rsidRPr="001D7540" w:rsidRDefault="003B2882" w:rsidP="00F47A64">
            <w:pPr>
              <w:rPr>
                <w:sz w:val="22"/>
                <w:szCs w:val="22"/>
              </w:rPr>
            </w:pPr>
            <w:r>
              <w:rPr>
                <w:bCs/>
                <w:smallCaps/>
                <w:sz w:val="20"/>
                <w:szCs w:val="20"/>
              </w:rPr>
              <w:fldChar w:fldCharType="begin">
                <w:ffData>
                  <w:name w:val="A_PPG_TF_01"/>
                  <w:enabled/>
                  <w:calcOnExit w:val="0"/>
                  <w:ddList>
                    <w:result w:val="1"/>
                    <w:listEntry w:val="(select)"/>
                    <w:listEntry w:val="GEF TF"/>
                    <w:listEntry w:val="LDCF"/>
                    <w:listEntry w:val="SCCF"/>
                    <w:listEntry w:val="NPIF"/>
                  </w:ddList>
                </w:ffData>
              </w:fldChar>
            </w:r>
            <w:r w:rsidR="009250B5">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bookmarkEnd w:id="22"/>
          </w:p>
        </w:tc>
        <w:bookmarkStart w:id="23" w:name="A_GA_01"/>
        <w:tc>
          <w:tcPr>
            <w:tcW w:w="485" w:type="pct"/>
            <w:shd w:val="clear" w:color="auto" w:fill="FFFFFF"/>
          </w:tcPr>
          <w:p w:rsidR="002F1329" w:rsidRPr="009A4C9D" w:rsidRDefault="003B2882" w:rsidP="00FA543B">
            <w:pPr>
              <w:jc w:val="right"/>
              <w:rPr>
                <w:sz w:val="20"/>
                <w:szCs w:val="20"/>
              </w:rPr>
            </w:pPr>
            <w:r>
              <w:rPr>
                <w:sz w:val="20"/>
                <w:szCs w:val="20"/>
              </w:rPr>
              <w:fldChar w:fldCharType="begin">
                <w:ffData>
                  <w:name w:val="A_GA_01"/>
                  <w:enabled/>
                  <w:calcOnExit/>
                  <w:textInput>
                    <w:type w:val="number"/>
                    <w:format w:val="#,##0"/>
                  </w:textInput>
                </w:ffData>
              </w:fldChar>
            </w:r>
            <w:r w:rsidR="00322233">
              <w:rPr>
                <w:sz w:val="20"/>
                <w:szCs w:val="20"/>
              </w:rPr>
              <w:instrText xml:space="preserve"> FORMTEXT </w:instrText>
            </w:r>
            <w:r>
              <w:rPr>
                <w:sz w:val="20"/>
                <w:szCs w:val="20"/>
              </w:rPr>
            </w:r>
            <w:r>
              <w:rPr>
                <w:sz w:val="20"/>
                <w:szCs w:val="20"/>
              </w:rPr>
              <w:fldChar w:fldCharType="separate"/>
            </w:r>
            <w:r w:rsidR="00FA543B">
              <w:rPr>
                <w:noProof/>
                <w:sz w:val="20"/>
                <w:szCs w:val="20"/>
              </w:rPr>
              <w:t>4,630,000</w:t>
            </w:r>
            <w:r>
              <w:rPr>
                <w:sz w:val="20"/>
                <w:szCs w:val="20"/>
              </w:rPr>
              <w:fldChar w:fldCharType="end"/>
            </w:r>
            <w:bookmarkEnd w:id="23"/>
          </w:p>
        </w:tc>
        <w:bookmarkStart w:id="24" w:name="A_CO_01"/>
        <w:tc>
          <w:tcPr>
            <w:tcW w:w="714" w:type="pct"/>
            <w:shd w:val="clear" w:color="auto" w:fill="FFFFFF"/>
          </w:tcPr>
          <w:p w:rsidR="002F1329" w:rsidRPr="00B20932" w:rsidRDefault="003B2882" w:rsidP="00FA543B">
            <w:pPr>
              <w:jc w:val="right"/>
              <w:rPr>
                <w:sz w:val="22"/>
                <w:szCs w:val="22"/>
              </w:rPr>
            </w:pPr>
            <w:r>
              <w:rPr>
                <w:sz w:val="22"/>
                <w:szCs w:val="22"/>
              </w:rPr>
              <w:fldChar w:fldCharType="begin">
                <w:ffData>
                  <w:name w:val="A_CO_01"/>
                  <w:enabled/>
                  <w:calcOnExit/>
                  <w:textInput>
                    <w:type w:val="number"/>
                    <w:format w:val="#,##0"/>
                  </w:textInput>
                </w:ffData>
              </w:fldChar>
            </w:r>
            <w:r w:rsidR="000B296D">
              <w:rPr>
                <w:sz w:val="22"/>
                <w:szCs w:val="22"/>
              </w:rPr>
              <w:instrText xml:space="preserve"> FORMTEXT </w:instrText>
            </w:r>
            <w:r>
              <w:rPr>
                <w:sz w:val="22"/>
                <w:szCs w:val="22"/>
              </w:rPr>
            </w:r>
            <w:r>
              <w:rPr>
                <w:sz w:val="22"/>
                <w:szCs w:val="22"/>
              </w:rPr>
              <w:fldChar w:fldCharType="separate"/>
            </w:r>
            <w:r w:rsidR="00FA543B">
              <w:rPr>
                <w:noProof/>
                <w:sz w:val="22"/>
                <w:szCs w:val="22"/>
              </w:rPr>
              <w:t>240,600,000</w:t>
            </w:r>
            <w:r>
              <w:rPr>
                <w:sz w:val="22"/>
                <w:szCs w:val="22"/>
              </w:rPr>
              <w:fldChar w:fldCharType="end"/>
            </w:r>
            <w:bookmarkEnd w:id="24"/>
          </w:p>
        </w:tc>
      </w:tr>
      <w:bookmarkStart w:id="25" w:name="focalAreaObj_02"/>
      <w:tr w:rsidR="0055145D" w:rsidRPr="00B20932" w:rsidTr="007D3917">
        <w:trPr>
          <w:jc w:val="center"/>
        </w:trPr>
        <w:tc>
          <w:tcPr>
            <w:tcW w:w="846" w:type="pct"/>
            <w:shd w:val="clear" w:color="auto" w:fill="FFFFFF"/>
          </w:tcPr>
          <w:p w:rsidR="0055145D" w:rsidRPr="00B20932" w:rsidRDefault="003B2882" w:rsidP="0000621F">
            <w:pPr>
              <w:rPr>
                <w:sz w:val="22"/>
                <w:szCs w:val="22"/>
              </w:rPr>
            </w:pPr>
            <w:r>
              <w:rPr>
                <w:sz w:val="22"/>
                <w:szCs w:val="22"/>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5"/>
            <w:r w:rsidR="0055145D" w:rsidRPr="00B20932">
              <w:rPr>
                <w:sz w:val="22"/>
                <w:szCs w:val="22"/>
              </w:rPr>
              <w:t xml:space="preserve">  </w:t>
            </w:r>
            <w:r w:rsidR="0055145D">
              <w:rPr>
                <w:sz w:val="22"/>
                <w:szCs w:val="22"/>
              </w:rPr>
              <w:t xml:space="preserve"> </w:t>
            </w:r>
            <w:r w:rsidR="0055145D" w:rsidRPr="00B20932">
              <w:rPr>
                <w:sz w:val="22"/>
                <w:szCs w:val="22"/>
              </w:rPr>
              <w:t xml:space="preserve"> </w:t>
            </w:r>
            <w:bookmarkStart w:id="26" w:name="sec_fa_obj_02"/>
            <w:r>
              <w:rPr>
                <w:sz w:val="22"/>
                <w:szCs w:val="22"/>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6"/>
          </w:p>
        </w:tc>
        <w:bookmarkStart w:id="27" w:name="expFAoutcomes_02"/>
        <w:tc>
          <w:tcPr>
            <w:tcW w:w="1274" w:type="pct"/>
            <w:shd w:val="clear" w:color="auto" w:fill="FFFFFF"/>
          </w:tcPr>
          <w:p w:rsidR="0055145D" w:rsidRPr="00B20932" w:rsidRDefault="003B2882" w:rsidP="00B20932">
            <w:pPr>
              <w:rPr>
                <w:sz w:val="22"/>
                <w:szCs w:val="22"/>
              </w:rPr>
            </w:pPr>
            <w:r>
              <w:rPr>
                <w:sz w:val="22"/>
                <w:szCs w:val="22"/>
              </w:rPr>
              <w:fldChar w:fldCharType="begin">
                <w:ffData>
                  <w:name w:val="expFAoutcomes_02"/>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7"/>
          </w:p>
        </w:tc>
        <w:bookmarkStart w:id="28" w:name="ExpectedFAOutput_02"/>
        <w:tc>
          <w:tcPr>
            <w:tcW w:w="1302" w:type="pct"/>
            <w:shd w:val="clear" w:color="auto" w:fill="FFFFFF"/>
          </w:tcPr>
          <w:p w:rsidR="0055145D" w:rsidRPr="00B20932" w:rsidRDefault="003B2882" w:rsidP="00B20932">
            <w:pPr>
              <w:rPr>
                <w:sz w:val="22"/>
                <w:szCs w:val="22"/>
              </w:rPr>
            </w:pPr>
            <w:r>
              <w:rPr>
                <w:sz w:val="22"/>
                <w:szCs w:val="22"/>
              </w:rPr>
              <w:fldChar w:fldCharType="begin">
                <w:ffData>
                  <w:name w:val="ExpectedFAOutput_02"/>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8"/>
          </w:p>
        </w:tc>
        <w:tc>
          <w:tcPr>
            <w:tcW w:w="379" w:type="pct"/>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9" w:name="A_GA_02"/>
        <w:tc>
          <w:tcPr>
            <w:tcW w:w="485" w:type="pct"/>
            <w:shd w:val="clear" w:color="auto" w:fill="FFFFFF"/>
          </w:tcPr>
          <w:p w:rsidR="0055145D" w:rsidRPr="009A4C9D" w:rsidRDefault="003B2882" w:rsidP="00FC092B">
            <w:pPr>
              <w:jc w:val="right"/>
              <w:rPr>
                <w:sz w:val="20"/>
                <w:szCs w:val="20"/>
              </w:rPr>
            </w:pPr>
            <w:r>
              <w:rPr>
                <w:sz w:val="20"/>
                <w:szCs w:val="20"/>
              </w:rPr>
              <w:fldChar w:fldCharType="begin">
                <w:ffData>
                  <w:name w:val="A_GA_02"/>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29"/>
          </w:p>
        </w:tc>
        <w:bookmarkStart w:id="30" w:name="A_CO_02"/>
        <w:tc>
          <w:tcPr>
            <w:tcW w:w="714" w:type="pct"/>
            <w:shd w:val="clear" w:color="auto" w:fill="FFFFFF"/>
          </w:tcPr>
          <w:p w:rsidR="0055145D" w:rsidRPr="00B20932" w:rsidRDefault="003B2882" w:rsidP="00BE7029">
            <w:pPr>
              <w:jc w:val="right"/>
              <w:rPr>
                <w:sz w:val="22"/>
                <w:szCs w:val="22"/>
              </w:rPr>
            </w:pPr>
            <w:r>
              <w:rPr>
                <w:sz w:val="22"/>
                <w:szCs w:val="22"/>
              </w:rPr>
              <w:fldChar w:fldCharType="begin">
                <w:ffData>
                  <w:name w:val="A_CO_02"/>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30"/>
          </w:p>
        </w:tc>
      </w:tr>
      <w:bookmarkStart w:id="31" w:name="focalAreaObj_03"/>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00621F">
            <w:pPr>
              <w:rPr>
                <w:sz w:val="22"/>
                <w:szCs w:val="22"/>
              </w:rPr>
            </w:pPr>
            <w:r>
              <w:rPr>
                <w:sz w:val="22"/>
                <w:szCs w:val="22"/>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31"/>
            <w:r w:rsidR="0055145D" w:rsidRPr="00B20932">
              <w:rPr>
                <w:sz w:val="22"/>
                <w:szCs w:val="22"/>
              </w:rPr>
              <w:t xml:space="preserve">    </w:t>
            </w:r>
            <w:bookmarkStart w:id="32" w:name="sec_fa_obj_03"/>
            <w:r>
              <w:rPr>
                <w:sz w:val="22"/>
                <w:szCs w:val="22"/>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32"/>
          </w:p>
        </w:tc>
        <w:bookmarkStart w:id="33" w:name="expFAoutcomes_03"/>
        <w:tc>
          <w:tcPr>
            <w:tcW w:w="1274" w:type="pct"/>
            <w:shd w:val="clear" w:color="auto" w:fill="FFFFFF"/>
          </w:tcPr>
          <w:p w:rsidR="0055145D" w:rsidRPr="00B20932" w:rsidRDefault="003B2882" w:rsidP="00B20932">
            <w:pPr>
              <w:rPr>
                <w:sz w:val="22"/>
                <w:szCs w:val="22"/>
              </w:rPr>
            </w:pPr>
            <w:r>
              <w:rPr>
                <w:sz w:val="22"/>
                <w:szCs w:val="22"/>
              </w:rPr>
              <w:fldChar w:fldCharType="begin">
                <w:ffData>
                  <w:name w:val="expFAoutcomes_03"/>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33"/>
          </w:p>
        </w:tc>
        <w:bookmarkStart w:id="34" w:name="ExpectedFAOutput_03"/>
        <w:tc>
          <w:tcPr>
            <w:tcW w:w="1302" w:type="pct"/>
            <w:shd w:val="clear" w:color="auto" w:fill="FFFFFF"/>
          </w:tcPr>
          <w:p w:rsidR="0055145D" w:rsidRPr="00B20932" w:rsidRDefault="003B2882" w:rsidP="00B20932">
            <w:pPr>
              <w:rPr>
                <w:sz w:val="22"/>
                <w:szCs w:val="22"/>
              </w:rPr>
            </w:pPr>
            <w:r>
              <w:rPr>
                <w:sz w:val="22"/>
                <w:szCs w:val="22"/>
              </w:rPr>
              <w:fldChar w:fldCharType="begin">
                <w:ffData>
                  <w:name w:val="ExpectedFAOutput_03"/>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34"/>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35" w:name="A_GA_03"/>
        <w:tc>
          <w:tcPr>
            <w:tcW w:w="485" w:type="pct"/>
            <w:tcBorders>
              <w:bottom w:val="single" w:sz="4" w:space="0" w:color="auto"/>
            </w:tcBorders>
            <w:shd w:val="clear" w:color="auto" w:fill="FFFFFF"/>
          </w:tcPr>
          <w:p w:rsidR="0055145D" w:rsidRPr="009A4C9D" w:rsidRDefault="003B2882" w:rsidP="00BE7029">
            <w:pPr>
              <w:jc w:val="right"/>
              <w:rPr>
                <w:sz w:val="20"/>
                <w:szCs w:val="20"/>
              </w:rPr>
            </w:pPr>
            <w:r>
              <w:rPr>
                <w:sz w:val="20"/>
                <w:szCs w:val="20"/>
              </w:rPr>
              <w:fldChar w:fldCharType="begin">
                <w:ffData>
                  <w:name w:val="A_GA_03"/>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35"/>
          </w:p>
        </w:tc>
        <w:bookmarkStart w:id="36" w:name="A_CO_03"/>
        <w:tc>
          <w:tcPr>
            <w:tcW w:w="714" w:type="pct"/>
            <w:tcBorders>
              <w:bottom w:val="single" w:sz="4" w:space="0" w:color="auto"/>
            </w:tcBorders>
            <w:shd w:val="clear" w:color="auto" w:fill="FFFFFF"/>
          </w:tcPr>
          <w:p w:rsidR="0055145D" w:rsidRPr="00B20932" w:rsidRDefault="003B2882" w:rsidP="00BE7029">
            <w:pPr>
              <w:jc w:val="right"/>
              <w:rPr>
                <w:sz w:val="22"/>
                <w:szCs w:val="22"/>
              </w:rPr>
            </w:pPr>
            <w:r>
              <w:rPr>
                <w:sz w:val="22"/>
                <w:szCs w:val="22"/>
              </w:rPr>
              <w:fldChar w:fldCharType="begin">
                <w:ffData>
                  <w:name w:val="A_CO_03"/>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36"/>
          </w:p>
        </w:tc>
      </w:tr>
      <w:bookmarkStart w:id="37" w:name="focalAreaObj_04"/>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00621F">
            <w:pPr>
              <w:rPr>
                <w:sz w:val="22"/>
                <w:szCs w:val="22"/>
              </w:rPr>
            </w:pPr>
            <w:r>
              <w:rPr>
                <w:sz w:val="22"/>
                <w:szCs w:val="22"/>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37"/>
            <w:r w:rsidR="0055145D" w:rsidRPr="00B20932">
              <w:rPr>
                <w:sz w:val="22"/>
                <w:szCs w:val="22"/>
              </w:rPr>
              <w:t xml:space="preserve">    </w:t>
            </w:r>
            <w:bookmarkStart w:id="38" w:name="sec_fa_obj_04"/>
            <w:r>
              <w:rPr>
                <w:sz w:val="22"/>
                <w:szCs w:val="22"/>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38"/>
          </w:p>
        </w:tc>
        <w:bookmarkStart w:id="39" w:name="expFAoutcomes_04"/>
        <w:tc>
          <w:tcPr>
            <w:tcW w:w="1274" w:type="pct"/>
            <w:shd w:val="clear" w:color="auto" w:fill="FFFFFF"/>
          </w:tcPr>
          <w:p w:rsidR="0055145D" w:rsidRPr="00B20932" w:rsidRDefault="003B2882" w:rsidP="00B20932">
            <w:pPr>
              <w:rPr>
                <w:sz w:val="22"/>
                <w:szCs w:val="22"/>
              </w:rPr>
            </w:pPr>
            <w:r>
              <w:rPr>
                <w:sz w:val="22"/>
                <w:szCs w:val="22"/>
              </w:rPr>
              <w:fldChar w:fldCharType="begin">
                <w:ffData>
                  <w:name w:val="expFAoutcomes_04"/>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39"/>
          </w:p>
        </w:tc>
        <w:bookmarkStart w:id="40" w:name="ExpectedFAOutput_04"/>
        <w:tc>
          <w:tcPr>
            <w:tcW w:w="1302" w:type="pct"/>
            <w:shd w:val="clear" w:color="auto" w:fill="FFFFFF"/>
          </w:tcPr>
          <w:p w:rsidR="0055145D" w:rsidRPr="00B20932" w:rsidRDefault="003B2882" w:rsidP="00B20932">
            <w:pPr>
              <w:rPr>
                <w:sz w:val="22"/>
                <w:szCs w:val="22"/>
              </w:rPr>
            </w:pPr>
            <w:r>
              <w:rPr>
                <w:sz w:val="22"/>
                <w:szCs w:val="22"/>
              </w:rPr>
              <w:fldChar w:fldCharType="begin">
                <w:ffData>
                  <w:name w:val="ExpectedFAOutput_04"/>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40"/>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41" w:name="A_GA_04"/>
        <w:tc>
          <w:tcPr>
            <w:tcW w:w="485" w:type="pct"/>
            <w:tcBorders>
              <w:bottom w:val="single" w:sz="4" w:space="0" w:color="auto"/>
            </w:tcBorders>
            <w:shd w:val="clear" w:color="auto" w:fill="FFFFFF"/>
          </w:tcPr>
          <w:p w:rsidR="0055145D" w:rsidRPr="009A4C9D" w:rsidRDefault="003B2882" w:rsidP="00EB1E37">
            <w:pPr>
              <w:jc w:val="right"/>
              <w:rPr>
                <w:sz w:val="20"/>
                <w:szCs w:val="20"/>
              </w:rPr>
            </w:pPr>
            <w:r>
              <w:rPr>
                <w:sz w:val="20"/>
                <w:szCs w:val="20"/>
              </w:rPr>
              <w:fldChar w:fldCharType="begin">
                <w:ffData>
                  <w:name w:val="A_GA_04"/>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41"/>
          </w:p>
        </w:tc>
        <w:bookmarkStart w:id="42" w:name="A_CO_04"/>
        <w:tc>
          <w:tcPr>
            <w:tcW w:w="714" w:type="pct"/>
            <w:tcBorders>
              <w:bottom w:val="single" w:sz="4" w:space="0" w:color="auto"/>
            </w:tcBorders>
            <w:shd w:val="clear" w:color="auto" w:fill="FFFFFF"/>
          </w:tcPr>
          <w:p w:rsidR="0055145D" w:rsidRPr="00B20932" w:rsidRDefault="003B2882" w:rsidP="00FC092B">
            <w:pPr>
              <w:jc w:val="right"/>
              <w:rPr>
                <w:sz w:val="22"/>
                <w:szCs w:val="22"/>
              </w:rPr>
            </w:pPr>
            <w:r>
              <w:rPr>
                <w:sz w:val="22"/>
                <w:szCs w:val="22"/>
              </w:rPr>
              <w:fldChar w:fldCharType="begin">
                <w:ffData>
                  <w:name w:val="A_CO_04"/>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42"/>
          </w:p>
        </w:tc>
      </w:tr>
      <w:bookmarkStart w:id="43" w:name="focalAreaObj_05"/>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00621F">
            <w:pPr>
              <w:rPr>
                <w:sz w:val="22"/>
                <w:szCs w:val="22"/>
              </w:rPr>
            </w:pPr>
            <w:r>
              <w:rPr>
                <w:sz w:val="22"/>
                <w:szCs w:val="22"/>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3"/>
            <w:r w:rsidR="0055145D" w:rsidRPr="00B20932">
              <w:rPr>
                <w:sz w:val="22"/>
                <w:szCs w:val="22"/>
              </w:rPr>
              <w:t xml:space="preserve">    </w:t>
            </w:r>
            <w:bookmarkStart w:id="44" w:name="sec_fa_obj_05"/>
            <w:r>
              <w:rPr>
                <w:sz w:val="22"/>
                <w:szCs w:val="22"/>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4"/>
          </w:p>
        </w:tc>
        <w:bookmarkStart w:id="45" w:name="expFAoutcomes_05"/>
        <w:tc>
          <w:tcPr>
            <w:tcW w:w="1274" w:type="pct"/>
            <w:shd w:val="clear" w:color="auto" w:fill="FFFFFF"/>
          </w:tcPr>
          <w:p w:rsidR="0055145D" w:rsidRPr="00B20932" w:rsidRDefault="003B2882" w:rsidP="00B20932">
            <w:pPr>
              <w:rPr>
                <w:sz w:val="22"/>
                <w:szCs w:val="22"/>
              </w:rPr>
            </w:pPr>
            <w:r>
              <w:rPr>
                <w:sz w:val="22"/>
                <w:szCs w:val="22"/>
              </w:rPr>
              <w:fldChar w:fldCharType="begin">
                <w:ffData>
                  <w:name w:val="expFAoutcomes_05"/>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45"/>
          </w:p>
        </w:tc>
        <w:bookmarkStart w:id="46" w:name="ExpectedFAOutput_05"/>
        <w:tc>
          <w:tcPr>
            <w:tcW w:w="1302" w:type="pct"/>
            <w:shd w:val="clear" w:color="auto" w:fill="FFFFFF"/>
          </w:tcPr>
          <w:p w:rsidR="0055145D" w:rsidRPr="00B20932" w:rsidRDefault="003B2882" w:rsidP="00B20932">
            <w:pPr>
              <w:rPr>
                <w:sz w:val="22"/>
                <w:szCs w:val="22"/>
              </w:rPr>
            </w:pPr>
            <w:r>
              <w:rPr>
                <w:sz w:val="22"/>
                <w:szCs w:val="22"/>
              </w:rPr>
              <w:fldChar w:fldCharType="begin">
                <w:ffData>
                  <w:name w:val="ExpectedFAOutput_05"/>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46"/>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47" w:name="A_GA_05"/>
        <w:tc>
          <w:tcPr>
            <w:tcW w:w="485" w:type="pct"/>
            <w:tcBorders>
              <w:bottom w:val="single" w:sz="4" w:space="0" w:color="auto"/>
            </w:tcBorders>
            <w:shd w:val="clear" w:color="auto" w:fill="FFFFFF"/>
          </w:tcPr>
          <w:p w:rsidR="0055145D" w:rsidRPr="009A4C9D" w:rsidRDefault="003B2882" w:rsidP="00A11107">
            <w:pPr>
              <w:jc w:val="right"/>
              <w:rPr>
                <w:sz w:val="20"/>
                <w:szCs w:val="20"/>
              </w:rPr>
            </w:pPr>
            <w:r>
              <w:rPr>
                <w:sz w:val="20"/>
                <w:szCs w:val="20"/>
              </w:rPr>
              <w:fldChar w:fldCharType="begin">
                <w:ffData>
                  <w:name w:val="A_GA_05"/>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47"/>
          </w:p>
        </w:tc>
        <w:bookmarkStart w:id="48" w:name="A_CO_05"/>
        <w:tc>
          <w:tcPr>
            <w:tcW w:w="714" w:type="pct"/>
            <w:tcBorders>
              <w:bottom w:val="single" w:sz="4" w:space="0" w:color="auto"/>
            </w:tcBorders>
            <w:shd w:val="clear" w:color="auto" w:fill="FFFFFF"/>
          </w:tcPr>
          <w:p w:rsidR="0055145D" w:rsidRPr="00B20932" w:rsidRDefault="003B2882" w:rsidP="00B20932">
            <w:pPr>
              <w:jc w:val="right"/>
              <w:rPr>
                <w:sz w:val="22"/>
                <w:szCs w:val="22"/>
              </w:rPr>
            </w:pPr>
            <w:r>
              <w:rPr>
                <w:sz w:val="22"/>
                <w:szCs w:val="22"/>
              </w:rPr>
              <w:fldChar w:fldCharType="begin">
                <w:ffData>
                  <w:name w:val="A_CO_05"/>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48"/>
          </w:p>
        </w:tc>
      </w:tr>
      <w:bookmarkStart w:id="49" w:name="focalAreaObj_06"/>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00621F">
            <w:pPr>
              <w:rPr>
                <w:sz w:val="22"/>
                <w:szCs w:val="22"/>
              </w:rPr>
            </w:pPr>
            <w:r>
              <w:rPr>
                <w:sz w:val="22"/>
                <w:szCs w:val="22"/>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9"/>
            <w:r w:rsidR="0055145D" w:rsidRPr="00B20932">
              <w:rPr>
                <w:sz w:val="22"/>
                <w:szCs w:val="22"/>
              </w:rPr>
              <w:t xml:space="preserve">    </w:t>
            </w:r>
            <w:bookmarkStart w:id="50" w:name="sec_fa_obj_06"/>
            <w:r>
              <w:rPr>
                <w:sz w:val="22"/>
                <w:szCs w:val="22"/>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50"/>
          </w:p>
        </w:tc>
        <w:bookmarkStart w:id="51" w:name="expFAoutcomes_06"/>
        <w:tc>
          <w:tcPr>
            <w:tcW w:w="1274" w:type="pct"/>
            <w:shd w:val="clear" w:color="auto" w:fill="FFFFFF"/>
          </w:tcPr>
          <w:p w:rsidR="0055145D" w:rsidRPr="00B20932" w:rsidRDefault="003B2882" w:rsidP="00D5667E">
            <w:pPr>
              <w:rPr>
                <w:sz w:val="22"/>
                <w:szCs w:val="22"/>
              </w:rPr>
            </w:pPr>
            <w:r>
              <w:rPr>
                <w:sz w:val="22"/>
                <w:szCs w:val="22"/>
              </w:rPr>
              <w:fldChar w:fldCharType="begin">
                <w:ffData>
                  <w:name w:val="expFAoutcomes_06"/>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51"/>
          </w:p>
        </w:tc>
        <w:bookmarkStart w:id="52" w:name="ExpectedFAOutput_06"/>
        <w:tc>
          <w:tcPr>
            <w:tcW w:w="1302" w:type="pct"/>
            <w:shd w:val="clear" w:color="auto" w:fill="FFFFFF"/>
          </w:tcPr>
          <w:p w:rsidR="0055145D" w:rsidRPr="00B20932" w:rsidRDefault="003B2882" w:rsidP="00D5667E">
            <w:pPr>
              <w:rPr>
                <w:sz w:val="22"/>
                <w:szCs w:val="22"/>
              </w:rPr>
            </w:pPr>
            <w:r>
              <w:rPr>
                <w:sz w:val="22"/>
                <w:szCs w:val="22"/>
              </w:rPr>
              <w:fldChar w:fldCharType="begin">
                <w:ffData>
                  <w:name w:val="ExpectedFAOutput_06"/>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52"/>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53" w:name="A_GA_06"/>
        <w:tc>
          <w:tcPr>
            <w:tcW w:w="485" w:type="pct"/>
            <w:tcBorders>
              <w:bottom w:val="single" w:sz="4" w:space="0" w:color="auto"/>
            </w:tcBorders>
            <w:shd w:val="clear" w:color="auto" w:fill="FFFFFF"/>
          </w:tcPr>
          <w:p w:rsidR="0055145D" w:rsidRPr="009A4C9D" w:rsidRDefault="003B2882" w:rsidP="00F47A64">
            <w:pPr>
              <w:jc w:val="right"/>
              <w:rPr>
                <w:sz w:val="20"/>
                <w:szCs w:val="20"/>
              </w:rPr>
            </w:pPr>
            <w:r>
              <w:rPr>
                <w:sz w:val="20"/>
                <w:szCs w:val="20"/>
              </w:rPr>
              <w:fldChar w:fldCharType="begin">
                <w:ffData>
                  <w:name w:val="A_GA_06"/>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53"/>
          </w:p>
        </w:tc>
        <w:bookmarkStart w:id="54" w:name="A_CO_06"/>
        <w:tc>
          <w:tcPr>
            <w:tcW w:w="714" w:type="pct"/>
            <w:tcBorders>
              <w:bottom w:val="single" w:sz="4" w:space="0" w:color="auto"/>
            </w:tcBorders>
            <w:shd w:val="clear" w:color="auto" w:fill="FFFFFF"/>
          </w:tcPr>
          <w:p w:rsidR="0055145D" w:rsidRPr="00B20932" w:rsidRDefault="003B2882" w:rsidP="00BE7029">
            <w:pPr>
              <w:jc w:val="right"/>
              <w:rPr>
                <w:sz w:val="22"/>
                <w:szCs w:val="22"/>
              </w:rPr>
            </w:pPr>
            <w:r>
              <w:rPr>
                <w:sz w:val="22"/>
                <w:szCs w:val="22"/>
              </w:rPr>
              <w:fldChar w:fldCharType="begin">
                <w:ffData>
                  <w:name w:val="A_CO_06"/>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54"/>
          </w:p>
        </w:tc>
      </w:tr>
      <w:bookmarkStart w:id="55" w:name="focalAreaObj_07"/>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00621F">
            <w:pPr>
              <w:rPr>
                <w:sz w:val="22"/>
                <w:szCs w:val="22"/>
              </w:rPr>
            </w:pPr>
            <w:r>
              <w:rPr>
                <w:sz w:val="22"/>
                <w:szCs w:val="22"/>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55"/>
            <w:r w:rsidR="0055145D" w:rsidRPr="00B20932">
              <w:rPr>
                <w:sz w:val="22"/>
                <w:szCs w:val="22"/>
              </w:rPr>
              <w:t xml:space="preserve">    </w:t>
            </w:r>
            <w:bookmarkStart w:id="56" w:name="sec_fa_obj_07"/>
            <w:r>
              <w:rPr>
                <w:sz w:val="22"/>
                <w:szCs w:val="22"/>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56"/>
          </w:p>
        </w:tc>
        <w:bookmarkStart w:id="57" w:name="expFAoutcomes_07"/>
        <w:tc>
          <w:tcPr>
            <w:tcW w:w="1274" w:type="pct"/>
            <w:shd w:val="clear" w:color="auto" w:fill="FFFFFF"/>
          </w:tcPr>
          <w:p w:rsidR="0055145D" w:rsidRPr="00B20932" w:rsidRDefault="003B2882" w:rsidP="00D5667E">
            <w:pPr>
              <w:rPr>
                <w:sz w:val="22"/>
                <w:szCs w:val="22"/>
              </w:rPr>
            </w:pPr>
            <w:r>
              <w:rPr>
                <w:sz w:val="22"/>
                <w:szCs w:val="22"/>
              </w:rPr>
              <w:fldChar w:fldCharType="begin">
                <w:ffData>
                  <w:name w:val="expFAoutcomes_07"/>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57"/>
          </w:p>
        </w:tc>
        <w:bookmarkStart w:id="58" w:name="ExpectedFAOutput_07"/>
        <w:tc>
          <w:tcPr>
            <w:tcW w:w="1302" w:type="pct"/>
            <w:shd w:val="clear" w:color="auto" w:fill="FFFFFF"/>
          </w:tcPr>
          <w:p w:rsidR="0055145D" w:rsidRPr="00B20932" w:rsidRDefault="003B2882" w:rsidP="00D5667E">
            <w:pPr>
              <w:rPr>
                <w:sz w:val="22"/>
                <w:szCs w:val="22"/>
              </w:rPr>
            </w:pPr>
            <w:r>
              <w:rPr>
                <w:sz w:val="22"/>
                <w:szCs w:val="22"/>
              </w:rPr>
              <w:fldChar w:fldCharType="begin">
                <w:ffData>
                  <w:name w:val="ExpectedFAOutput_07"/>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58"/>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59" w:name="A_GA_07"/>
        <w:tc>
          <w:tcPr>
            <w:tcW w:w="485" w:type="pct"/>
            <w:tcBorders>
              <w:bottom w:val="single" w:sz="4" w:space="0" w:color="auto"/>
            </w:tcBorders>
            <w:shd w:val="clear" w:color="auto" w:fill="FFFFFF"/>
          </w:tcPr>
          <w:p w:rsidR="0055145D" w:rsidRPr="009A4C9D" w:rsidRDefault="003B2882" w:rsidP="00BE7029">
            <w:pPr>
              <w:jc w:val="right"/>
              <w:rPr>
                <w:sz w:val="20"/>
                <w:szCs w:val="20"/>
              </w:rPr>
            </w:pPr>
            <w:r>
              <w:rPr>
                <w:sz w:val="20"/>
                <w:szCs w:val="20"/>
              </w:rPr>
              <w:fldChar w:fldCharType="begin">
                <w:ffData>
                  <w:name w:val="A_GA_07"/>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59"/>
          </w:p>
        </w:tc>
        <w:bookmarkStart w:id="60" w:name="A_CO_07"/>
        <w:tc>
          <w:tcPr>
            <w:tcW w:w="714" w:type="pct"/>
            <w:tcBorders>
              <w:bottom w:val="single" w:sz="4" w:space="0" w:color="auto"/>
            </w:tcBorders>
            <w:shd w:val="clear" w:color="auto" w:fill="FFFFFF"/>
          </w:tcPr>
          <w:p w:rsidR="0055145D" w:rsidRPr="00B20932" w:rsidRDefault="003B2882" w:rsidP="00A11107">
            <w:pPr>
              <w:jc w:val="right"/>
              <w:rPr>
                <w:sz w:val="22"/>
                <w:szCs w:val="22"/>
              </w:rPr>
            </w:pPr>
            <w:r>
              <w:rPr>
                <w:sz w:val="22"/>
                <w:szCs w:val="22"/>
              </w:rPr>
              <w:fldChar w:fldCharType="begin">
                <w:ffData>
                  <w:name w:val="A_CO_07"/>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60"/>
          </w:p>
        </w:tc>
      </w:tr>
      <w:bookmarkStart w:id="61" w:name="focalAreaObj_08"/>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00621F">
            <w:pPr>
              <w:rPr>
                <w:sz w:val="22"/>
                <w:szCs w:val="22"/>
              </w:rPr>
            </w:pPr>
            <w:r>
              <w:rPr>
                <w:sz w:val="22"/>
                <w:szCs w:val="22"/>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61"/>
            <w:r w:rsidR="0055145D" w:rsidRPr="00B20932">
              <w:rPr>
                <w:sz w:val="22"/>
                <w:szCs w:val="22"/>
              </w:rPr>
              <w:t xml:space="preserve">   </w:t>
            </w:r>
            <w:bookmarkStart w:id="62" w:name="MFA_08"/>
            <w:r w:rsidR="0055145D">
              <w:rPr>
                <w:sz w:val="22"/>
                <w:szCs w:val="22"/>
              </w:rPr>
              <w:t xml:space="preserve"> </w:t>
            </w:r>
            <w:bookmarkStart w:id="63" w:name="sec_fa_obj_08"/>
            <w:bookmarkEnd w:id="62"/>
            <w:r>
              <w:rPr>
                <w:sz w:val="22"/>
                <w:szCs w:val="22"/>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63"/>
          </w:p>
        </w:tc>
        <w:bookmarkStart w:id="64" w:name="expFAoutcomes_08"/>
        <w:tc>
          <w:tcPr>
            <w:tcW w:w="1274" w:type="pct"/>
            <w:shd w:val="clear" w:color="auto" w:fill="FFFFFF"/>
          </w:tcPr>
          <w:p w:rsidR="0055145D" w:rsidRPr="00B20932" w:rsidRDefault="003B2882" w:rsidP="00D5667E">
            <w:pPr>
              <w:rPr>
                <w:sz w:val="22"/>
                <w:szCs w:val="22"/>
              </w:rPr>
            </w:pPr>
            <w:r>
              <w:rPr>
                <w:sz w:val="22"/>
                <w:szCs w:val="22"/>
              </w:rPr>
              <w:fldChar w:fldCharType="begin">
                <w:ffData>
                  <w:name w:val="expFAoutcomes_08"/>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64"/>
          </w:p>
        </w:tc>
        <w:bookmarkStart w:id="65" w:name="ExpectedFAOutput_08"/>
        <w:tc>
          <w:tcPr>
            <w:tcW w:w="1302" w:type="pct"/>
            <w:shd w:val="clear" w:color="auto" w:fill="FFFFFF"/>
          </w:tcPr>
          <w:p w:rsidR="0055145D" w:rsidRPr="00B20932" w:rsidRDefault="003B2882" w:rsidP="00D5667E">
            <w:pPr>
              <w:rPr>
                <w:sz w:val="22"/>
                <w:szCs w:val="22"/>
              </w:rPr>
            </w:pPr>
            <w:r>
              <w:rPr>
                <w:sz w:val="22"/>
                <w:szCs w:val="22"/>
              </w:rPr>
              <w:fldChar w:fldCharType="begin">
                <w:ffData>
                  <w:name w:val="ExpectedFAOutput_08"/>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65"/>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66" w:name="A_GA_08"/>
        <w:tc>
          <w:tcPr>
            <w:tcW w:w="485" w:type="pct"/>
            <w:tcBorders>
              <w:bottom w:val="single" w:sz="4" w:space="0" w:color="auto"/>
            </w:tcBorders>
            <w:shd w:val="clear" w:color="auto" w:fill="FFFFFF"/>
          </w:tcPr>
          <w:p w:rsidR="0055145D" w:rsidRPr="009A4C9D" w:rsidRDefault="003B2882" w:rsidP="00FC092B">
            <w:pPr>
              <w:jc w:val="right"/>
              <w:rPr>
                <w:sz w:val="20"/>
                <w:szCs w:val="20"/>
              </w:rPr>
            </w:pPr>
            <w:r>
              <w:rPr>
                <w:sz w:val="20"/>
                <w:szCs w:val="20"/>
              </w:rPr>
              <w:fldChar w:fldCharType="begin">
                <w:ffData>
                  <w:name w:val="A_GA_08"/>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66"/>
          </w:p>
        </w:tc>
        <w:bookmarkStart w:id="67" w:name="A_CO_08"/>
        <w:tc>
          <w:tcPr>
            <w:tcW w:w="714" w:type="pct"/>
            <w:tcBorders>
              <w:bottom w:val="single" w:sz="4" w:space="0" w:color="auto"/>
            </w:tcBorders>
            <w:shd w:val="clear" w:color="auto" w:fill="FFFFFF"/>
          </w:tcPr>
          <w:p w:rsidR="0055145D" w:rsidRPr="00B20932" w:rsidRDefault="003B2882" w:rsidP="00D5667E">
            <w:pPr>
              <w:jc w:val="right"/>
              <w:rPr>
                <w:sz w:val="22"/>
                <w:szCs w:val="22"/>
              </w:rPr>
            </w:pPr>
            <w:r>
              <w:rPr>
                <w:sz w:val="22"/>
                <w:szCs w:val="22"/>
              </w:rPr>
              <w:fldChar w:fldCharType="begin">
                <w:ffData>
                  <w:name w:val="A_CO_08"/>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67"/>
          </w:p>
        </w:tc>
      </w:tr>
      <w:bookmarkStart w:id="68" w:name="focalAreaObj_09"/>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7D3917">
            <w:pPr>
              <w:rPr>
                <w:sz w:val="22"/>
                <w:szCs w:val="22"/>
              </w:rPr>
            </w:pPr>
            <w:r>
              <w:rPr>
                <w:sz w:val="22"/>
                <w:szCs w:val="22"/>
              </w:rPr>
              <w:lastRenderedPageBreak/>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68"/>
            <w:r w:rsidR="0055145D" w:rsidRPr="00B20932">
              <w:rPr>
                <w:sz w:val="22"/>
                <w:szCs w:val="22"/>
              </w:rPr>
              <w:t xml:space="preserve">    </w:t>
            </w:r>
            <w:bookmarkStart w:id="69" w:name="sec_fa_obj_09"/>
            <w:r>
              <w:rPr>
                <w:sz w:val="22"/>
                <w:szCs w:val="22"/>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69"/>
          </w:p>
        </w:tc>
        <w:bookmarkStart w:id="70" w:name="expFAoutcomes_09"/>
        <w:tc>
          <w:tcPr>
            <w:tcW w:w="1274" w:type="pct"/>
            <w:shd w:val="clear" w:color="auto" w:fill="FFFFFF"/>
          </w:tcPr>
          <w:p w:rsidR="0055145D" w:rsidRPr="00B20932" w:rsidRDefault="003B2882" w:rsidP="00D5667E">
            <w:pPr>
              <w:rPr>
                <w:sz w:val="22"/>
                <w:szCs w:val="22"/>
              </w:rPr>
            </w:pPr>
            <w:r>
              <w:rPr>
                <w:sz w:val="22"/>
                <w:szCs w:val="22"/>
              </w:rPr>
              <w:fldChar w:fldCharType="begin">
                <w:ffData>
                  <w:name w:val="expFAoutcomes_09"/>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70"/>
          </w:p>
        </w:tc>
        <w:bookmarkStart w:id="71" w:name="ExpectedFAOutput_09"/>
        <w:tc>
          <w:tcPr>
            <w:tcW w:w="1302" w:type="pct"/>
            <w:shd w:val="clear" w:color="auto" w:fill="FFFFFF"/>
          </w:tcPr>
          <w:p w:rsidR="0055145D" w:rsidRPr="00B20932" w:rsidRDefault="003B2882" w:rsidP="00D5667E">
            <w:pPr>
              <w:rPr>
                <w:sz w:val="22"/>
                <w:szCs w:val="22"/>
              </w:rPr>
            </w:pPr>
            <w:r>
              <w:rPr>
                <w:sz w:val="22"/>
                <w:szCs w:val="22"/>
              </w:rPr>
              <w:fldChar w:fldCharType="begin">
                <w:ffData>
                  <w:name w:val="ExpectedFAOutput_09"/>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71"/>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72" w:name="A_GA_09"/>
        <w:tc>
          <w:tcPr>
            <w:tcW w:w="485" w:type="pct"/>
            <w:tcBorders>
              <w:bottom w:val="single" w:sz="4" w:space="0" w:color="auto"/>
            </w:tcBorders>
            <w:shd w:val="clear" w:color="auto" w:fill="FFFFFF"/>
          </w:tcPr>
          <w:p w:rsidR="0055145D" w:rsidRPr="009A4C9D" w:rsidRDefault="003B2882" w:rsidP="00EB1E37">
            <w:pPr>
              <w:jc w:val="right"/>
              <w:rPr>
                <w:sz w:val="20"/>
                <w:szCs w:val="20"/>
              </w:rPr>
            </w:pPr>
            <w:r>
              <w:rPr>
                <w:sz w:val="20"/>
                <w:szCs w:val="20"/>
              </w:rPr>
              <w:fldChar w:fldCharType="begin">
                <w:ffData>
                  <w:name w:val="A_GA_09"/>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72"/>
          </w:p>
        </w:tc>
        <w:bookmarkStart w:id="73" w:name="A_CO_09"/>
        <w:tc>
          <w:tcPr>
            <w:tcW w:w="714" w:type="pct"/>
            <w:tcBorders>
              <w:bottom w:val="single" w:sz="4" w:space="0" w:color="auto"/>
            </w:tcBorders>
            <w:shd w:val="clear" w:color="auto" w:fill="FFFFFF"/>
          </w:tcPr>
          <w:p w:rsidR="0055145D" w:rsidRPr="00B20932" w:rsidRDefault="003B2882" w:rsidP="00692BB0">
            <w:pPr>
              <w:jc w:val="right"/>
              <w:rPr>
                <w:sz w:val="22"/>
                <w:szCs w:val="22"/>
              </w:rPr>
            </w:pPr>
            <w:r>
              <w:rPr>
                <w:sz w:val="22"/>
                <w:szCs w:val="22"/>
              </w:rPr>
              <w:fldChar w:fldCharType="begin">
                <w:ffData>
                  <w:name w:val="A_CO_09"/>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73"/>
          </w:p>
        </w:tc>
      </w:tr>
      <w:bookmarkStart w:id="74" w:name="focalAreaObj_010"/>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7D3917">
            <w:pPr>
              <w:rPr>
                <w:sz w:val="22"/>
                <w:szCs w:val="22"/>
              </w:rPr>
            </w:pPr>
            <w:r>
              <w:rPr>
                <w:sz w:val="22"/>
                <w:szCs w:val="22"/>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74"/>
            <w:r w:rsidR="0055145D" w:rsidRPr="00B20932">
              <w:rPr>
                <w:sz w:val="22"/>
                <w:szCs w:val="22"/>
              </w:rPr>
              <w:t xml:space="preserve">    </w:t>
            </w:r>
            <w:bookmarkStart w:id="75" w:name="sec_fa_obj_010"/>
            <w:r>
              <w:rPr>
                <w:sz w:val="22"/>
                <w:szCs w:val="22"/>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75"/>
          </w:p>
        </w:tc>
        <w:bookmarkStart w:id="76" w:name="expFAoutcomes_010"/>
        <w:tc>
          <w:tcPr>
            <w:tcW w:w="1274" w:type="pct"/>
            <w:shd w:val="clear" w:color="auto" w:fill="FFFFFF"/>
          </w:tcPr>
          <w:p w:rsidR="0055145D" w:rsidRPr="00B20932" w:rsidRDefault="003B2882" w:rsidP="00D5667E">
            <w:pPr>
              <w:rPr>
                <w:sz w:val="22"/>
                <w:szCs w:val="22"/>
              </w:rPr>
            </w:pPr>
            <w:r>
              <w:rPr>
                <w:sz w:val="22"/>
                <w:szCs w:val="22"/>
              </w:rPr>
              <w:fldChar w:fldCharType="begin">
                <w:ffData>
                  <w:name w:val="expFAoutcomes_010"/>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76"/>
          </w:p>
        </w:tc>
        <w:bookmarkStart w:id="77" w:name="ExpectedFAOutput_010"/>
        <w:tc>
          <w:tcPr>
            <w:tcW w:w="1302" w:type="pct"/>
            <w:shd w:val="clear" w:color="auto" w:fill="FFFFFF"/>
          </w:tcPr>
          <w:p w:rsidR="0055145D" w:rsidRPr="00B20932" w:rsidRDefault="003B2882" w:rsidP="00D5667E">
            <w:pPr>
              <w:rPr>
                <w:sz w:val="22"/>
                <w:szCs w:val="22"/>
              </w:rPr>
            </w:pPr>
            <w:r>
              <w:rPr>
                <w:sz w:val="22"/>
                <w:szCs w:val="22"/>
              </w:rPr>
              <w:fldChar w:fldCharType="begin">
                <w:ffData>
                  <w:name w:val="ExpectedFAOutput_010"/>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77"/>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78" w:name="A_GA_010"/>
        <w:tc>
          <w:tcPr>
            <w:tcW w:w="485" w:type="pct"/>
            <w:tcBorders>
              <w:bottom w:val="single" w:sz="4" w:space="0" w:color="auto"/>
            </w:tcBorders>
            <w:shd w:val="clear" w:color="auto" w:fill="FFFFFF"/>
          </w:tcPr>
          <w:p w:rsidR="0055145D" w:rsidRPr="009A4C9D" w:rsidRDefault="003B2882" w:rsidP="00692BB0">
            <w:pPr>
              <w:jc w:val="right"/>
              <w:rPr>
                <w:sz w:val="20"/>
                <w:szCs w:val="20"/>
              </w:rPr>
            </w:pPr>
            <w:r>
              <w:rPr>
                <w:sz w:val="20"/>
                <w:szCs w:val="20"/>
              </w:rPr>
              <w:fldChar w:fldCharType="begin">
                <w:ffData>
                  <w:name w:val="A_GA_010"/>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78"/>
          </w:p>
        </w:tc>
        <w:bookmarkStart w:id="79" w:name="A_CO_010"/>
        <w:tc>
          <w:tcPr>
            <w:tcW w:w="714" w:type="pct"/>
            <w:tcBorders>
              <w:bottom w:val="single" w:sz="4" w:space="0" w:color="auto"/>
            </w:tcBorders>
            <w:shd w:val="clear" w:color="auto" w:fill="FFFFFF"/>
          </w:tcPr>
          <w:p w:rsidR="0055145D" w:rsidRPr="00B20932" w:rsidRDefault="003B2882" w:rsidP="00D5667E">
            <w:pPr>
              <w:jc w:val="right"/>
              <w:rPr>
                <w:sz w:val="22"/>
                <w:szCs w:val="22"/>
              </w:rPr>
            </w:pPr>
            <w:r>
              <w:rPr>
                <w:sz w:val="22"/>
                <w:szCs w:val="22"/>
              </w:rPr>
              <w:fldChar w:fldCharType="begin">
                <w:ffData>
                  <w:name w:val="A_CO_010"/>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79"/>
          </w:p>
        </w:tc>
      </w:tr>
      <w:bookmarkStart w:id="80" w:name="focalAreaObj_011"/>
      <w:tr w:rsidR="0055145D" w:rsidRPr="00B20932" w:rsidTr="007D3917">
        <w:trPr>
          <w:jc w:val="center"/>
        </w:trPr>
        <w:tc>
          <w:tcPr>
            <w:tcW w:w="846" w:type="pct"/>
            <w:tcBorders>
              <w:bottom w:val="single" w:sz="4" w:space="0" w:color="auto"/>
            </w:tcBorders>
            <w:shd w:val="clear" w:color="auto" w:fill="FFFFFF"/>
          </w:tcPr>
          <w:p w:rsidR="0055145D" w:rsidRPr="00B20932" w:rsidRDefault="003B2882" w:rsidP="007D3917">
            <w:pPr>
              <w:rPr>
                <w:sz w:val="22"/>
                <w:szCs w:val="22"/>
              </w:rPr>
            </w:pPr>
            <w:r>
              <w:rPr>
                <w:sz w:val="22"/>
                <w:szCs w:val="22"/>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80"/>
            <w:r w:rsidR="0055145D" w:rsidRPr="00B20932">
              <w:rPr>
                <w:sz w:val="22"/>
                <w:szCs w:val="22"/>
              </w:rPr>
              <w:t xml:space="preserve">    </w:t>
            </w:r>
            <w:bookmarkStart w:id="81" w:name="sec_fa_obj_011"/>
            <w:r>
              <w:rPr>
                <w:sz w:val="22"/>
                <w:szCs w:val="22"/>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81"/>
          </w:p>
        </w:tc>
        <w:tc>
          <w:tcPr>
            <w:tcW w:w="1274" w:type="pct"/>
            <w:shd w:val="clear" w:color="auto" w:fill="FFFFFF"/>
          </w:tcPr>
          <w:p w:rsidR="0055145D" w:rsidRPr="00B20932" w:rsidRDefault="0055145D" w:rsidP="00B20932">
            <w:pPr>
              <w:rPr>
                <w:sz w:val="22"/>
                <w:szCs w:val="22"/>
              </w:rPr>
            </w:pPr>
            <w:r w:rsidRPr="00B20932">
              <w:rPr>
                <w:sz w:val="22"/>
                <w:szCs w:val="22"/>
              </w:rPr>
              <w:t>Others</w:t>
            </w:r>
          </w:p>
        </w:tc>
        <w:bookmarkStart w:id="82" w:name="ExpectedFAOutput_011"/>
        <w:tc>
          <w:tcPr>
            <w:tcW w:w="1302" w:type="pct"/>
            <w:shd w:val="clear" w:color="auto" w:fill="FFFFFF"/>
          </w:tcPr>
          <w:p w:rsidR="0055145D" w:rsidRPr="00B20932" w:rsidRDefault="003B2882" w:rsidP="00B20932">
            <w:pPr>
              <w:rPr>
                <w:sz w:val="22"/>
                <w:szCs w:val="22"/>
              </w:rPr>
            </w:pPr>
            <w:r>
              <w:rPr>
                <w:sz w:val="22"/>
                <w:szCs w:val="22"/>
              </w:rPr>
              <w:fldChar w:fldCharType="begin">
                <w:ffData>
                  <w:name w:val="ExpectedFAOutput_011"/>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82"/>
          </w:p>
        </w:tc>
        <w:tc>
          <w:tcPr>
            <w:tcW w:w="379"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83" w:name="A_GA_011"/>
        <w:tc>
          <w:tcPr>
            <w:tcW w:w="485" w:type="pct"/>
            <w:tcBorders>
              <w:bottom w:val="single" w:sz="4" w:space="0" w:color="auto"/>
            </w:tcBorders>
            <w:shd w:val="clear" w:color="auto" w:fill="FFFFFF"/>
          </w:tcPr>
          <w:p w:rsidR="0055145D" w:rsidRPr="00B20932" w:rsidRDefault="003B2882" w:rsidP="00B20932">
            <w:pPr>
              <w:jc w:val="right"/>
              <w:rPr>
                <w:sz w:val="22"/>
                <w:szCs w:val="22"/>
              </w:rPr>
            </w:pPr>
            <w:r>
              <w:rPr>
                <w:sz w:val="20"/>
                <w:szCs w:val="20"/>
              </w:rPr>
              <w:fldChar w:fldCharType="begin">
                <w:ffData>
                  <w:name w:val="A_GA_011"/>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sidR="0055145D">
              <w:rPr>
                <w:noProof/>
                <w:sz w:val="20"/>
                <w:szCs w:val="20"/>
              </w:rPr>
              <w:t> </w:t>
            </w:r>
            <w:r>
              <w:rPr>
                <w:sz w:val="20"/>
                <w:szCs w:val="20"/>
              </w:rPr>
              <w:fldChar w:fldCharType="end"/>
            </w:r>
            <w:bookmarkEnd w:id="83"/>
          </w:p>
        </w:tc>
        <w:bookmarkStart w:id="84" w:name="A_CO_011"/>
        <w:tc>
          <w:tcPr>
            <w:tcW w:w="714" w:type="pct"/>
            <w:tcBorders>
              <w:bottom w:val="single" w:sz="4" w:space="0" w:color="auto"/>
            </w:tcBorders>
            <w:shd w:val="clear" w:color="auto" w:fill="FFFFFF"/>
          </w:tcPr>
          <w:p w:rsidR="0055145D" w:rsidRPr="00B20932" w:rsidRDefault="003B2882" w:rsidP="00EB1E37">
            <w:pPr>
              <w:jc w:val="right"/>
              <w:rPr>
                <w:sz w:val="22"/>
                <w:szCs w:val="22"/>
              </w:rPr>
            </w:pPr>
            <w:r>
              <w:rPr>
                <w:sz w:val="22"/>
                <w:szCs w:val="22"/>
              </w:rPr>
              <w:fldChar w:fldCharType="begin">
                <w:ffData>
                  <w:name w:val="A_CO_011"/>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84"/>
          </w:p>
        </w:tc>
      </w:tr>
      <w:tr w:rsidR="00FC092B" w:rsidRPr="00B20932" w:rsidTr="007D3917">
        <w:trPr>
          <w:jc w:val="center"/>
        </w:trPr>
        <w:tc>
          <w:tcPr>
            <w:tcW w:w="3422" w:type="pct"/>
            <w:gridSpan w:val="3"/>
            <w:tcBorders>
              <w:bottom w:val="single" w:sz="4" w:space="0" w:color="auto"/>
            </w:tcBorders>
            <w:shd w:val="clear" w:color="auto" w:fill="FFFFFF"/>
          </w:tcPr>
          <w:p w:rsidR="00FC092B" w:rsidRDefault="00923FC3" w:rsidP="00703BFC">
            <w:pPr>
              <w:jc w:val="right"/>
              <w:rPr>
                <w:sz w:val="22"/>
                <w:szCs w:val="22"/>
              </w:rPr>
            </w:pPr>
            <w:r>
              <w:rPr>
                <w:sz w:val="22"/>
                <w:szCs w:val="22"/>
              </w:rPr>
              <w:t>Subt</w:t>
            </w:r>
            <w:r w:rsidR="00FC092B">
              <w:rPr>
                <w:sz w:val="22"/>
                <w:szCs w:val="22"/>
              </w:rPr>
              <w:t>otal</w:t>
            </w:r>
          </w:p>
        </w:tc>
        <w:tc>
          <w:tcPr>
            <w:tcW w:w="379" w:type="pct"/>
            <w:tcBorders>
              <w:bottom w:val="single" w:sz="4" w:space="0" w:color="auto"/>
            </w:tcBorders>
            <w:shd w:val="clear" w:color="auto" w:fill="FFFFFF"/>
          </w:tcPr>
          <w:p w:rsidR="00FC092B" w:rsidRDefault="00FC092B" w:rsidP="00F47A64">
            <w:pPr>
              <w:rPr>
                <w:bCs/>
                <w:smallCaps/>
                <w:sz w:val="20"/>
                <w:szCs w:val="20"/>
              </w:rPr>
            </w:pPr>
          </w:p>
        </w:tc>
        <w:bookmarkStart w:id="85" w:name="SUBTOT_GA"/>
        <w:tc>
          <w:tcPr>
            <w:tcW w:w="485" w:type="pct"/>
            <w:tcBorders>
              <w:bottom w:val="single" w:sz="4" w:space="0" w:color="auto"/>
            </w:tcBorders>
            <w:shd w:val="clear" w:color="auto" w:fill="FFFFFF"/>
          </w:tcPr>
          <w:p w:rsidR="00FC092B" w:rsidRDefault="003B2882" w:rsidP="00B20932">
            <w:pPr>
              <w:jc w:val="right"/>
              <w:rPr>
                <w:sz w:val="20"/>
                <w:szCs w:val="20"/>
              </w:rPr>
            </w:pPr>
            <w:r>
              <w:rPr>
                <w:sz w:val="20"/>
                <w:szCs w:val="20"/>
              </w:rPr>
              <w:fldChar w:fldCharType="begin">
                <w:ffData>
                  <w:name w:val="SUBTOT_GA"/>
                  <w:enabled w:val="0"/>
                  <w:calcOnExit/>
                  <w:textInput>
                    <w:type w:val="calculated"/>
                    <w:default w:val="=sum(A_GA_01,A_GA_02,A_GA_03,A_GA_04,A_GA_05,A_GA_06,A_GA_07,A_GA_08,A_GA_09,A_GA_010,A_GA_011)"/>
                    <w:format w:val="#,##0"/>
                  </w:textInput>
                </w:ffData>
              </w:fldChar>
            </w:r>
            <w:r w:rsidR="00B433F9">
              <w:rPr>
                <w:sz w:val="20"/>
                <w:szCs w:val="20"/>
              </w:rPr>
              <w:instrText xml:space="preserve"> FORMTEXT </w:instrText>
            </w:r>
            <w:r>
              <w:rPr>
                <w:sz w:val="20"/>
                <w:szCs w:val="20"/>
              </w:rPr>
              <w:fldChar w:fldCharType="begin"/>
            </w:r>
            <w:r w:rsidR="00B433F9">
              <w:rPr>
                <w:sz w:val="20"/>
                <w:szCs w:val="20"/>
              </w:rPr>
              <w:instrText xml:space="preserve"> =sum(A_GA_01,A_GA_02,A_GA_03,A_GA_04,A_GA_05,A_GA_06,A_GA_07,A_GA_08,A_GA_09,A_GA_010,A_GA_011) </w:instrText>
            </w:r>
            <w:r>
              <w:rPr>
                <w:sz w:val="20"/>
                <w:szCs w:val="20"/>
              </w:rPr>
              <w:fldChar w:fldCharType="separate"/>
            </w:r>
            <w:r w:rsidR="00D11333">
              <w:rPr>
                <w:noProof/>
                <w:sz w:val="20"/>
                <w:szCs w:val="20"/>
              </w:rPr>
              <w:instrText>4,630,000</w:instrText>
            </w:r>
            <w:r>
              <w:rPr>
                <w:sz w:val="20"/>
                <w:szCs w:val="20"/>
              </w:rPr>
              <w:fldChar w:fldCharType="end"/>
            </w:r>
            <w:r>
              <w:rPr>
                <w:sz w:val="20"/>
                <w:szCs w:val="20"/>
              </w:rPr>
            </w:r>
            <w:r>
              <w:rPr>
                <w:sz w:val="20"/>
                <w:szCs w:val="20"/>
              </w:rPr>
              <w:fldChar w:fldCharType="separate"/>
            </w:r>
            <w:r w:rsidR="00D11333">
              <w:rPr>
                <w:noProof/>
                <w:sz w:val="20"/>
                <w:szCs w:val="20"/>
              </w:rPr>
              <w:t>4,630,000</w:t>
            </w:r>
            <w:r>
              <w:rPr>
                <w:sz w:val="20"/>
                <w:szCs w:val="20"/>
              </w:rPr>
              <w:fldChar w:fldCharType="end"/>
            </w:r>
            <w:bookmarkEnd w:id="85"/>
          </w:p>
        </w:tc>
        <w:bookmarkStart w:id="86" w:name="SUBTOT_COFIN"/>
        <w:tc>
          <w:tcPr>
            <w:tcW w:w="714" w:type="pct"/>
            <w:tcBorders>
              <w:bottom w:val="single" w:sz="4" w:space="0" w:color="auto"/>
            </w:tcBorders>
            <w:shd w:val="clear" w:color="auto" w:fill="FFFFFF"/>
          </w:tcPr>
          <w:p w:rsidR="00FC092B" w:rsidRDefault="003B2882" w:rsidP="00EB1E37">
            <w:pPr>
              <w:jc w:val="right"/>
              <w:rPr>
                <w:sz w:val="22"/>
                <w:szCs w:val="22"/>
              </w:rPr>
            </w:pPr>
            <w:r>
              <w:rPr>
                <w:sz w:val="22"/>
                <w:szCs w:val="22"/>
              </w:rPr>
              <w:fldChar w:fldCharType="begin">
                <w:ffData>
                  <w:name w:val="SUBTOT_COFIN"/>
                  <w:enabled w:val="0"/>
                  <w:calcOnExit/>
                  <w:textInput>
                    <w:type w:val="calculated"/>
                    <w:default w:val="=sum(A_CO_01,A_CO_02,A_CO_03,A_CO_04,A_CO_05,A_CO_06,A_CO_07,A_CO_08,A_CO_09,A_CO_010,A_CO_011)"/>
                    <w:format w:val="#,##0"/>
                  </w:textInput>
                </w:ffData>
              </w:fldChar>
            </w:r>
            <w:r w:rsidR="000B296D">
              <w:rPr>
                <w:sz w:val="22"/>
                <w:szCs w:val="22"/>
              </w:rPr>
              <w:instrText xml:space="preserve"> FORMTEXT </w:instrText>
            </w:r>
            <w:r>
              <w:rPr>
                <w:sz w:val="22"/>
                <w:szCs w:val="22"/>
              </w:rPr>
              <w:fldChar w:fldCharType="begin"/>
            </w:r>
            <w:r w:rsidR="000B296D">
              <w:rPr>
                <w:sz w:val="22"/>
                <w:szCs w:val="22"/>
              </w:rPr>
              <w:instrText xml:space="preserve"> =sum(A_CO_01,A_CO_02,A_CO_03,A_CO_04,A_CO_05,A_CO_06,A_CO_07,A_CO_08,A_CO_09,A_CO_010,A_CO_011) </w:instrText>
            </w:r>
            <w:r>
              <w:rPr>
                <w:sz w:val="22"/>
                <w:szCs w:val="22"/>
              </w:rPr>
              <w:fldChar w:fldCharType="separate"/>
            </w:r>
            <w:r w:rsidR="00D11333">
              <w:rPr>
                <w:noProof/>
                <w:sz w:val="22"/>
                <w:szCs w:val="22"/>
              </w:rPr>
              <w:instrText>240,600,000</w:instrText>
            </w:r>
            <w:r>
              <w:rPr>
                <w:sz w:val="22"/>
                <w:szCs w:val="22"/>
              </w:rPr>
              <w:fldChar w:fldCharType="end"/>
            </w:r>
            <w:r>
              <w:rPr>
                <w:sz w:val="22"/>
                <w:szCs w:val="22"/>
              </w:rPr>
            </w:r>
            <w:r>
              <w:rPr>
                <w:sz w:val="22"/>
                <w:szCs w:val="22"/>
              </w:rPr>
              <w:fldChar w:fldCharType="separate"/>
            </w:r>
            <w:r w:rsidR="00D11333">
              <w:rPr>
                <w:noProof/>
                <w:sz w:val="22"/>
                <w:szCs w:val="22"/>
              </w:rPr>
              <w:t>240,600,000</w:t>
            </w:r>
            <w:r>
              <w:rPr>
                <w:sz w:val="22"/>
                <w:szCs w:val="22"/>
              </w:rPr>
              <w:fldChar w:fldCharType="end"/>
            </w:r>
            <w:bookmarkEnd w:id="86"/>
          </w:p>
        </w:tc>
      </w:tr>
      <w:tr w:rsidR="0055145D" w:rsidRPr="00B20932" w:rsidTr="007D3917">
        <w:trPr>
          <w:jc w:val="center"/>
        </w:trPr>
        <w:tc>
          <w:tcPr>
            <w:tcW w:w="3422" w:type="pct"/>
            <w:gridSpan w:val="3"/>
            <w:tcBorders>
              <w:top w:val="double" w:sz="4" w:space="0" w:color="auto"/>
              <w:left w:val="single" w:sz="4" w:space="0" w:color="auto"/>
              <w:bottom w:val="double" w:sz="4" w:space="0" w:color="auto"/>
            </w:tcBorders>
            <w:shd w:val="clear" w:color="auto" w:fill="FFFFFF"/>
          </w:tcPr>
          <w:p w:rsidR="0055145D" w:rsidRPr="00B20932" w:rsidRDefault="0055145D" w:rsidP="00703BFC">
            <w:pPr>
              <w:jc w:val="right"/>
              <w:rPr>
                <w:sz w:val="22"/>
                <w:szCs w:val="22"/>
              </w:rPr>
            </w:pPr>
            <w:r w:rsidRPr="00B20932">
              <w:rPr>
                <w:sz w:val="22"/>
                <w:szCs w:val="22"/>
              </w:rPr>
              <w:t xml:space="preserve"> Project management cost</w:t>
            </w:r>
            <w:r w:rsidRPr="00B20932">
              <w:rPr>
                <w:rStyle w:val="FootnoteReference"/>
                <w:sz w:val="22"/>
                <w:szCs w:val="22"/>
              </w:rPr>
              <w:footnoteReference w:id="4"/>
            </w:r>
          </w:p>
        </w:tc>
        <w:tc>
          <w:tcPr>
            <w:tcW w:w="379" w:type="pct"/>
            <w:tcBorders>
              <w:top w:val="single" w:sz="4" w:space="0" w:color="auto"/>
              <w:bottom w:val="double" w:sz="4" w:space="0" w:color="auto"/>
              <w:right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87" w:name="A_ProjMgmt_GA"/>
        <w:tc>
          <w:tcPr>
            <w:tcW w:w="485" w:type="pct"/>
            <w:tcBorders>
              <w:top w:val="single" w:sz="4" w:space="0" w:color="auto"/>
              <w:bottom w:val="double" w:sz="4" w:space="0" w:color="auto"/>
              <w:right w:val="single" w:sz="4" w:space="0" w:color="auto"/>
            </w:tcBorders>
            <w:shd w:val="clear" w:color="auto" w:fill="FFFFFF"/>
          </w:tcPr>
          <w:p w:rsidR="0055145D" w:rsidRPr="00B20932" w:rsidRDefault="003B2882" w:rsidP="00FA543B">
            <w:pPr>
              <w:jc w:val="right"/>
              <w:rPr>
                <w:sz w:val="22"/>
                <w:szCs w:val="22"/>
              </w:rPr>
            </w:pPr>
            <w:r>
              <w:rPr>
                <w:sz w:val="20"/>
                <w:szCs w:val="20"/>
              </w:rPr>
              <w:fldChar w:fldCharType="begin">
                <w:ffData>
                  <w:name w:val="A_ProjMgmt_GA"/>
                  <w:enabled/>
                  <w:calcOnExit/>
                  <w:textInput>
                    <w:type w:val="number"/>
                    <w:format w:val="#,##0"/>
                  </w:textInput>
                </w:ffData>
              </w:fldChar>
            </w:r>
            <w:r w:rsidR="0055145D">
              <w:rPr>
                <w:sz w:val="20"/>
                <w:szCs w:val="20"/>
              </w:rPr>
              <w:instrText xml:space="preserve"> FORMTEXT </w:instrText>
            </w:r>
            <w:r>
              <w:rPr>
                <w:sz w:val="20"/>
                <w:szCs w:val="20"/>
              </w:rPr>
            </w:r>
            <w:r>
              <w:rPr>
                <w:sz w:val="20"/>
                <w:szCs w:val="20"/>
              </w:rPr>
              <w:fldChar w:fldCharType="separate"/>
            </w:r>
            <w:r w:rsidR="00FA543B">
              <w:rPr>
                <w:noProof/>
                <w:sz w:val="20"/>
                <w:szCs w:val="20"/>
              </w:rPr>
              <w:t>0</w:t>
            </w:r>
            <w:r>
              <w:rPr>
                <w:sz w:val="20"/>
                <w:szCs w:val="20"/>
              </w:rPr>
              <w:fldChar w:fldCharType="end"/>
            </w:r>
            <w:bookmarkEnd w:id="87"/>
          </w:p>
        </w:tc>
        <w:bookmarkStart w:id="88" w:name="A_projMgmtCO"/>
        <w:tc>
          <w:tcPr>
            <w:tcW w:w="714" w:type="pct"/>
            <w:tcBorders>
              <w:top w:val="single" w:sz="4" w:space="0" w:color="auto"/>
              <w:left w:val="single" w:sz="4" w:space="0" w:color="auto"/>
              <w:bottom w:val="double" w:sz="4" w:space="0" w:color="auto"/>
              <w:right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A_projMgmtCO"/>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9800000</w:t>
            </w:r>
            <w:r>
              <w:rPr>
                <w:sz w:val="22"/>
                <w:szCs w:val="22"/>
              </w:rPr>
              <w:fldChar w:fldCharType="end"/>
            </w:r>
            <w:bookmarkEnd w:id="88"/>
          </w:p>
        </w:tc>
      </w:tr>
      <w:tr w:rsidR="002F1329" w:rsidRPr="00B20932" w:rsidTr="007D3917">
        <w:trPr>
          <w:jc w:val="center"/>
        </w:trPr>
        <w:tc>
          <w:tcPr>
            <w:tcW w:w="3422" w:type="pct"/>
            <w:gridSpan w:val="3"/>
            <w:tcBorders>
              <w:top w:val="double" w:sz="4" w:space="0" w:color="auto"/>
              <w:bottom w:val="double" w:sz="4" w:space="0" w:color="auto"/>
            </w:tcBorders>
            <w:shd w:val="clear" w:color="auto" w:fill="FFFFFF"/>
          </w:tcPr>
          <w:p w:rsidR="002F1329" w:rsidRPr="00B20932" w:rsidRDefault="002F1329" w:rsidP="00703BFC">
            <w:pPr>
              <w:jc w:val="right"/>
              <w:rPr>
                <w:b/>
                <w:sz w:val="22"/>
                <w:szCs w:val="22"/>
              </w:rPr>
            </w:pPr>
            <w:r w:rsidRPr="00B20932">
              <w:rPr>
                <w:b/>
                <w:sz w:val="22"/>
                <w:szCs w:val="22"/>
              </w:rPr>
              <w:t>Total project costs</w:t>
            </w:r>
          </w:p>
        </w:tc>
        <w:tc>
          <w:tcPr>
            <w:tcW w:w="379" w:type="pct"/>
            <w:tcBorders>
              <w:top w:val="double" w:sz="4" w:space="0" w:color="auto"/>
              <w:bottom w:val="double" w:sz="4" w:space="0" w:color="auto"/>
            </w:tcBorders>
            <w:shd w:val="clear" w:color="auto" w:fill="FFFFFF"/>
          </w:tcPr>
          <w:p w:rsidR="002F1329" w:rsidRPr="00B20932" w:rsidRDefault="002F1329" w:rsidP="00B20932">
            <w:pPr>
              <w:jc w:val="right"/>
              <w:rPr>
                <w:sz w:val="22"/>
                <w:szCs w:val="22"/>
              </w:rPr>
            </w:pPr>
          </w:p>
        </w:tc>
        <w:bookmarkStart w:id="89" w:name="totalProjCostGA"/>
        <w:tc>
          <w:tcPr>
            <w:tcW w:w="485" w:type="pct"/>
            <w:tcBorders>
              <w:top w:val="double" w:sz="4" w:space="0" w:color="auto"/>
              <w:bottom w:val="double" w:sz="4" w:space="0" w:color="auto"/>
            </w:tcBorders>
            <w:shd w:val="clear" w:color="auto" w:fill="FFFFFF"/>
          </w:tcPr>
          <w:p w:rsidR="002F1329" w:rsidRPr="00B20932" w:rsidRDefault="003B2882" w:rsidP="00B20932">
            <w:pPr>
              <w:jc w:val="right"/>
              <w:rPr>
                <w:sz w:val="22"/>
                <w:szCs w:val="22"/>
              </w:rPr>
            </w:pPr>
            <w:r>
              <w:rPr>
                <w:sz w:val="22"/>
                <w:szCs w:val="22"/>
              </w:rPr>
              <w:fldChar w:fldCharType="begin">
                <w:ffData>
                  <w:name w:val="totalProjCostGA"/>
                  <w:enabled w:val="0"/>
                  <w:calcOnExit/>
                  <w:textInput>
                    <w:type w:val="calculated"/>
                    <w:default w:val="=sum(SUBTOT_GA,A_ProjMgmt_GA)"/>
                    <w:format w:val="#,##0"/>
                  </w:textInput>
                </w:ffData>
              </w:fldChar>
            </w:r>
            <w:r w:rsidR="00F35DE7">
              <w:rPr>
                <w:sz w:val="22"/>
                <w:szCs w:val="22"/>
              </w:rPr>
              <w:instrText xml:space="preserve"> FORMTEXT </w:instrText>
            </w:r>
            <w:r>
              <w:rPr>
                <w:sz w:val="22"/>
                <w:szCs w:val="22"/>
              </w:rPr>
              <w:fldChar w:fldCharType="begin"/>
            </w:r>
            <w:r w:rsidR="00F35DE7">
              <w:rPr>
                <w:sz w:val="22"/>
                <w:szCs w:val="22"/>
              </w:rPr>
              <w:instrText xml:space="preserve"> =sum(SUBTOT_GA,A_ProjMgmt_GA) </w:instrText>
            </w:r>
            <w:r>
              <w:rPr>
                <w:sz w:val="22"/>
                <w:szCs w:val="22"/>
              </w:rPr>
              <w:fldChar w:fldCharType="separate"/>
            </w:r>
            <w:r w:rsidR="00D11333">
              <w:rPr>
                <w:noProof/>
                <w:sz w:val="22"/>
                <w:szCs w:val="22"/>
              </w:rPr>
              <w:instrText>4,630,000</w:instrText>
            </w:r>
            <w:r>
              <w:rPr>
                <w:sz w:val="22"/>
                <w:szCs w:val="22"/>
              </w:rPr>
              <w:fldChar w:fldCharType="end"/>
            </w:r>
            <w:r>
              <w:rPr>
                <w:sz w:val="22"/>
                <w:szCs w:val="22"/>
              </w:rPr>
            </w:r>
            <w:r>
              <w:rPr>
                <w:sz w:val="22"/>
                <w:szCs w:val="22"/>
              </w:rPr>
              <w:fldChar w:fldCharType="separate"/>
            </w:r>
            <w:r w:rsidR="00D11333">
              <w:rPr>
                <w:noProof/>
                <w:sz w:val="22"/>
                <w:szCs w:val="22"/>
              </w:rPr>
              <w:t>4,630,000</w:t>
            </w:r>
            <w:r>
              <w:rPr>
                <w:sz w:val="22"/>
                <w:szCs w:val="22"/>
              </w:rPr>
              <w:fldChar w:fldCharType="end"/>
            </w:r>
            <w:bookmarkEnd w:id="89"/>
          </w:p>
        </w:tc>
        <w:bookmarkStart w:id="90" w:name="totalProjCostCOFIN"/>
        <w:tc>
          <w:tcPr>
            <w:tcW w:w="714" w:type="pct"/>
            <w:tcBorders>
              <w:top w:val="double" w:sz="4" w:space="0" w:color="auto"/>
              <w:bottom w:val="double" w:sz="4" w:space="0" w:color="auto"/>
            </w:tcBorders>
            <w:shd w:val="clear" w:color="auto" w:fill="FFFFFF"/>
          </w:tcPr>
          <w:p w:rsidR="002F1329" w:rsidRPr="00B20932" w:rsidRDefault="003B2882" w:rsidP="00B20932">
            <w:pPr>
              <w:jc w:val="right"/>
              <w:rPr>
                <w:sz w:val="22"/>
                <w:szCs w:val="22"/>
              </w:rPr>
            </w:pPr>
            <w:r>
              <w:rPr>
                <w:sz w:val="22"/>
                <w:szCs w:val="22"/>
              </w:rPr>
              <w:fldChar w:fldCharType="begin">
                <w:ffData>
                  <w:name w:val="totalProjCostCOFIN"/>
                  <w:enabled w:val="0"/>
                  <w:calcOnExit/>
                  <w:textInput>
                    <w:type w:val="calculated"/>
                    <w:default w:val="=sum(SUBTOT_COFIN,A_projMgmtCO)"/>
                    <w:format w:val="#,##0"/>
                  </w:textInput>
                </w:ffData>
              </w:fldChar>
            </w:r>
            <w:r w:rsidR="00F35DE7">
              <w:rPr>
                <w:sz w:val="22"/>
                <w:szCs w:val="22"/>
              </w:rPr>
              <w:instrText xml:space="preserve"> FORMTEXT </w:instrText>
            </w:r>
            <w:r>
              <w:rPr>
                <w:sz w:val="22"/>
                <w:szCs w:val="22"/>
              </w:rPr>
              <w:fldChar w:fldCharType="begin"/>
            </w:r>
            <w:r w:rsidR="00F35DE7">
              <w:rPr>
                <w:sz w:val="22"/>
                <w:szCs w:val="22"/>
              </w:rPr>
              <w:instrText xml:space="preserve"> =sum(SUBTOT_COFIN,A_projMgmtCO) </w:instrText>
            </w:r>
            <w:r>
              <w:rPr>
                <w:sz w:val="22"/>
                <w:szCs w:val="22"/>
              </w:rPr>
              <w:fldChar w:fldCharType="separate"/>
            </w:r>
            <w:r w:rsidR="00D11333">
              <w:rPr>
                <w:noProof/>
                <w:sz w:val="22"/>
                <w:szCs w:val="22"/>
              </w:rPr>
              <w:instrText>250,400,000</w:instrText>
            </w:r>
            <w:r>
              <w:rPr>
                <w:sz w:val="22"/>
                <w:szCs w:val="22"/>
              </w:rPr>
              <w:fldChar w:fldCharType="end"/>
            </w:r>
            <w:r>
              <w:rPr>
                <w:sz w:val="22"/>
                <w:szCs w:val="22"/>
              </w:rPr>
            </w:r>
            <w:r>
              <w:rPr>
                <w:sz w:val="22"/>
                <w:szCs w:val="22"/>
              </w:rPr>
              <w:fldChar w:fldCharType="separate"/>
            </w:r>
            <w:r w:rsidR="00D11333">
              <w:rPr>
                <w:noProof/>
                <w:sz w:val="22"/>
                <w:szCs w:val="22"/>
              </w:rPr>
              <w:t>250,400,000</w:t>
            </w:r>
            <w:r>
              <w:rPr>
                <w:sz w:val="22"/>
                <w:szCs w:val="22"/>
              </w:rPr>
              <w:fldChar w:fldCharType="end"/>
            </w:r>
            <w:bookmarkEnd w:id="90"/>
          </w:p>
        </w:tc>
      </w:tr>
    </w:tbl>
    <w:p w:rsidR="00E51554" w:rsidRPr="00B20932" w:rsidRDefault="00E51554" w:rsidP="00B20932">
      <w:pPr>
        <w:pStyle w:val="Footer"/>
        <w:numPr>
          <w:ilvl w:val="0"/>
          <w:numId w:val="1"/>
        </w:numPr>
        <w:tabs>
          <w:tab w:val="clear" w:pos="4320"/>
          <w:tab w:val="clear" w:pos="8640"/>
          <w:tab w:val="left" w:pos="360"/>
        </w:tabs>
        <w:spacing w:before="240" w:after="80"/>
        <w:ind w:left="-90" w:firstLine="0"/>
        <w:rPr>
          <w:b/>
          <w:smallCaps/>
          <w:sz w:val="22"/>
          <w:szCs w:val="22"/>
        </w:rPr>
      </w:pPr>
      <w:r w:rsidRPr="00B20932">
        <w:rPr>
          <w:b/>
          <w:smallCaps/>
          <w:sz w:val="22"/>
          <w:szCs w:val="22"/>
        </w:rPr>
        <w:t>Project Framework</w:t>
      </w:r>
    </w:p>
    <w:tbl>
      <w:tblPr>
        <w:tblW w:w="4988" w:type="pct"/>
        <w:jc w:val="center"/>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2146"/>
        <w:gridCol w:w="919"/>
        <w:gridCol w:w="2160"/>
        <w:gridCol w:w="2339"/>
        <w:gridCol w:w="902"/>
        <w:gridCol w:w="988"/>
        <w:gridCol w:w="1356"/>
      </w:tblGrid>
      <w:tr w:rsidR="00E51554" w:rsidRPr="00B20932" w:rsidTr="000C135D">
        <w:trPr>
          <w:trHeight w:val="260"/>
          <w:jc w:val="center"/>
        </w:trPr>
        <w:tc>
          <w:tcPr>
            <w:tcW w:w="5000" w:type="pct"/>
            <w:gridSpan w:val="7"/>
            <w:shd w:val="clear" w:color="auto" w:fill="FFFFFF"/>
          </w:tcPr>
          <w:p w:rsidR="00415AEC" w:rsidRDefault="00E51554" w:rsidP="00415AEC">
            <w:pPr>
              <w:pStyle w:val="Heading3"/>
              <w:rPr>
                <w:bCs w:val="0"/>
                <w:iCs/>
                <w:noProof/>
                <w:color w:val="000000"/>
                <w:sz w:val="22"/>
                <w:szCs w:val="22"/>
              </w:rPr>
            </w:pPr>
            <w:r w:rsidRPr="00B20932">
              <w:rPr>
                <w:bCs w:val="0"/>
                <w:iCs/>
                <w:color w:val="000000"/>
                <w:sz w:val="22"/>
                <w:szCs w:val="22"/>
              </w:rPr>
              <w:t xml:space="preserve">Project Objective: </w:t>
            </w:r>
            <w:bookmarkStart w:id="91" w:name="projObj"/>
            <w:r w:rsidR="003B2882">
              <w:rPr>
                <w:bCs w:val="0"/>
                <w:iCs/>
                <w:color w:val="000000"/>
                <w:sz w:val="22"/>
                <w:szCs w:val="22"/>
              </w:rPr>
              <w:fldChar w:fldCharType="begin">
                <w:ffData>
                  <w:name w:val="projObj"/>
                  <w:enabled/>
                  <w:calcOnExit w:val="0"/>
                  <w:textInput/>
                </w:ffData>
              </w:fldChar>
            </w:r>
            <w:r w:rsidR="00766C8B">
              <w:rPr>
                <w:bCs w:val="0"/>
                <w:iCs/>
                <w:color w:val="000000"/>
                <w:sz w:val="22"/>
                <w:szCs w:val="22"/>
              </w:rPr>
              <w:instrText xml:space="preserve"> FORMTEXT </w:instrText>
            </w:r>
            <w:r w:rsidR="003B2882">
              <w:rPr>
                <w:bCs w:val="0"/>
                <w:iCs/>
                <w:color w:val="000000"/>
                <w:sz w:val="22"/>
                <w:szCs w:val="22"/>
              </w:rPr>
            </w:r>
            <w:r w:rsidR="003B2882">
              <w:rPr>
                <w:bCs w:val="0"/>
                <w:iCs/>
                <w:color w:val="000000"/>
                <w:sz w:val="22"/>
                <w:szCs w:val="22"/>
              </w:rPr>
              <w:fldChar w:fldCharType="separate"/>
            </w:r>
          </w:p>
          <w:p w:rsidR="00415AEC" w:rsidRPr="00415AEC" w:rsidRDefault="00415AEC" w:rsidP="00415AEC">
            <w:pPr>
              <w:pStyle w:val="Heading3"/>
              <w:rPr>
                <w:bCs w:val="0"/>
                <w:iCs/>
                <w:noProof/>
                <w:color w:val="000000"/>
                <w:sz w:val="22"/>
                <w:szCs w:val="22"/>
              </w:rPr>
            </w:pPr>
            <w:r w:rsidRPr="00415AEC">
              <w:rPr>
                <w:bCs w:val="0"/>
                <w:iCs/>
                <w:noProof/>
                <w:color w:val="000000"/>
                <w:sz w:val="22"/>
                <w:szCs w:val="22"/>
              </w:rPr>
              <w:t>Promote energy efficient, low-carbon transport and urban systems in the Gazipur area of north Greater Dhaka, through the delivery of a 20 kilometer Bus Rapid Transit (BRT) corridor and associated infrastructure, systems and capacity building.</w:t>
            </w:r>
          </w:p>
          <w:p w:rsidR="00415AEC" w:rsidRPr="00415AEC" w:rsidRDefault="00415AEC" w:rsidP="00415AEC">
            <w:pPr>
              <w:pStyle w:val="Heading3"/>
              <w:rPr>
                <w:bCs w:val="0"/>
                <w:iCs/>
                <w:noProof/>
                <w:color w:val="000000"/>
                <w:sz w:val="22"/>
                <w:szCs w:val="22"/>
              </w:rPr>
            </w:pPr>
          </w:p>
          <w:p w:rsidR="00415AEC" w:rsidRDefault="00415AEC" w:rsidP="00415AEC">
            <w:pPr>
              <w:pStyle w:val="Heading3"/>
              <w:rPr>
                <w:bCs w:val="0"/>
                <w:iCs/>
                <w:noProof/>
                <w:color w:val="000000"/>
                <w:sz w:val="22"/>
                <w:szCs w:val="22"/>
              </w:rPr>
            </w:pPr>
            <w:r w:rsidRPr="00415AEC">
              <w:rPr>
                <w:bCs w:val="0"/>
                <w:iCs/>
                <w:noProof/>
                <w:color w:val="000000"/>
                <w:sz w:val="22"/>
                <w:szCs w:val="22"/>
              </w:rPr>
              <w:t>The project is a “first of its kind” in Bangladesh with important demonstration effect and replication potential as no modern mass-transit system currently exists in Bangladesh.  The GEF financing will be used to finance the incremental cost gap of leapfrogging to and demonstrating low carbon bus and street lighting technology.</w:t>
            </w:r>
          </w:p>
          <w:p w:rsidR="00E51554" w:rsidRPr="00B20932" w:rsidRDefault="003B2882" w:rsidP="00415AEC">
            <w:pPr>
              <w:pStyle w:val="Heading3"/>
              <w:rPr>
                <w:bCs w:val="0"/>
                <w:iCs/>
                <w:color w:val="000000"/>
                <w:sz w:val="22"/>
                <w:szCs w:val="22"/>
              </w:rPr>
            </w:pPr>
            <w:r>
              <w:rPr>
                <w:bCs w:val="0"/>
                <w:iCs/>
                <w:color w:val="000000"/>
                <w:sz w:val="22"/>
                <w:szCs w:val="22"/>
              </w:rPr>
              <w:fldChar w:fldCharType="end"/>
            </w:r>
            <w:bookmarkEnd w:id="91"/>
          </w:p>
        </w:tc>
      </w:tr>
      <w:tr w:rsidR="00703BFC" w:rsidRPr="00B20932" w:rsidTr="00703BFC">
        <w:trPr>
          <w:trHeight w:val="260"/>
          <w:jc w:val="center"/>
        </w:trPr>
        <w:tc>
          <w:tcPr>
            <w:tcW w:w="993" w:type="pct"/>
            <w:shd w:val="clear" w:color="auto" w:fill="FFFFFF"/>
            <w:vAlign w:val="center"/>
          </w:tcPr>
          <w:p w:rsidR="00223168" w:rsidRPr="00D5667E" w:rsidRDefault="00223168" w:rsidP="00B20932">
            <w:pPr>
              <w:pStyle w:val="Heading3"/>
              <w:jc w:val="center"/>
              <w:rPr>
                <w:bCs w:val="0"/>
                <w:iCs/>
                <w:color w:val="000000"/>
                <w:sz w:val="20"/>
                <w:szCs w:val="20"/>
              </w:rPr>
            </w:pPr>
            <w:r w:rsidRPr="00D5667E">
              <w:rPr>
                <w:bCs w:val="0"/>
                <w:iCs/>
                <w:color w:val="000000"/>
                <w:sz w:val="20"/>
                <w:szCs w:val="20"/>
              </w:rPr>
              <w:t>Project Component</w:t>
            </w:r>
          </w:p>
        </w:tc>
        <w:tc>
          <w:tcPr>
            <w:tcW w:w="425" w:type="pct"/>
            <w:shd w:val="clear" w:color="auto" w:fill="FFFFFF"/>
            <w:vAlign w:val="center"/>
          </w:tcPr>
          <w:p w:rsidR="00223168" w:rsidRPr="00D5667E" w:rsidRDefault="00223168" w:rsidP="00B20932">
            <w:pPr>
              <w:pStyle w:val="Heading3"/>
              <w:jc w:val="center"/>
              <w:rPr>
                <w:bCs w:val="0"/>
                <w:iCs/>
                <w:color w:val="000000"/>
                <w:sz w:val="20"/>
                <w:szCs w:val="20"/>
              </w:rPr>
            </w:pPr>
            <w:r w:rsidRPr="00D5667E">
              <w:rPr>
                <w:bCs w:val="0"/>
                <w:iCs/>
                <w:color w:val="000000"/>
                <w:sz w:val="20"/>
                <w:szCs w:val="20"/>
              </w:rPr>
              <w:t>Grant Type</w:t>
            </w:r>
          </w:p>
          <w:p w:rsidR="00223168" w:rsidRPr="00D5667E" w:rsidRDefault="00223168" w:rsidP="00B20932">
            <w:pPr>
              <w:pStyle w:val="Heading3"/>
              <w:jc w:val="center"/>
              <w:rPr>
                <w:bCs w:val="0"/>
                <w:iCs/>
                <w:color w:val="000000"/>
                <w:sz w:val="20"/>
                <w:szCs w:val="20"/>
              </w:rPr>
            </w:pPr>
          </w:p>
        </w:tc>
        <w:tc>
          <w:tcPr>
            <w:tcW w:w="999" w:type="pct"/>
            <w:shd w:val="clear" w:color="auto" w:fill="FFFFFF"/>
            <w:vAlign w:val="center"/>
          </w:tcPr>
          <w:p w:rsidR="00223168" w:rsidRPr="00D5667E" w:rsidRDefault="00223168" w:rsidP="00B20932">
            <w:pPr>
              <w:pStyle w:val="Heading3"/>
              <w:jc w:val="center"/>
              <w:rPr>
                <w:bCs w:val="0"/>
                <w:iCs/>
                <w:color w:val="000000"/>
                <w:sz w:val="20"/>
                <w:szCs w:val="20"/>
              </w:rPr>
            </w:pPr>
            <w:r w:rsidRPr="00D5667E">
              <w:rPr>
                <w:bCs w:val="0"/>
                <w:iCs/>
                <w:color w:val="000000"/>
                <w:sz w:val="20"/>
                <w:szCs w:val="20"/>
              </w:rPr>
              <w:t>Expected Outcomes</w:t>
            </w:r>
          </w:p>
        </w:tc>
        <w:tc>
          <w:tcPr>
            <w:tcW w:w="1082" w:type="pct"/>
            <w:shd w:val="clear" w:color="auto" w:fill="FFFFFF"/>
            <w:vAlign w:val="center"/>
          </w:tcPr>
          <w:p w:rsidR="00223168" w:rsidRPr="00D5667E" w:rsidRDefault="00223168" w:rsidP="00B20932">
            <w:pPr>
              <w:pStyle w:val="Heading3"/>
              <w:jc w:val="center"/>
              <w:rPr>
                <w:bCs w:val="0"/>
                <w:iCs/>
                <w:color w:val="000000"/>
                <w:sz w:val="20"/>
                <w:szCs w:val="20"/>
              </w:rPr>
            </w:pPr>
            <w:r w:rsidRPr="00D5667E">
              <w:rPr>
                <w:bCs w:val="0"/>
                <w:iCs/>
                <w:color w:val="000000"/>
                <w:sz w:val="20"/>
                <w:szCs w:val="20"/>
              </w:rPr>
              <w:t>Expected Outputs</w:t>
            </w:r>
          </w:p>
        </w:tc>
        <w:tc>
          <w:tcPr>
            <w:tcW w:w="417" w:type="pct"/>
            <w:shd w:val="clear" w:color="auto" w:fill="FFFFFF"/>
          </w:tcPr>
          <w:p w:rsidR="00223168" w:rsidRPr="00D5667E" w:rsidRDefault="00223168" w:rsidP="00D5667E">
            <w:pPr>
              <w:pStyle w:val="Heading3"/>
              <w:jc w:val="center"/>
              <w:rPr>
                <w:b w:val="0"/>
                <w:bCs w:val="0"/>
                <w:iCs/>
                <w:color w:val="000000"/>
                <w:sz w:val="20"/>
                <w:szCs w:val="20"/>
              </w:rPr>
            </w:pPr>
            <w:r>
              <w:rPr>
                <w:bCs w:val="0"/>
                <w:iCs/>
                <w:color w:val="000000"/>
                <w:sz w:val="20"/>
                <w:szCs w:val="20"/>
              </w:rPr>
              <w:t>Trust Fund</w:t>
            </w:r>
          </w:p>
        </w:tc>
        <w:tc>
          <w:tcPr>
            <w:tcW w:w="457" w:type="pct"/>
            <w:shd w:val="clear" w:color="auto" w:fill="FFFFFF"/>
          </w:tcPr>
          <w:p w:rsidR="00223168" w:rsidRPr="00223168" w:rsidRDefault="00223168" w:rsidP="00D5667E">
            <w:pPr>
              <w:pStyle w:val="Heading3"/>
              <w:jc w:val="center"/>
              <w:rPr>
                <w:bCs w:val="0"/>
                <w:iCs/>
                <w:color w:val="000000"/>
                <w:sz w:val="20"/>
                <w:szCs w:val="20"/>
              </w:rPr>
            </w:pPr>
            <w:r w:rsidRPr="00223168">
              <w:rPr>
                <w:bCs w:val="0"/>
                <w:iCs/>
                <w:color w:val="000000"/>
                <w:sz w:val="20"/>
                <w:szCs w:val="20"/>
              </w:rPr>
              <w:t>Grant Amount</w:t>
            </w:r>
            <w:r w:rsidR="00703BFC">
              <w:rPr>
                <w:bCs w:val="0"/>
                <w:iCs/>
                <w:color w:val="000000"/>
                <w:sz w:val="20"/>
                <w:szCs w:val="20"/>
              </w:rPr>
              <w:t xml:space="preserve"> ($)</w:t>
            </w:r>
          </w:p>
        </w:tc>
        <w:tc>
          <w:tcPr>
            <w:tcW w:w="627" w:type="pct"/>
            <w:shd w:val="clear" w:color="auto" w:fill="FFFFFF"/>
          </w:tcPr>
          <w:p w:rsidR="00223168" w:rsidRPr="00D5667E" w:rsidRDefault="00223168" w:rsidP="00B20932">
            <w:pPr>
              <w:pStyle w:val="Heading3"/>
              <w:jc w:val="center"/>
              <w:rPr>
                <w:bCs w:val="0"/>
                <w:iCs/>
                <w:color w:val="000000"/>
                <w:sz w:val="20"/>
                <w:szCs w:val="20"/>
              </w:rPr>
            </w:pPr>
            <w:r>
              <w:rPr>
                <w:bCs w:val="0"/>
                <w:iCs/>
                <w:color w:val="000000"/>
                <w:sz w:val="20"/>
                <w:szCs w:val="20"/>
              </w:rPr>
              <w:t xml:space="preserve"> Confirmed Cof</w:t>
            </w:r>
            <w:r w:rsidRPr="00D5667E">
              <w:rPr>
                <w:bCs w:val="0"/>
                <w:iCs/>
                <w:color w:val="000000"/>
                <w:sz w:val="20"/>
                <w:szCs w:val="20"/>
              </w:rPr>
              <w:t>inancing</w:t>
            </w:r>
          </w:p>
          <w:p w:rsidR="00223168" w:rsidRPr="00D5667E" w:rsidRDefault="00223168" w:rsidP="00B20932">
            <w:pPr>
              <w:pStyle w:val="Heading3"/>
              <w:jc w:val="center"/>
              <w:rPr>
                <w:b w:val="0"/>
                <w:bCs w:val="0"/>
                <w:iCs/>
                <w:color w:val="000000"/>
                <w:sz w:val="20"/>
                <w:szCs w:val="20"/>
              </w:rPr>
            </w:pPr>
            <w:r w:rsidRPr="00D5667E">
              <w:rPr>
                <w:bCs w:val="0"/>
                <w:iCs/>
                <w:color w:val="000000"/>
                <w:sz w:val="20"/>
                <w:szCs w:val="20"/>
              </w:rPr>
              <w:t xml:space="preserve">($) </w:t>
            </w:r>
          </w:p>
        </w:tc>
      </w:tr>
      <w:tr w:rsidR="0055145D" w:rsidRPr="00B20932" w:rsidTr="00703BFC">
        <w:trPr>
          <w:jc w:val="center"/>
        </w:trPr>
        <w:tc>
          <w:tcPr>
            <w:tcW w:w="993" w:type="pct"/>
            <w:shd w:val="clear" w:color="auto" w:fill="FFFFFF"/>
          </w:tcPr>
          <w:p w:rsidR="00FA543B" w:rsidRDefault="0055145D" w:rsidP="00FA543B">
            <w:pPr>
              <w:rPr>
                <w:noProof/>
                <w:sz w:val="22"/>
                <w:szCs w:val="22"/>
              </w:rPr>
            </w:pPr>
            <w:r w:rsidRPr="00B20932">
              <w:rPr>
                <w:sz w:val="22"/>
                <w:szCs w:val="22"/>
              </w:rPr>
              <w:t xml:space="preserve"> </w:t>
            </w:r>
            <w:bookmarkStart w:id="92" w:name="projComp_01"/>
            <w:r w:rsidR="003B2882">
              <w:rPr>
                <w:sz w:val="22"/>
                <w:szCs w:val="22"/>
              </w:rPr>
              <w:fldChar w:fldCharType="begin">
                <w:ffData>
                  <w:name w:val="projComp_01"/>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sidR="00FA543B" w:rsidRPr="00FA543B">
              <w:rPr>
                <w:noProof/>
                <w:sz w:val="22"/>
                <w:szCs w:val="22"/>
              </w:rPr>
              <w:t>1.  Construction of BRT and associated infrastructure along the Gazipur-Dhaka corridor</w:t>
            </w:r>
          </w:p>
          <w:p w:rsidR="0055145D" w:rsidRPr="00B20932" w:rsidRDefault="00FA543B" w:rsidP="00FA543B">
            <w:pPr>
              <w:rPr>
                <w:sz w:val="22"/>
                <w:szCs w:val="22"/>
              </w:rPr>
            </w:pPr>
            <w:r w:rsidRPr="00FA543B">
              <w:rPr>
                <w:noProof/>
                <w:sz w:val="22"/>
                <w:szCs w:val="22"/>
              </w:rPr>
              <w:t>(Baseline Project)</w:t>
            </w:r>
            <w:r w:rsidR="003B2882">
              <w:rPr>
                <w:sz w:val="22"/>
                <w:szCs w:val="22"/>
              </w:rPr>
              <w:fldChar w:fldCharType="end"/>
            </w:r>
            <w:bookmarkEnd w:id="92"/>
          </w:p>
        </w:tc>
        <w:bookmarkStart w:id="93" w:name="GrantType_01"/>
        <w:tc>
          <w:tcPr>
            <w:tcW w:w="425" w:type="pct"/>
            <w:shd w:val="clear" w:color="auto" w:fill="FFFFFF"/>
          </w:tcPr>
          <w:p w:rsidR="0055145D" w:rsidRPr="00B20932" w:rsidRDefault="003B2882" w:rsidP="00B20932">
            <w:pPr>
              <w:rPr>
                <w:sz w:val="22"/>
                <w:szCs w:val="22"/>
              </w:rPr>
            </w:pPr>
            <w:r>
              <w:rPr>
                <w:sz w:val="22"/>
                <w:szCs w:val="22"/>
              </w:rPr>
              <w:fldChar w:fldCharType="begin">
                <w:ffData>
                  <w:name w:val="GrantType_01"/>
                  <w:enabled/>
                  <w:calcOnExit w:val="0"/>
                  <w:ddList>
                    <w:result w:val="2"/>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93"/>
          </w:p>
        </w:tc>
        <w:bookmarkStart w:id="94" w:name="ExpectedOutCome_01"/>
        <w:tc>
          <w:tcPr>
            <w:tcW w:w="999" w:type="pct"/>
            <w:shd w:val="clear" w:color="auto" w:fill="FFFFFF"/>
          </w:tcPr>
          <w:p w:rsidR="007A498A" w:rsidRDefault="003B2882" w:rsidP="007A498A">
            <w:pPr>
              <w:rPr>
                <w:noProof/>
                <w:sz w:val="22"/>
                <w:szCs w:val="22"/>
              </w:rPr>
            </w:pPr>
            <w:r>
              <w:rPr>
                <w:sz w:val="22"/>
                <w:szCs w:val="22"/>
              </w:rPr>
              <w:fldChar w:fldCharType="begin">
                <w:ffData>
                  <w:name w:val="ExpectedOutCome_01"/>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7A498A" w:rsidRPr="007A498A">
              <w:rPr>
                <w:noProof/>
                <w:sz w:val="22"/>
                <w:szCs w:val="22"/>
              </w:rPr>
              <w:t>1. Improved access to efficient, reliable, and affordable low carbon urban transport</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2. Improved quality of life in the Gazipur Area (Resident positive perception of public transport and urban life quality improves by 50% from baseline 2012)</w:t>
            </w:r>
          </w:p>
          <w:p w:rsidR="007A498A" w:rsidRPr="007A498A" w:rsidRDefault="007A498A" w:rsidP="007A498A">
            <w:pPr>
              <w:rPr>
                <w:noProof/>
                <w:sz w:val="22"/>
                <w:szCs w:val="22"/>
              </w:rPr>
            </w:pPr>
            <w:r w:rsidRPr="007A498A">
              <w:rPr>
                <w:noProof/>
                <w:sz w:val="22"/>
                <w:szCs w:val="22"/>
              </w:rPr>
              <w:t xml:space="preserve"> </w:t>
            </w:r>
          </w:p>
          <w:p w:rsidR="007A498A" w:rsidRDefault="007A498A" w:rsidP="007A498A">
            <w:pPr>
              <w:rPr>
                <w:noProof/>
                <w:sz w:val="22"/>
                <w:szCs w:val="22"/>
              </w:rPr>
            </w:pPr>
            <w:r w:rsidRPr="007A498A">
              <w:rPr>
                <w:noProof/>
                <w:sz w:val="22"/>
                <w:szCs w:val="22"/>
              </w:rPr>
              <w:t>3. Reduced GHG and other emissions (estimated 1.1 million tonnes GHG savings over 20 years; PM2.5 reduced by 20%)</w:t>
            </w:r>
          </w:p>
          <w:p w:rsidR="007A498A" w:rsidRPr="007A498A" w:rsidRDefault="007A498A" w:rsidP="007A498A">
            <w:pPr>
              <w:rPr>
                <w:noProof/>
                <w:sz w:val="22"/>
                <w:szCs w:val="22"/>
              </w:rPr>
            </w:pPr>
          </w:p>
          <w:p w:rsidR="0055145D" w:rsidRPr="00B20932" w:rsidRDefault="007A498A" w:rsidP="007A498A">
            <w:pPr>
              <w:rPr>
                <w:sz w:val="22"/>
                <w:szCs w:val="22"/>
              </w:rPr>
            </w:pPr>
            <w:r w:rsidRPr="007A498A">
              <w:rPr>
                <w:noProof/>
                <w:sz w:val="22"/>
                <w:szCs w:val="22"/>
              </w:rPr>
              <w:t>4. Reduced vulnerability to climate change, especially flooding</w:t>
            </w:r>
            <w:r w:rsidR="003B2882">
              <w:rPr>
                <w:sz w:val="22"/>
                <w:szCs w:val="22"/>
              </w:rPr>
              <w:fldChar w:fldCharType="end"/>
            </w:r>
            <w:bookmarkEnd w:id="94"/>
          </w:p>
        </w:tc>
        <w:bookmarkStart w:id="95" w:name="ExpectedOutput_01"/>
        <w:tc>
          <w:tcPr>
            <w:tcW w:w="1082" w:type="pct"/>
            <w:shd w:val="clear" w:color="auto" w:fill="FFFFFF"/>
          </w:tcPr>
          <w:p w:rsidR="007A498A" w:rsidRDefault="003B2882" w:rsidP="007A498A">
            <w:pPr>
              <w:rPr>
                <w:noProof/>
                <w:sz w:val="22"/>
                <w:szCs w:val="22"/>
              </w:rPr>
            </w:pPr>
            <w:r>
              <w:rPr>
                <w:sz w:val="22"/>
                <w:szCs w:val="22"/>
              </w:rPr>
              <w:fldChar w:fldCharType="begin">
                <w:ffData>
                  <w:name w:val="ExpectedOutput_01"/>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7A498A" w:rsidRPr="007A498A">
              <w:rPr>
                <w:noProof/>
                <w:sz w:val="22"/>
                <w:szCs w:val="22"/>
              </w:rPr>
              <w:t>1. 20 kilometer BRT line and associated systems</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2. Non-motorized  Transport (NMT) lane per direction; improved sidewalks along the BRT; and improved NMT access on feeder roads</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3. BRT terminal and intermodal interchange near Gazipur railway station</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4. Efficient drainage system constructed along the corridor to alleviate monsoon flooding</w:t>
            </w:r>
          </w:p>
          <w:p w:rsidR="007A498A" w:rsidRPr="007A498A" w:rsidRDefault="007A498A" w:rsidP="007A498A">
            <w:pPr>
              <w:rPr>
                <w:noProof/>
                <w:sz w:val="22"/>
                <w:szCs w:val="22"/>
              </w:rPr>
            </w:pPr>
          </w:p>
          <w:p w:rsidR="0055145D" w:rsidRPr="00B20932" w:rsidRDefault="007A498A" w:rsidP="007A498A">
            <w:pPr>
              <w:rPr>
                <w:sz w:val="22"/>
                <w:szCs w:val="22"/>
              </w:rPr>
            </w:pPr>
            <w:r w:rsidRPr="007A498A">
              <w:rPr>
                <w:noProof/>
                <w:sz w:val="22"/>
                <w:szCs w:val="22"/>
              </w:rPr>
              <w:t>5. Improved traffic management infrastructure and systems</w:t>
            </w:r>
            <w:r w:rsidR="003B2882">
              <w:rPr>
                <w:sz w:val="22"/>
                <w:szCs w:val="22"/>
              </w:rPr>
              <w:fldChar w:fldCharType="end"/>
            </w:r>
            <w:bookmarkEnd w:id="95"/>
          </w:p>
        </w:tc>
        <w:tc>
          <w:tcPr>
            <w:tcW w:w="417" w:type="pct"/>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96" w:name="B_GA_01"/>
        <w:tc>
          <w:tcPr>
            <w:tcW w:w="457" w:type="pct"/>
            <w:shd w:val="clear" w:color="auto" w:fill="FFFFFF"/>
          </w:tcPr>
          <w:p w:rsidR="0055145D" w:rsidRPr="00B20932" w:rsidRDefault="003B2882" w:rsidP="00FA543B">
            <w:pPr>
              <w:jc w:val="right"/>
              <w:rPr>
                <w:sz w:val="22"/>
                <w:szCs w:val="22"/>
              </w:rPr>
            </w:pPr>
            <w:r>
              <w:rPr>
                <w:sz w:val="22"/>
                <w:szCs w:val="22"/>
              </w:rPr>
              <w:fldChar w:fldCharType="begin">
                <w:ffData>
                  <w:name w:val="B_GA_01"/>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0</w:t>
            </w:r>
            <w:r>
              <w:rPr>
                <w:sz w:val="22"/>
                <w:szCs w:val="22"/>
              </w:rPr>
              <w:fldChar w:fldCharType="end"/>
            </w:r>
            <w:bookmarkEnd w:id="96"/>
          </w:p>
        </w:tc>
        <w:bookmarkStart w:id="97" w:name="B_CO_01"/>
        <w:tc>
          <w:tcPr>
            <w:tcW w:w="627" w:type="pct"/>
            <w:shd w:val="clear" w:color="auto" w:fill="FFFFFF"/>
          </w:tcPr>
          <w:p w:rsidR="0055145D" w:rsidRPr="00B20932" w:rsidRDefault="003B2882" w:rsidP="00FA543B">
            <w:pPr>
              <w:jc w:val="right"/>
              <w:rPr>
                <w:sz w:val="22"/>
                <w:szCs w:val="22"/>
              </w:rPr>
            </w:pPr>
            <w:r>
              <w:rPr>
                <w:sz w:val="22"/>
                <w:szCs w:val="22"/>
              </w:rPr>
              <w:fldChar w:fldCharType="begin">
                <w:ffData>
                  <w:name w:val="B_CO_01"/>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226,770,000</w:t>
            </w:r>
            <w:r>
              <w:rPr>
                <w:sz w:val="22"/>
                <w:szCs w:val="22"/>
              </w:rPr>
              <w:fldChar w:fldCharType="end"/>
            </w:r>
            <w:bookmarkEnd w:id="97"/>
          </w:p>
        </w:tc>
      </w:tr>
      <w:tr w:rsidR="0055145D" w:rsidRPr="00B20932" w:rsidTr="00703BFC">
        <w:trPr>
          <w:jc w:val="center"/>
        </w:trPr>
        <w:tc>
          <w:tcPr>
            <w:tcW w:w="993" w:type="pct"/>
            <w:shd w:val="clear" w:color="auto" w:fill="FFFFFF"/>
          </w:tcPr>
          <w:p w:rsidR="0055145D" w:rsidRPr="00B20932" w:rsidRDefault="0055145D" w:rsidP="00FA543B">
            <w:pPr>
              <w:rPr>
                <w:sz w:val="22"/>
                <w:szCs w:val="22"/>
              </w:rPr>
            </w:pPr>
            <w:r w:rsidRPr="00B20932">
              <w:rPr>
                <w:sz w:val="22"/>
                <w:szCs w:val="22"/>
              </w:rPr>
              <w:t xml:space="preserve"> </w:t>
            </w:r>
            <w:bookmarkStart w:id="98" w:name="projComp_02"/>
            <w:r w:rsidR="003B2882">
              <w:rPr>
                <w:sz w:val="22"/>
                <w:szCs w:val="22"/>
              </w:rPr>
              <w:fldChar w:fldCharType="begin">
                <w:ffData>
                  <w:name w:val="projComp_02"/>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sidR="00FA543B" w:rsidRPr="00FA543B">
              <w:rPr>
                <w:noProof/>
                <w:sz w:val="22"/>
                <w:szCs w:val="22"/>
              </w:rPr>
              <w:t xml:space="preserve">2.  Capacity building in BRT management, traffic management </w:t>
            </w:r>
            <w:r w:rsidR="00FA543B" w:rsidRPr="00FA543B">
              <w:rPr>
                <w:noProof/>
                <w:sz w:val="22"/>
                <w:szCs w:val="22"/>
              </w:rPr>
              <w:lastRenderedPageBreak/>
              <w:t>and urban planning, and establishment of financial and management systems (Baseline Project)</w:t>
            </w:r>
            <w:r w:rsidR="003B2882">
              <w:rPr>
                <w:sz w:val="22"/>
                <w:szCs w:val="22"/>
              </w:rPr>
              <w:fldChar w:fldCharType="end"/>
            </w:r>
            <w:bookmarkEnd w:id="98"/>
          </w:p>
        </w:tc>
        <w:bookmarkStart w:id="99" w:name="GrantType_02"/>
        <w:tc>
          <w:tcPr>
            <w:tcW w:w="425" w:type="pct"/>
            <w:shd w:val="clear" w:color="auto" w:fill="FFFFFF"/>
          </w:tcPr>
          <w:p w:rsidR="0055145D" w:rsidRPr="00B20932" w:rsidRDefault="003B2882" w:rsidP="00B20932">
            <w:pPr>
              <w:rPr>
                <w:sz w:val="22"/>
                <w:szCs w:val="22"/>
              </w:rPr>
            </w:pPr>
            <w:r>
              <w:rPr>
                <w:sz w:val="22"/>
                <w:szCs w:val="22"/>
              </w:rPr>
              <w:lastRenderedPageBreak/>
              <w:fldChar w:fldCharType="begin">
                <w:ffData>
                  <w:name w:val="GrantType_02"/>
                  <w:enabled/>
                  <w:calcOnExit w:val="0"/>
                  <w:ddList>
                    <w:result w:val="1"/>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99"/>
          </w:p>
        </w:tc>
        <w:bookmarkStart w:id="100" w:name="ExpectedOutCome_02"/>
        <w:tc>
          <w:tcPr>
            <w:tcW w:w="999" w:type="pct"/>
            <w:shd w:val="clear" w:color="auto" w:fill="FFFFFF"/>
          </w:tcPr>
          <w:p w:rsidR="007A498A" w:rsidRDefault="003B2882" w:rsidP="007A498A">
            <w:pPr>
              <w:rPr>
                <w:noProof/>
                <w:sz w:val="22"/>
                <w:szCs w:val="22"/>
              </w:rPr>
            </w:pPr>
            <w:r>
              <w:rPr>
                <w:sz w:val="22"/>
                <w:szCs w:val="22"/>
              </w:rPr>
              <w:fldChar w:fldCharType="begin">
                <w:ffData>
                  <w:name w:val="ExpectedOutCome_02"/>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7A498A" w:rsidRPr="007A498A">
              <w:rPr>
                <w:noProof/>
                <w:sz w:val="22"/>
                <w:szCs w:val="22"/>
              </w:rPr>
              <w:t>1. Reform of Dhaka's urban transport system</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2. Efficient and well-managed BRT operations</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3. Improved quality of life in the Gazipur Area (see Component 1)</w:t>
            </w:r>
          </w:p>
          <w:p w:rsidR="007A498A" w:rsidRPr="007A498A" w:rsidRDefault="007A498A" w:rsidP="007A498A">
            <w:pPr>
              <w:rPr>
                <w:noProof/>
                <w:sz w:val="22"/>
                <w:szCs w:val="22"/>
              </w:rPr>
            </w:pPr>
          </w:p>
          <w:p w:rsidR="0055145D" w:rsidRPr="00B20932" w:rsidRDefault="007A498A" w:rsidP="007A498A">
            <w:pPr>
              <w:rPr>
                <w:sz w:val="22"/>
                <w:szCs w:val="22"/>
              </w:rPr>
            </w:pPr>
            <w:r w:rsidRPr="007A498A">
              <w:rPr>
                <w:noProof/>
                <w:sz w:val="22"/>
                <w:szCs w:val="22"/>
              </w:rPr>
              <w:t>4.  Reduced GHG and other emissions (see Component 1)</w:t>
            </w:r>
            <w:r w:rsidR="003B2882">
              <w:rPr>
                <w:sz w:val="22"/>
                <w:szCs w:val="22"/>
              </w:rPr>
              <w:fldChar w:fldCharType="end"/>
            </w:r>
            <w:bookmarkEnd w:id="100"/>
          </w:p>
        </w:tc>
        <w:bookmarkStart w:id="101" w:name="ExpectedOutput_02"/>
        <w:tc>
          <w:tcPr>
            <w:tcW w:w="1082" w:type="pct"/>
            <w:shd w:val="clear" w:color="auto" w:fill="FFFFFF"/>
          </w:tcPr>
          <w:p w:rsidR="007A498A" w:rsidRDefault="003B2882" w:rsidP="007A498A">
            <w:pPr>
              <w:rPr>
                <w:noProof/>
                <w:sz w:val="22"/>
                <w:szCs w:val="22"/>
              </w:rPr>
            </w:pPr>
            <w:r>
              <w:rPr>
                <w:sz w:val="22"/>
                <w:szCs w:val="22"/>
              </w:rPr>
              <w:lastRenderedPageBreak/>
              <w:fldChar w:fldCharType="begin">
                <w:ffData>
                  <w:name w:val="ExpectedOutput_02"/>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7A498A" w:rsidRPr="007A498A">
              <w:rPr>
                <w:noProof/>
                <w:sz w:val="22"/>
                <w:szCs w:val="22"/>
              </w:rPr>
              <w:t xml:space="preserve">1. Dhaka Transport Coordination Authority established to </w:t>
            </w:r>
            <w:r w:rsidR="007A498A" w:rsidRPr="007A498A">
              <w:rPr>
                <w:noProof/>
                <w:sz w:val="22"/>
                <w:szCs w:val="22"/>
              </w:rPr>
              <w:lastRenderedPageBreak/>
              <w:t>undertake planning, regulation and coordination of all mass-transit systems in Dhaka</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2. Capacity building in BRT management and operation for Trans Dhaka</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3. Revolving fund for bus replacement/ upgrading established</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4. Enhanced traffic management and parking regulations</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5. Improved capacity of Police for traffic management and enforcement</w:t>
            </w:r>
          </w:p>
          <w:p w:rsidR="007A498A" w:rsidRPr="007A498A" w:rsidRDefault="007A498A" w:rsidP="007A498A">
            <w:pPr>
              <w:rPr>
                <w:noProof/>
                <w:sz w:val="22"/>
                <w:szCs w:val="22"/>
              </w:rPr>
            </w:pPr>
          </w:p>
          <w:p w:rsidR="0055145D" w:rsidRPr="00B20932" w:rsidRDefault="007A498A" w:rsidP="007A498A">
            <w:pPr>
              <w:rPr>
                <w:sz w:val="22"/>
                <w:szCs w:val="22"/>
              </w:rPr>
            </w:pPr>
            <w:r w:rsidRPr="007A498A">
              <w:rPr>
                <w:noProof/>
                <w:sz w:val="22"/>
                <w:szCs w:val="22"/>
              </w:rPr>
              <w:t>6. Revised land use plan and integrated urban development strategy for Gazipur, incorporating Transit-Oriented Development planning practices</w:t>
            </w:r>
            <w:r w:rsidR="003B2882">
              <w:rPr>
                <w:sz w:val="22"/>
                <w:szCs w:val="22"/>
              </w:rPr>
              <w:fldChar w:fldCharType="end"/>
            </w:r>
            <w:bookmarkEnd w:id="101"/>
          </w:p>
        </w:tc>
        <w:tc>
          <w:tcPr>
            <w:tcW w:w="417" w:type="pct"/>
            <w:shd w:val="clear" w:color="auto" w:fill="FFFFFF"/>
          </w:tcPr>
          <w:p w:rsidR="0055145D" w:rsidRPr="001D7540" w:rsidRDefault="003B2882" w:rsidP="0011154E">
            <w:pPr>
              <w:rPr>
                <w:sz w:val="22"/>
                <w:szCs w:val="22"/>
              </w:rPr>
            </w:pPr>
            <w:r>
              <w:rPr>
                <w:bCs/>
                <w:smallCaps/>
                <w:sz w:val="20"/>
                <w:szCs w:val="20"/>
              </w:rPr>
              <w:lastRenderedPageBreak/>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02" w:name="B_GA_02"/>
        <w:tc>
          <w:tcPr>
            <w:tcW w:w="457" w:type="pct"/>
            <w:shd w:val="clear" w:color="auto" w:fill="FFFFFF"/>
          </w:tcPr>
          <w:p w:rsidR="0055145D" w:rsidRPr="00B20932" w:rsidRDefault="003B2882" w:rsidP="00FA543B">
            <w:pPr>
              <w:jc w:val="right"/>
              <w:rPr>
                <w:sz w:val="22"/>
                <w:szCs w:val="22"/>
              </w:rPr>
            </w:pPr>
            <w:r>
              <w:rPr>
                <w:sz w:val="22"/>
                <w:szCs w:val="22"/>
              </w:rPr>
              <w:fldChar w:fldCharType="begin">
                <w:ffData>
                  <w:name w:val="B_GA_02"/>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0</w:t>
            </w:r>
            <w:r>
              <w:rPr>
                <w:sz w:val="22"/>
                <w:szCs w:val="22"/>
              </w:rPr>
              <w:fldChar w:fldCharType="end"/>
            </w:r>
            <w:bookmarkEnd w:id="102"/>
          </w:p>
        </w:tc>
        <w:bookmarkStart w:id="103" w:name="B_CO_02"/>
        <w:tc>
          <w:tcPr>
            <w:tcW w:w="627" w:type="pct"/>
            <w:shd w:val="clear" w:color="auto" w:fill="FFFFFF"/>
          </w:tcPr>
          <w:p w:rsidR="0055145D" w:rsidRPr="00B20932" w:rsidRDefault="003B2882" w:rsidP="00FA543B">
            <w:pPr>
              <w:jc w:val="right"/>
              <w:rPr>
                <w:sz w:val="22"/>
                <w:szCs w:val="22"/>
              </w:rPr>
            </w:pPr>
            <w:r>
              <w:rPr>
                <w:sz w:val="22"/>
                <w:szCs w:val="22"/>
              </w:rPr>
              <w:fldChar w:fldCharType="begin">
                <w:ffData>
                  <w:name w:val="B_CO_02"/>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6,600,000</w:t>
            </w:r>
            <w:r>
              <w:rPr>
                <w:sz w:val="22"/>
                <w:szCs w:val="22"/>
              </w:rPr>
              <w:fldChar w:fldCharType="end"/>
            </w:r>
            <w:bookmarkEnd w:id="103"/>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FA543B">
            <w:pPr>
              <w:rPr>
                <w:sz w:val="22"/>
                <w:szCs w:val="22"/>
              </w:rPr>
            </w:pPr>
            <w:r w:rsidRPr="00B20932">
              <w:rPr>
                <w:sz w:val="22"/>
                <w:szCs w:val="22"/>
              </w:rPr>
              <w:lastRenderedPageBreak/>
              <w:t xml:space="preserve"> </w:t>
            </w:r>
            <w:bookmarkStart w:id="104" w:name="projComp_03"/>
            <w:r w:rsidR="003B2882">
              <w:rPr>
                <w:sz w:val="22"/>
                <w:szCs w:val="22"/>
              </w:rPr>
              <w:fldChar w:fldCharType="begin">
                <w:ffData>
                  <w:name w:val="projComp_03"/>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sidR="00FA543B" w:rsidRPr="00FA543B">
              <w:rPr>
                <w:noProof/>
                <w:sz w:val="22"/>
                <w:szCs w:val="22"/>
              </w:rPr>
              <w:t>3. Co-financing of CNG buses</w:t>
            </w:r>
            <w:r w:rsidR="003B2882">
              <w:rPr>
                <w:sz w:val="22"/>
                <w:szCs w:val="22"/>
              </w:rPr>
              <w:fldChar w:fldCharType="end"/>
            </w:r>
            <w:bookmarkEnd w:id="104"/>
          </w:p>
        </w:tc>
        <w:bookmarkStart w:id="105" w:name="GrantType_03"/>
        <w:tc>
          <w:tcPr>
            <w:tcW w:w="425" w:type="pct"/>
            <w:shd w:val="clear" w:color="auto" w:fill="FFFFFF"/>
          </w:tcPr>
          <w:p w:rsidR="0055145D" w:rsidRPr="00B20932" w:rsidRDefault="003B2882" w:rsidP="00B20932">
            <w:pPr>
              <w:rPr>
                <w:sz w:val="22"/>
                <w:szCs w:val="22"/>
              </w:rPr>
            </w:pPr>
            <w:r>
              <w:rPr>
                <w:sz w:val="22"/>
                <w:szCs w:val="22"/>
              </w:rPr>
              <w:fldChar w:fldCharType="begin">
                <w:ffData>
                  <w:name w:val="GrantType_03"/>
                  <w:enabled/>
                  <w:calcOnExit w:val="0"/>
                  <w:ddList>
                    <w:result w:val="2"/>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05"/>
          </w:p>
        </w:tc>
        <w:bookmarkStart w:id="106" w:name="ExpectedOutCome_03"/>
        <w:tc>
          <w:tcPr>
            <w:tcW w:w="999" w:type="pct"/>
            <w:shd w:val="clear" w:color="auto" w:fill="FFFFFF"/>
          </w:tcPr>
          <w:p w:rsidR="00FA543B" w:rsidRDefault="003B2882" w:rsidP="00FA543B">
            <w:pPr>
              <w:rPr>
                <w:noProof/>
                <w:sz w:val="22"/>
                <w:szCs w:val="22"/>
              </w:rPr>
            </w:pPr>
            <w:r>
              <w:rPr>
                <w:sz w:val="22"/>
                <w:szCs w:val="22"/>
              </w:rPr>
              <w:fldChar w:fldCharType="begin">
                <w:ffData>
                  <w:name w:val="ExpectedOutCome_03"/>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FA543B" w:rsidRPr="00FA543B">
              <w:rPr>
                <w:noProof/>
                <w:sz w:val="22"/>
                <w:szCs w:val="22"/>
              </w:rPr>
              <w:t>1. Increased investment in energy efficient, less-GHG intensive transport</w:t>
            </w:r>
          </w:p>
          <w:p w:rsidR="007A498A" w:rsidRPr="00FA543B" w:rsidRDefault="007A498A" w:rsidP="00FA543B">
            <w:pPr>
              <w:rPr>
                <w:noProof/>
                <w:sz w:val="22"/>
                <w:szCs w:val="22"/>
              </w:rPr>
            </w:pPr>
          </w:p>
          <w:p w:rsidR="00FA543B" w:rsidRDefault="00FA543B" w:rsidP="00FA543B">
            <w:pPr>
              <w:rPr>
                <w:noProof/>
                <w:sz w:val="22"/>
                <w:szCs w:val="22"/>
              </w:rPr>
            </w:pPr>
            <w:r w:rsidRPr="00FA543B">
              <w:rPr>
                <w:noProof/>
                <w:sz w:val="22"/>
                <w:szCs w:val="22"/>
              </w:rPr>
              <w:t>2. Energy efficiency performance of the BRT fleet is sustained and increased</w:t>
            </w:r>
          </w:p>
          <w:p w:rsidR="007A498A" w:rsidRPr="00FA543B" w:rsidRDefault="007A498A" w:rsidP="00FA543B">
            <w:pPr>
              <w:rPr>
                <w:noProof/>
                <w:sz w:val="22"/>
                <w:szCs w:val="22"/>
              </w:rPr>
            </w:pPr>
          </w:p>
          <w:p w:rsidR="0055145D" w:rsidRPr="00B20932" w:rsidRDefault="00FA543B" w:rsidP="00FA543B">
            <w:pPr>
              <w:rPr>
                <w:sz w:val="22"/>
                <w:szCs w:val="22"/>
              </w:rPr>
            </w:pPr>
            <w:r w:rsidRPr="00FA543B">
              <w:rPr>
                <w:noProof/>
                <w:sz w:val="22"/>
                <w:szCs w:val="22"/>
              </w:rPr>
              <w:t>3. GHG emissions avoided (0.6-1.3 million tonnes)</w:t>
            </w:r>
            <w:r w:rsidR="003B2882">
              <w:rPr>
                <w:sz w:val="22"/>
                <w:szCs w:val="22"/>
              </w:rPr>
              <w:fldChar w:fldCharType="end"/>
            </w:r>
            <w:bookmarkEnd w:id="106"/>
          </w:p>
        </w:tc>
        <w:bookmarkStart w:id="107" w:name="ExpectedOutput_03"/>
        <w:tc>
          <w:tcPr>
            <w:tcW w:w="1082" w:type="pct"/>
            <w:shd w:val="clear" w:color="auto" w:fill="FFFFFF"/>
          </w:tcPr>
          <w:p w:rsidR="007A498A" w:rsidRDefault="003B2882" w:rsidP="007A498A">
            <w:pPr>
              <w:rPr>
                <w:noProof/>
                <w:sz w:val="22"/>
                <w:szCs w:val="22"/>
              </w:rPr>
            </w:pPr>
            <w:r>
              <w:rPr>
                <w:sz w:val="22"/>
                <w:szCs w:val="22"/>
              </w:rPr>
              <w:fldChar w:fldCharType="begin">
                <w:ffData>
                  <w:name w:val="ExpectedOutput_03"/>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7A498A" w:rsidRPr="007A498A">
              <w:rPr>
                <w:noProof/>
                <w:sz w:val="22"/>
                <w:szCs w:val="22"/>
              </w:rPr>
              <w:t>1. Part financing (~30%) of around 50 new articulated CNG buses procured for BRT operations</w:t>
            </w:r>
          </w:p>
          <w:p w:rsidR="007A498A" w:rsidRPr="007A498A" w:rsidRDefault="007A498A" w:rsidP="007A498A">
            <w:pPr>
              <w:rPr>
                <w:noProof/>
                <w:sz w:val="22"/>
                <w:szCs w:val="22"/>
              </w:rPr>
            </w:pPr>
          </w:p>
          <w:p w:rsidR="007A498A" w:rsidRDefault="007A498A" w:rsidP="007A498A">
            <w:pPr>
              <w:rPr>
                <w:noProof/>
                <w:sz w:val="22"/>
                <w:szCs w:val="22"/>
              </w:rPr>
            </w:pPr>
            <w:r w:rsidRPr="007A498A">
              <w:rPr>
                <w:noProof/>
                <w:sz w:val="22"/>
                <w:szCs w:val="22"/>
              </w:rPr>
              <w:t>2. Buses leased to the private sector and payments paid into revolving fund for bus replacement/upgrading</w:t>
            </w:r>
          </w:p>
          <w:p w:rsidR="007A498A" w:rsidRPr="007A498A" w:rsidRDefault="007A498A" w:rsidP="007A498A">
            <w:pPr>
              <w:rPr>
                <w:noProof/>
                <w:sz w:val="22"/>
                <w:szCs w:val="22"/>
              </w:rPr>
            </w:pPr>
          </w:p>
          <w:p w:rsidR="0055145D" w:rsidRPr="00B20932" w:rsidRDefault="007A498A" w:rsidP="007A498A">
            <w:pPr>
              <w:rPr>
                <w:sz w:val="22"/>
                <w:szCs w:val="22"/>
              </w:rPr>
            </w:pPr>
            <w:r w:rsidRPr="007A498A">
              <w:rPr>
                <w:noProof/>
                <w:sz w:val="22"/>
                <w:szCs w:val="22"/>
              </w:rPr>
              <w:t>3. Eco-driving and maintenance programs established</w:t>
            </w:r>
            <w:r w:rsidR="003B2882">
              <w:rPr>
                <w:sz w:val="22"/>
                <w:szCs w:val="22"/>
              </w:rPr>
              <w:fldChar w:fldCharType="end"/>
            </w:r>
            <w:bookmarkEnd w:id="107"/>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result w:val="1"/>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08" w:name="B_GA_03"/>
        <w:tc>
          <w:tcPr>
            <w:tcW w:w="457" w:type="pct"/>
            <w:tcBorders>
              <w:bottom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B_GA_03"/>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3,000,000</w:t>
            </w:r>
            <w:r>
              <w:rPr>
                <w:sz w:val="22"/>
                <w:szCs w:val="22"/>
              </w:rPr>
              <w:fldChar w:fldCharType="end"/>
            </w:r>
            <w:bookmarkEnd w:id="108"/>
          </w:p>
        </w:tc>
        <w:bookmarkStart w:id="109" w:name="B_CO_03"/>
        <w:tc>
          <w:tcPr>
            <w:tcW w:w="627" w:type="pct"/>
            <w:tcBorders>
              <w:bottom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B_CO_03"/>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6,810,000</w:t>
            </w:r>
            <w:r>
              <w:rPr>
                <w:sz w:val="22"/>
                <w:szCs w:val="22"/>
              </w:rPr>
              <w:fldChar w:fldCharType="end"/>
            </w:r>
            <w:bookmarkEnd w:id="109"/>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FA543B">
            <w:pPr>
              <w:rPr>
                <w:sz w:val="22"/>
                <w:szCs w:val="22"/>
              </w:rPr>
            </w:pPr>
            <w:r w:rsidRPr="00B20932">
              <w:rPr>
                <w:sz w:val="22"/>
                <w:szCs w:val="22"/>
              </w:rPr>
              <w:t xml:space="preserve"> </w:t>
            </w:r>
            <w:bookmarkStart w:id="110" w:name="projComp_04"/>
            <w:r w:rsidR="003B2882">
              <w:rPr>
                <w:sz w:val="22"/>
                <w:szCs w:val="22"/>
              </w:rPr>
              <w:fldChar w:fldCharType="begin">
                <w:ffData>
                  <w:name w:val="projComp_04"/>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sidR="00FA543B" w:rsidRPr="00FA543B">
              <w:rPr>
                <w:noProof/>
                <w:sz w:val="22"/>
                <w:szCs w:val="22"/>
              </w:rPr>
              <w:t>4. Energy efficient street lighting along BRT route</w:t>
            </w:r>
            <w:r w:rsidR="003B2882">
              <w:rPr>
                <w:sz w:val="22"/>
                <w:szCs w:val="22"/>
              </w:rPr>
              <w:fldChar w:fldCharType="end"/>
            </w:r>
            <w:bookmarkEnd w:id="110"/>
          </w:p>
        </w:tc>
        <w:bookmarkStart w:id="111" w:name="GrantType_04"/>
        <w:tc>
          <w:tcPr>
            <w:tcW w:w="425" w:type="pct"/>
            <w:shd w:val="clear" w:color="auto" w:fill="FFFFFF"/>
          </w:tcPr>
          <w:p w:rsidR="0055145D" w:rsidRPr="00B20932" w:rsidRDefault="003B2882" w:rsidP="00B20932">
            <w:pPr>
              <w:rPr>
                <w:sz w:val="22"/>
                <w:szCs w:val="22"/>
              </w:rPr>
            </w:pPr>
            <w:r>
              <w:rPr>
                <w:sz w:val="22"/>
                <w:szCs w:val="22"/>
              </w:rPr>
              <w:fldChar w:fldCharType="begin">
                <w:ffData>
                  <w:name w:val="GrantType_04"/>
                  <w:enabled/>
                  <w:calcOnExit w:val="0"/>
                  <w:ddList>
                    <w:result w:val="2"/>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11"/>
          </w:p>
        </w:tc>
        <w:bookmarkStart w:id="112" w:name="ExpectedOutCome_04"/>
        <w:tc>
          <w:tcPr>
            <w:tcW w:w="999" w:type="pct"/>
            <w:shd w:val="clear" w:color="auto" w:fill="FFFFFF"/>
          </w:tcPr>
          <w:p w:rsidR="00FA543B" w:rsidRDefault="003B2882" w:rsidP="00FA543B">
            <w:pPr>
              <w:rPr>
                <w:noProof/>
                <w:sz w:val="22"/>
                <w:szCs w:val="22"/>
              </w:rPr>
            </w:pPr>
            <w:r>
              <w:rPr>
                <w:sz w:val="22"/>
                <w:szCs w:val="22"/>
              </w:rPr>
              <w:fldChar w:fldCharType="begin">
                <w:ffData>
                  <w:name w:val="ExpectedOutCome_04"/>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FA543B" w:rsidRPr="00FA543B">
              <w:rPr>
                <w:noProof/>
                <w:sz w:val="22"/>
                <w:szCs w:val="22"/>
              </w:rPr>
              <w:t>1.  Technology successfully demonstrated</w:t>
            </w:r>
          </w:p>
          <w:p w:rsidR="007A498A" w:rsidRPr="00FA543B" w:rsidRDefault="007A498A" w:rsidP="00FA543B">
            <w:pPr>
              <w:rPr>
                <w:noProof/>
                <w:sz w:val="22"/>
                <w:szCs w:val="22"/>
              </w:rPr>
            </w:pPr>
          </w:p>
          <w:p w:rsidR="00FA543B" w:rsidRPr="00FA543B" w:rsidRDefault="00FA543B" w:rsidP="00FA543B">
            <w:pPr>
              <w:rPr>
                <w:noProof/>
                <w:sz w:val="22"/>
                <w:szCs w:val="22"/>
              </w:rPr>
            </w:pPr>
            <w:r w:rsidRPr="00FA543B">
              <w:rPr>
                <w:noProof/>
                <w:sz w:val="22"/>
                <w:szCs w:val="22"/>
              </w:rPr>
              <w:t xml:space="preserve">2. Energy efficient lighting adopted for other corridors/ </w:t>
            </w:r>
            <w:r w:rsidRPr="00FA543B">
              <w:rPr>
                <w:noProof/>
                <w:sz w:val="22"/>
                <w:szCs w:val="22"/>
              </w:rPr>
              <w:lastRenderedPageBreak/>
              <w:t>public spaces</w:t>
            </w:r>
          </w:p>
          <w:p w:rsidR="00FA543B" w:rsidRDefault="00FA543B" w:rsidP="00FA543B">
            <w:pPr>
              <w:rPr>
                <w:noProof/>
                <w:sz w:val="22"/>
                <w:szCs w:val="22"/>
              </w:rPr>
            </w:pPr>
            <w:r w:rsidRPr="00FA543B">
              <w:rPr>
                <w:noProof/>
                <w:sz w:val="22"/>
                <w:szCs w:val="22"/>
              </w:rPr>
              <w:t>3. GHG emissions avoided (0.2-0.4 million tonnes)</w:t>
            </w:r>
          </w:p>
          <w:p w:rsidR="007A498A" w:rsidRPr="00FA543B" w:rsidRDefault="007A498A" w:rsidP="00FA543B">
            <w:pPr>
              <w:rPr>
                <w:noProof/>
                <w:sz w:val="22"/>
                <w:szCs w:val="22"/>
              </w:rPr>
            </w:pPr>
          </w:p>
          <w:p w:rsidR="0055145D" w:rsidRPr="00B20932" w:rsidRDefault="00FA543B" w:rsidP="00FA543B">
            <w:pPr>
              <w:rPr>
                <w:sz w:val="22"/>
                <w:szCs w:val="22"/>
              </w:rPr>
            </w:pPr>
            <w:r w:rsidRPr="00FA543B">
              <w:rPr>
                <w:noProof/>
                <w:sz w:val="22"/>
                <w:szCs w:val="22"/>
              </w:rPr>
              <w:t>4. Improved safety and conditions for walking in GCC, particularly for women (GCC walkability index rating  improved by 50% from 2010 baseline)</w:t>
            </w:r>
            <w:r w:rsidR="003B2882">
              <w:rPr>
                <w:sz w:val="22"/>
                <w:szCs w:val="22"/>
              </w:rPr>
              <w:fldChar w:fldCharType="end"/>
            </w:r>
            <w:bookmarkEnd w:id="112"/>
          </w:p>
        </w:tc>
        <w:bookmarkStart w:id="113" w:name="ExpectedOutput_04"/>
        <w:tc>
          <w:tcPr>
            <w:tcW w:w="1082" w:type="pct"/>
            <w:shd w:val="clear" w:color="auto" w:fill="FFFFFF"/>
          </w:tcPr>
          <w:p w:rsidR="00FA543B" w:rsidRDefault="003B2882" w:rsidP="00FA543B">
            <w:pPr>
              <w:rPr>
                <w:noProof/>
                <w:sz w:val="22"/>
                <w:szCs w:val="22"/>
              </w:rPr>
            </w:pPr>
            <w:r>
              <w:rPr>
                <w:sz w:val="22"/>
                <w:szCs w:val="22"/>
              </w:rPr>
              <w:lastRenderedPageBreak/>
              <w:fldChar w:fldCharType="begin">
                <w:ffData>
                  <w:name w:val="ExpectedOutput_04"/>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FA543B" w:rsidRPr="00FA543B">
              <w:rPr>
                <w:noProof/>
                <w:sz w:val="22"/>
                <w:szCs w:val="22"/>
              </w:rPr>
              <w:t>1. Part financing (~80%) of 1,000 energy-efficient solar-powered street lights installed along the 20km BRT corridor</w:t>
            </w:r>
          </w:p>
          <w:p w:rsidR="007A498A" w:rsidRPr="00FA543B" w:rsidRDefault="007A498A" w:rsidP="00FA543B">
            <w:pPr>
              <w:rPr>
                <w:noProof/>
                <w:sz w:val="22"/>
                <w:szCs w:val="22"/>
              </w:rPr>
            </w:pPr>
          </w:p>
          <w:p w:rsidR="00FA543B" w:rsidRDefault="00FA543B" w:rsidP="00FA543B">
            <w:pPr>
              <w:rPr>
                <w:noProof/>
                <w:sz w:val="22"/>
                <w:szCs w:val="22"/>
              </w:rPr>
            </w:pPr>
            <w:r w:rsidRPr="00FA543B">
              <w:rPr>
                <w:noProof/>
                <w:sz w:val="22"/>
                <w:szCs w:val="22"/>
              </w:rPr>
              <w:lastRenderedPageBreak/>
              <w:t>2. Trials of different lighting and solar technologies</w:t>
            </w:r>
          </w:p>
          <w:p w:rsidR="007A498A" w:rsidRPr="00FA543B" w:rsidRDefault="007A498A" w:rsidP="00FA543B">
            <w:pPr>
              <w:rPr>
                <w:noProof/>
                <w:sz w:val="22"/>
                <w:szCs w:val="22"/>
              </w:rPr>
            </w:pPr>
          </w:p>
          <w:p w:rsidR="00FA543B" w:rsidRDefault="00FA543B" w:rsidP="00FA543B">
            <w:pPr>
              <w:rPr>
                <w:noProof/>
                <w:sz w:val="22"/>
                <w:szCs w:val="22"/>
              </w:rPr>
            </w:pPr>
            <w:r w:rsidRPr="00FA543B">
              <w:rPr>
                <w:noProof/>
                <w:sz w:val="22"/>
                <w:szCs w:val="22"/>
              </w:rPr>
              <w:t>3. Most suitable type of energy efficient lighting identified for Dhaka conditions</w:t>
            </w:r>
          </w:p>
          <w:p w:rsidR="007A498A" w:rsidRPr="00FA543B" w:rsidRDefault="007A498A" w:rsidP="00FA543B">
            <w:pPr>
              <w:rPr>
                <w:noProof/>
                <w:sz w:val="22"/>
                <w:szCs w:val="22"/>
              </w:rPr>
            </w:pPr>
          </w:p>
          <w:p w:rsidR="0055145D" w:rsidRPr="00B20932" w:rsidRDefault="00FA543B" w:rsidP="00FA543B">
            <w:pPr>
              <w:rPr>
                <w:sz w:val="22"/>
                <w:szCs w:val="22"/>
              </w:rPr>
            </w:pPr>
            <w:r w:rsidRPr="00FA543B">
              <w:rPr>
                <w:noProof/>
                <w:sz w:val="22"/>
                <w:szCs w:val="22"/>
              </w:rPr>
              <w:t>4. Solar street light Operations &amp; Maintenance (O&amp;M) procedures and systems established</w:t>
            </w:r>
            <w:r w:rsidR="003B2882">
              <w:rPr>
                <w:sz w:val="22"/>
                <w:szCs w:val="22"/>
              </w:rPr>
              <w:fldChar w:fldCharType="end"/>
            </w:r>
            <w:bookmarkEnd w:id="113"/>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lastRenderedPageBreak/>
              <w:fldChar w:fldCharType="begin">
                <w:ffData>
                  <w:name w:val="A_PPG_TF_01"/>
                  <w:enabled/>
                  <w:calcOnExit w:val="0"/>
                  <w:ddList>
                    <w:result w:val="1"/>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14" w:name="B_GA_04"/>
        <w:tc>
          <w:tcPr>
            <w:tcW w:w="457" w:type="pct"/>
            <w:tcBorders>
              <w:bottom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B_GA_04"/>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1,630,000</w:t>
            </w:r>
            <w:r>
              <w:rPr>
                <w:sz w:val="22"/>
                <w:szCs w:val="22"/>
              </w:rPr>
              <w:fldChar w:fldCharType="end"/>
            </w:r>
            <w:bookmarkEnd w:id="114"/>
          </w:p>
        </w:tc>
        <w:bookmarkStart w:id="115" w:name="B_CO_04"/>
        <w:tc>
          <w:tcPr>
            <w:tcW w:w="627" w:type="pct"/>
            <w:tcBorders>
              <w:bottom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B_CO_04"/>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420,000</w:t>
            </w:r>
            <w:r>
              <w:rPr>
                <w:sz w:val="22"/>
                <w:szCs w:val="22"/>
              </w:rPr>
              <w:fldChar w:fldCharType="end"/>
            </w:r>
            <w:bookmarkEnd w:id="115"/>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766C8B">
            <w:pPr>
              <w:rPr>
                <w:sz w:val="22"/>
                <w:szCs w:val="22"/>
              </w:rPr>
            </w:pPr>
            <w:r w:rsidRPr="00B20932">
              <w:rPr>
                <w:sz w:val="22"/>
                <w:szCs w:val="22"/>
              </w:rPr>
              <w:lastRenderedPageBreak/>
              <w:t xml:space="preserve"> </w:t>
            </w:r>
            <w:bookmarkStart w:id="116" w:name="projComp_05"/>
            <w:r w:rsidR="003B2882">
              <w:rPr>
                <w:sz w:val="22"/>
                <w:szCs w:val="22"/>
              </w:rPr>
              <w:fldChar w:fldCharType="begin">
                <w:ffData>
                  <w:name w:val="projComp_05"/>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116"/>
          </w:p>
        </w:tc>
        <w:bookmarkStart w:id="117" w:name="GrantType_05"/>
        <w:tc>
          <w:tcPr>
            <w:tcW w:w="425" w:type="pct"/>
            <w:shd w:val="clear" w:color="auto" w:fill="FFFFFF"/>
          </w:tcPr>
          <w:p w:rsidR="0055145D" w:rsidRPr="00B20932" w:rsidRDefault="003B2882" w:rsidP="00D5667E">
            <w:pPr>
              <w:rPr>
                <w:sz w:val="22"/>
                <w:szCs w:val="22"/>
              </w:rPr>
            </w:pPr>
            <w:r>
              <w:rPr>
                <w:sz w:val="22"/>
                <w:szCs w:val="22"/>
              </w:rPr>
              <w:fldChar w:fldCharType="begin">
                <w:ffData>
                  <w:name w:val="GrantType_05"/>
                  <w:enabled/>
                  <w:calcOnExit w:val="0"/>
                  <w:ddList>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17"/>
          </w:p>
        </w:tc>
        <w:bookmarkStart w:id="118" w:name="ExpectedOutCome_05"/>
        <w:tc>
          <w:tcPr>
            <w:tcW w:w="999" w:type="pct"/>
            <w:shd w:val="clear" w:color="auto" w:fill="FFFFFF"/>
          </w:tcPr>
          <w:p w:rsidR="0055145D" w:rsidRPr="00B20932" w:rsidRDefault="003B2882" w:rsidP="00D5667E">
            <w:pPr>
              <w:rPr>
                <w:sz w:val="22"/>
                <w:szCs w:val="22"/>
              </w:rPr>
            </w:pPr>
            <w:r>
              <w:rPr>
                <w:sz w:val="22"/>
                <w:szCs w:val="22"/>
              </w:rPr>
              <w:fldChar w:fldCharType="begin">
                <w:ffData>
                  <w:name w:val="ExpectedOutCome_05"/>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18"/>
          </w:p>
        </w:tc>
        <w:bookmarkStart w:id="119" w:name="ExpectedOutput_05"/>
        <w:tc>
          <w:tcPr>
            <w:tcW w:w="1082" w:type="pct"/>
            <w:shd w:val="clear" w:color="auto" w:fill="FFFFFF"/>
          </w:tcPr>
          <w:p w:rsidR="0055145D" w:rsidRPr="00B20932" w:rsidRDefault="003B2882" w:rsidP="00D5667E">
            <w:pPr>
              <w:rPr>
                <w:sz w:val="22"/>
                <w:szCs w:val="22"/>
              </w:rPr>
            </w:pPr>
            <w:r>
              <w:rPr>
                <w:sz w:val="22"/>
                <w:szCs w:val="22"/>
              </w:rPr>
              <w:fldChar w:fldCharType="begin">
                <w:ffData>
                  <w:name w:val="ExpectedOutput_05"/>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19"/>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20" w:name="B_GA_05"/>
        <w:tc>
          <w:tcPr>
            <w:tcW w:w="457" w:type="pct"/>
            <w:tcBorders>
              <w:bottom w:val="single" w:sz="4" w:space="0" w:color="auto"/>
            </w:tcBorders>
            <w:shd w:val="clear" w:color="auto" w:fill="FFFFFF"/>
          </w:tcPr>
          <w:p w:rsidR="0055145D" w:rsidRPr="00B20932" w:rsidRDefault="003B2882" w:rsidP="005B1C8A">
            <w:pPr>
              <w:jc w:val="right"/>
              <w:rPr>
                <w:sz w:val="22"/>
                <w:szCs w:val="22"/>
              </w:rPr>
            </w:pPr>
            <w:r>
              <w:rPr>
                <w:sz w:val="22"/>
                <w:szCs w:val="22"/>
              </w:rPr>
              <w:fldChar w:fldCharType="begin">
                <w:ffData>
                  <w:name w:val="B_GA_05"/>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20"/>
          </w:p>
        </w:tc>
        <w:bookmarkStart w:id="121" w:name="B_CO_05"/>
        <w:tc>
          <w:tcPr>
            <w:tcW w:w="627" w:type="pct"/>
            <w:tcBorders>
              <w:bottom w:val="single" w:sz="4" w:space="0" w:color="auto"/>
            </w:tcBorders>
            <w:shd w:val="clear" w:color="auto" w:fill="FFFFFF"/>
          </w:tcPr>
          <w:p w:rsidR="0055145D" w:rsidRPr="00B20932" w:rsidRDefault="003B2882" w:rsidP="005B1C8A">
            <w:pPr>
              <w:jc w:val="right"/>
              <w:rPr>
                <w:sz w:val="22"/>
                <w:szCs w:val="22"/>
              </w:rPr>
            </w:pPr>
            <w:r>
              <w:rPr>
                <w:sz w:val="22"/>
                <w:szCs w:val="22"/>
              </w:rPr>
              <w:fldChar w:fldCharType="begin">
                <w:ffData>
                  <w:name w:val="B_CO_05"/>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21"/>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766C8B">
            <w:pPr>
              <w:rPr>
                <w:sz w:val="22"/>
                <w:szCs w:val="22"/>
              </w:rPr>
            </w:pPr>
            <w:r w:rsidRPr="00B20932">
              <w:rPr>
                <w:sz w:val="22"/>
                <w:szCs w:val="22"/>
              </w:rPr>
              <w:t xml:space="preserve"> </w:t>
            </w:r>
            <w:bookmarkStart w:id="122" w:name="projComp_06"/>
            <w:r w:rsidR="003B2882">
              <w:rPr>
                <w:sz w:val="22"/>
                <w:szCs w:val="22"/>
              </w:rPr>
              <w:fldChar w:fldCharType="begin">
                <w:ffData>
                  <w:name w:val="projComp_06"/>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122"/>
          </w:p>
        </w:tc>
        <w:bookmarkStart w:id="123" w:name="GrantType_06"/>
        <w:tc>
          <w:tcPr>
            <w:tcW w:w="425" w:type="pct"/>
            <w:shd w:val="clear" w:color="auto" w:fill="FFFFFF"/>
          </w:tcPr>
          <w:p w:rsidR="0055145D" w:rsidRPr="00B20932" w:rsidRDefault="003B2882" w:rsidP="00D5667E">
            <w:pPr>
              <w:rPr>
                <w:sz w:val="22"/>
                <w:szCs w:val="22"/>
              </w:rPr>
            </w:pPr>
            <w:r>
              <w:rPr>
                <w:sz w:val="22"/>
                <w:szCs w:val="22"/>
              </w:rPr>
              <w:fldChar w:fldCharType="begin">
                <w:ffData>
                  <w:name w:val="GrantType_06"/>
                  <w:enabled/>
                  <w:calcOnExit w:val="0"/>
                  <w:ddList>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23"/>
          </w:p>
        </w:tc>
        <w:bookmarkStart w:id="124" w:name="ExpectedOutCome_06"/>
        <w:tc>
          <w:tcPr>
            <w:tcW w:w="999" w:type="pct"/>
            <w:shd w:val="clear" w:color="auto" w:fill="FFFFFF"/>
          </w:tcPr>
          <w:p w:rsidR="0055145D" w:rsidRPr="00B20932" w:rsidRDefault="003B2882" w:rsidP="00D5667E">
            <w:pPr>
              <w:rPr>
                <w:sz w:val="22"/>
                <w:szCs w:val="22"/>
              </w:rPr>
            </w:pPr>
            <w:r>
              <w:rPr>
                <w:sz w:val="22"/>
                <w:szCs w:val="22"/>
              </w:rPr>
              <w:fldChar w:fldCharType="begin">
                <w:ffData>
                  <w:name w:val="ExpectedOutCome_06"/>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24"/>
          </w:p>
        </w:tc>
        <w:bookmarkStart w:id="125" w:name="ExpectedOutput_06"/>
        <w:tc>
          <w:tcPr>
            <w:tcW w:w="1082" w:type="pct"/>
            <w:shd w:val="clear" w:color="auto" w:fill="FFFFFF"/>
          </w:tcPr>
          <w:p w:rsidR="0055145D" w:rsidRPr="00B20932" w:rsidRDefault="003B2882" w:rsidP="00D5667E">
            <w:pPr>
              <w:rPr>
                <w:sz w:val="22"/>
                <w:szCs w:val="22"/>
              </w:rPr>
            </w:pPr>
            <w:r>
              <w:rPr>
                <w:sz w:val="22"/>
                <w:szCs w:val="22"/>
              </w:rPr>
              <w:fldChar w:fldCharType="begin">
                <w:ffData>
                  <w:name w:val="ExpectedOutput_06"/>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25"/>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26" w:name="B_GA_06"/>
        <w:tc>
          <w:tcPr>
            <w:tcW w:w="457" w:type="pct"/>
            <w:tcBorders>
              <w:bottom w:val="single" w:sz="4" w:space="0" w:color="auto"/>
            </w:tcBorders>
            <w:shd w:val="clear" w:color="auto" w:fill="FFFFFF"/>
          </w:tcPr>
          <w:p w:rsidR="0055145D" w:rsidRPr="00B20932" w:rsidRDefault="003B2882" w:rsidP="00A11107">
            <w:pPr>
              <w:jc w:val="right"/>
              <w:rPr>
                <w:sz w:val="22"/>
                <w:szCs w:val="22"/>
              </w:rPr>
            </w:pPr>
            <w:r>
              <w:rPr>
                <w:sz w:val="22"/>
                <w:szCs w:val="22"/>
              </w:rPr>
              <w:fldChar w:fldCharType="begin">
                <w:ffData>
                  <w:name w:val="B_GA_06"/>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26"/>
          </w:p>
        </w:tc>
        <w:bookmarkStart w:id="127" w:name="B_CO_06"/>
        <w:tc>
          <w:tcPr>
            <w:tcW w:w="627" w:type="pct"/>
            <w:tcBorders>
              <w:bottom w:val="single" w:sz="4" w:space="0" w:color="auto"/>
            </w:tcBorders>
            <w:shd w:val="clear" w:color="auto" w:fill="FFFFFF"/>
          </w:tcPr>
          <w:p w:rsidR="0055145D" w:rsidRPr="00B20932" w:rsidRDefault="003B2882" w:rsidP="0083489A">
            <w:pPr>
              <w:jc w:val="right"/>
              <w:rPr>
                <w:sz w:val="22"/>
                <w:szCs w:val="22"/>
              </w:rPr>
            </w:pPr>
            <w:r>
              <w:rPr>
                <w:sz w:val="22"/>
                <w:szCs w:val="22"/>
              </w:rPr>
              <w:fldChar w:fldCharType="begin">
                <w:ffData>
                  <w:name w:val="B_CO_06"/>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27"/>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766C8B">
            <w:pPr>
              <w:rPr>
                <w:sz w:val="22"/>
                <w:szCs w:val="22"/>
              </w:rPr>
            </w:pPr>
            <w:r w:rsidRPr="00B20932">
              <w:rPr>
                <w:sz w:val="22"/>
                <w:szCs w:val="22"/>
              </w:rPr>
              <w:t xml:space="preserve"> </w:t>
            </w:r>
            <w:bookmarkStart w:id="128" w:name="projComp_07"/>
            <w:r w:rsidR="003B2882">
              <w:rPr>
                <w:sz w:val="22"/>
                <w:szCs w:val="22"/>
              </w:rPr>
              <w:fldChar w:fldCharType="begin">
                <w:ffData>
                  <w:name w:val="projComp_07"/>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128"/>
          </w:p>
        </w:tc>
        <w:bookmarkStart w:id="129" w:name="GrantType_07"/>
        <w:tc>
          <w:tcPr>
            <w:tcW w:w="425" w:type="pct"/>
            <w:shd w:val="clear" w:color="auto" w:fill="FFFFFF"/>
          </w:tcPr>
          <w:p w:rsidR="0055145D" w:rsidRPr="00B20932" w:rsidRDefault="003B2882" w:rsidP="00D5667E">
            <w:pPr>
              <w:rPr>
                <w:sz w:val="22"/>
                <w:szCs w:val="22"/>
              </w:rPr>
            </w:pPr>
            <w:r>
              <w:rPr>
                <w:sz w:val="22"/>
                <w:szCs w:val="22"/>
              </w:rPr>
              <w:fldChar w:fldCharType="begin">
                <w:ffData>
                  <w:name w:val="GrantType_07"/>
                  <w:enabled/>
                  <w:calcOnExit w:val="0"/>
                  <w:ddList>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29"/>
          </w:p>
        </w:tc>
        <w:bookmarkStart w:id="130" w:name="ExpectedOutCome_07"/>
        <w:tc>
          <w:tcPr>
            <w:tcW w:w="999" w:type="pct"/>
            <w:shd w:val="clear" w:color="auto" w:fill="FFFFFF"/>
          </w:tcPr>
          <w:p w:rsidR="0055145D" w:rsidRPr="00B20932" w:rsidRDefault="003B2882" w:rsidP="00D5667E">
            <w:pPr>
              <w:rPr>
                <w:sz w:val="22"/>
                <w:szCs w:val="22"/>
              </w:rPr>
            </w:pPr>
            <w:r>
              <w:rPr>
                <w:sz w:val="22"/>
                <w:szCs w:val="22"/>
              </w:rPr>
              <w:fldChar w:fldCharType="begin">
                <w:ffData>
                  <w:name w:val="ExpectedOutCome_07"/>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0"/>
          </w:p>
        </w:tc>
        <w:bookmarkStart w:id="131" w:name="ExpectedOutput_07"/>
        <w:tc>
          <w:tcPr>
            <w:tcW w:w="1082" w:type="pct"/>
            <w:shd w:val="clear" w:color="auto" w:fill="FFFFFF"/>
          </w:tcPr>
          <w:p w:rsidR="0055145D" w:rsidRPr="00B20932" w:rsidRDefault="003B2882" w:rsidP="00D5667E">
            <w:pPr>
              <w:rPr>
                <w:sz w:val="22"/>
                <w:szCs w:val="22"/>
              </w:rPr>
            </w:pPr>
            <w:r>
              <w:rPr>
                <w:sz w:val="22"/>
                <w:szCs w:val="22"/>
              </w:rPr>
              <w:fldChar w:fldCharType="begin">
                <w:ffData>
                  <w:name w:val="ExpectedOutput_07"/>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1"/>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32" w:name="B_GA_07"/>
        <w:tc>
          <w:tcPr>
            <w:tcW w:w="457" w:type="pct"/>
            <w:tcBorders>
              <w:bottom w:val="single" w:sz="4" w:space="0" w:color="auto"/>
            </w:tcBorders>
            <w:shd w:val="clear" w:color="auto" w:fill="FFFFFF"/>
          </w:tcPr>
          <w:p w:rsidR="0055145D" w:rsidRPr="00B20932" w:rsidRDefault="003B2882" w:rsidP="00D5667E">
            <w:pPr>
              <w:jc w:val="right"/>
              <w:rPr>
                <w:sz w:val="22"/>
                <w:szCs w:val="22"/>
              </w:rPr>
            </w:pPr>
            <w:r>
              <w:rPr>
                <w:sz w:val="22"/>
                <w:szCs w:val="22"/>
              </w:rPr>
              <w:fldChar w:fldCharType="begin">
                <w:ffData>
                  <w:name w:val="B_GA_07"/>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2"/>
          </w:p>
        </w:tc>
        <w:bookmarkStart w:id="133" w:name="B_CO_07"/>
        <w:tc>
          <w:tcPr>
            <w:tcW w:w="627" w:type="pct"/>
            <w:tcBorders>
              <w:bottom w:val="single" w:sz="4" w:space="0" w:color="auto"/>
            </w:tcBorders>
            <w:shd w:val="clear" w:color="auto" w:fill="FFFFFF"/>
          </w:tcPr>
          <w:p w:rsidR="0055145D" w:rsidRPr="00B20932" w:rsidRDefault="003B2882" w:rsidP="00D5667E">
            <w:pPr>
              <w:jc w:val="right"/>
              <w:rPr>
                <w:sz w:val="22"/>
                <w:szCs w:val="22"/>
              </w:rPr>
            </w:pPr>
            <w:r>
              <w:rPr>
                <w:sz w:val="22"/>
                <w:szCs w:val="22"/>
              </w:rPr>
              <w:fldChar w:fldCharType="begin">
                <w:ffData>
                  <w:name w:val="B_CO_07"/>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3"/>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766C8B">
            <w:pPr>
              <w:rPr>
                <w:sz w:val="22"/>
                <w:szCs w:val="22"/>
              </w:rPr>
            </w:pPr>
            <w:r w:rsidRPr="00B20932">
              <w:rPr>
                <w:sz w:val="22"/>
                <w:szCs w:val="22"/>
              </w:rPr>
              <w:t xml:space="preserve"> </w:t>
            </w:r>
            <w:bookmarkStart w:id="134" w:name="projComp_08"/>
            <w:r w:rsidR="003B2882">
              <w:rPr>
                <w:sz w:val="22"/>
                <w:szCs w:val="22"/>
              </w:rPr>
              <w:fldChar w:fldCharType="begin">
                <w:ffData>
                  <w:name w:val="projComp_08"/>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134"/>
          </w:p>
        </w:tc>
        <w:bookmarkStart w:id="135" w:name="GrantType_08"/>
        <w:tc>
          <w:tcPr>
            <w:tcW w:w="425" w:type="pct"/>
            <w:shd w:val="clear" w:color="auto" w:fill="FFFFFF"/>
          </w:tcPr>
          <w:p w:rsidR="0055145D" w:rsidRPr="00B20932" w:rsidRDefault="003B2882" w:rsidP="00B20932">
            <w:pPr>
              <w:rPr>
                <w:sz w:val="22"/>
                <w:szCs w:val="22"/>
              </w:rPr>
            </w:pPr>
            <w:r>
              <w:rPr>
                <w:sz w:val="22"/>
                <w:szCs w:val="22"/>
              </w:rPr>
              <w:fldChar w:fldCharType="begin">
                <w:ffData>
                  <w:name w:val="GrantType_08"/>
                  <w:enabled/>
                  <w:calcOnExit w:val="0"/>
                  <w:ddList>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35"/>
          </w:p>
        </w:tc>
        <w:bookmarkStart w:id="136" w:name="ExpectedOutCome_08"/>
        <w:tc>
          <w:tcPr>
            <w:tcW w:w="999" w:type="pct"/>
            <w:shd w:val="clear" w:color="auto" w:fill="FFFFFF"/>
          </w:tcPr>
          <w:p w:rsidR="0055145D" w:rsidRPr="00B20932" w:rsidRDefault="003B2882" w:rsidP="00B20932">
            <w:pPr>
              <w:rPr>
                <w:sz w:val="22"/>
                <w:szCs w:val="22"/>
              </w:rPr>
            </w:pPr>
            <w:r>
              <w:rPr>
                <w:sz w:val="22"/>
                <w:szCs w:val="22"/>
              </w:rPr>
              <w:fldChar w:fldCharType="begin">
                <w:ffData>
                  <w:name w:val="ExpectedOutCome_08"/>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6"/>
          </w:p>
        </w:tc>
        <w:bookmarkStart w:id="137" w:name="ExpectedOutput_08"/>
        <w:tc>
          <w:tcPr>
            <w:tcW w:w="1082" w:type="pct"/>
            <w:shd w:val="clear" w:color="auto" w:fill="FFFFFF"/>
          </w:tcPr>
          <w:p w:rsidR="0055145D" w:rsidRPr="00B20932" w:rsidRDefault="003B2882" w:rsidP="00B20932">
            <w:pPr>
              <w:rPr>
                <w:sz w:val="22"/>
                <w:szCs w:val="22"/>
              </w:rPr>
            </w:pPr>
            <w:r>
              <w:rPr>
                <w:sz w:val="22"/>
                <w:szCs w:val="22"/>
              </w:rPr>
              <w:fldChar w:fldCharType="begin">
                <w:ffData>
                  <w:name w:val="ExpectedOutput_08"/>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7"/>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38" w:name="B_GA_08"/>
        <w:tc>
          <w:tcPr>
            <w:tcW w:w="457" w:type="pct"/>
            <w:tcBorders>
              <w:bottom w:val="single" w:sz="4" w:space="0" w:color="auto"/>
            </w:tcBorders>
            <w:shd w:val="clear" w:color="auto" w:fill="FFFFFF"/>
          </w:tcPr>
          <w:p w:rsidR="0055145D" w:rsidRPr="00B20932" w:rsidRDefault="003B2882" w:rsidP="00B20932">
            <w:pPr>
              <w:jc w:val="right"/>
              <w:rPr>
                <w:sz w:val="22"/>
                <w:szCs w:val="22"/>
              </w:rPr>
            </w:pPr>
            <w:r>
              <w:rPr>
                <w:sz w:val="22"/>
                <w:szCs w:val="22"/>
              </w:rPr>
              <w:fldChar w:fldCharType="begin">
                <w:ffData>
                  <w:name w:val="B_GA_08"/>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8"/>
          </w:p>
        </w:tc>
        <w:bookmarkStart w:id="139" w:name="B_CO_08"/>
        <w:tc>
          <w:tcPr>
            <w:tcW w:w="627" w:type="pct"/>
            <w:tcBorders>
              <w:bottom w:val="single" w:sz="4" w:space="0" w:color="auto"/>
            </w:tcBorders>
            <w:shd w:val="clear" w:color="auto" w:fill="FFFFFF"/>
          </w:tcPr>
          <w:p w:rsidR="0055145D" w:rsidRPr="00B20932" w:rsidRDefault="003B2882" w:rsidP="00A11107">
            <w:pPr>
              <w:jc w:val="right"/>
              <w:rPr>
                <w:sz w:val="22"/>
                <w:szCs w:val="22"/>
              </w:rPr>
            </w:pPr>
            <w:r>
              <w:rPr>
                <w:sz w:val="22"/>
                <w:szCs w:val="22"/>
              </w:rPr>
              <w:fldChar w:fldCharType="begin">
                <w:ffData>
                  <w:name w:val="B_CO_08"/>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39"/>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766C8B">
            <w:pPr>
              <w:rPr>
                <w:sz w:val="22"/>
                <w:szCs w:val="22"/>
              </w:rPr>
            </w:pPr>
            <w:r w:rsidRPr="00B20932">
              <w:rPr>
                <w:sz w:val="22"/>
                <w:szCs w:val="22"/>
              </w:rPr>
              <w:t xml:space="preserve"> </w:t>
            </w:r>
            <w:bookmarkStart w:id="140" w:name="projComp_09"/>
            <w:r w:rsidR="003B2882">
              <w:rPr>
                <w:sz w:val="22"/>
                <w:szCs w:val="22"/>
              </w:rPr>
              <w:fldChar w:fldCharType="begin">
                <w:ffData>
                  <w:name w:val="projComp_09"/>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140"/>
          </w:p>
        </w:tc>
        <w:bookmarkStart w:id="141" w:name="GrantType_09"/>
        <w:tc>
          <w:tcPr>
            <w:tcW w:w="425" w:type="pct"/>
            <w:shd w:val="clear" w:color="auto" w:fill="FFFFFF"/>
          </w:tcPr>
          <w:p w:rsidR="0055145D" w:rsidRPr="00B20932" w:rsidRDefault="003B2882" w:rsidP="00D5667E">
            <w:pPr>
              <w:rPr>
                <w:sz w:val="22"/>
                <w:szCs w:val="22"/>
              </w:rPr>
            </w:pPr>
            <w:r>
              <w:rPr>
                <w:sz w:val="22"/>
                <w:szCs w:val="22"/>
              </w:rPr>
              <w:fldChar w:fldCharType="begin">
                <w:ffData>
                  <w:name w:val="GrantType_09"/>
                  <w:enabled/>
                  <w:calcOnExit w:val="0"/>
                  <w:ddList>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41"/>
          </w:p>
        </w:tc>
        <w:bookmarkStart w:id="142" w:name="ExpectedOutCome_09"/>
        <w:tc>
          <w:tcPr>
            <w:tcW w:w="999" w:type="pct"/>
            <w:shd w:val="clear" w:color="auto" w:fill="FFFFFF"/>
          </w:tcPr>
          <w:p w:rsidR="0055145D" w:rsidRPr="00B20932" w:rsidRDefault="003B2882" w:rsidP="00D5667E">
            <w:pPr>
              <w:rPr>
                <w:sz w:val="22"/>
                <w:szCs w:val="22"/>
              </w:rPr>
            </w:pPr>
            <w:r>
              <w:rPr>
                <w:sz w:val="22"/>
                <w:szCs w:val="22"/>
              </w:rPr>
              <w:fldChar w:fldCharType="begin">
                <w:ffData>
                  <w:name w:val="ExpectedOutCome_09"/>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42"/>
          </w:p>
        </w:tc>
        <w:bookmarkStart w:id="143" w:name="ExpectedOutput_09"/>
        <w:tc>
          <w:tcPr>
            <w:tcW w:w="1082" w:type="pct"/>
            <w:shd w:val="clear" w:color="auto" w:fill="FFFFFF"/>
          </w:tcPr>
          <w:p w:rsidR="0055145D" w:rsidRPr="00B20932" w:rsidRDefault="003B2882" w:rsidP="00D5667E">
            <w:pPr>
              <w:rPr>
                <w:sz w:val="22"/>
                <w:szCs w:val="22"/>
              </w:rPr>
            </w:pPr>
            <w:r>
              <w:rPr>
                <w:sz w:val="22"/>
                <w:szCs w:val="22"/>
              </w:rPr>
              <w:fldChar w:fldCharType="begin">
                <w:ffData>
                  <w:name w:val="ExpectedOutput_09"/>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43"/>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44" w:name="B_GA_09"/>
        <w:tc>
          <w:tcPr>
            <w:tcW w:w="457" w:type="pct"/>
            <w:tcBorders>
              <w:bottom w:val="single" w:sz="4" w:space="0" w:color="auto"/>
            </w:tcBorders>
            <w:shd w:val="clear" w:color="auto" w:fill="FFFFFF"/>
          </w:tcPr>
          <w:p w:rsidR="0055145D" w:rsidRPr="00B20932" w:rsidRDefault="003B2882" w:rsidP="00D5667E">
            <w:pPr>
              <w:jc w:val="right"/>
              <w:rPr>
                <w:sz w:val="22"/>
                <w:szCs w:val="22"/>
              </w:rPr>
            </w:pPr>
            <w:r>
              <w:rPr>
                <w:sz w:val="22"/>
                <w:szCs w:val="22"/>
              </w:rPr>
              <w:fldChar w:fldCharType="begin">
                <w:ffData>
                  <w:name w:val="B_GA_09"/>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44"/>
          </w:p>
        </w:tc>
        <w:bookmarkStart w:id="145" w:name="B_CO_09"/>
        <w:tc>
          <w:tcPr>
            <w:tcW w:w="627" w:type="pct"/>
            <w:tcBorders>
              <w:bottom w:val="single" w:sz="4" w:space="0" w:color="auto"/>
            </w:tcBorders>
            <w:shd w:val="clear" w:color="auto" w:fill="FFFFFF"/>
          </w:tcPr>
          <w:p w:rsidR="0055145D" w:rsidRPr="00B20932" w:rsidRDefault="003B2882" w:rsidP="0083489A">
            <w:pPr>
              <w:jc w:val="right"/>
              <w:rPr>
                <w:sz w:val="22"/>
                <w:szCs w:val="22"/>
              </w:rPr>
            </w:pPr>
            <w:r>
              <w:rPr>
                <w:sz w:val="22"/>
                <w:szCs w:val="22"/>
              </w:rPr>
              <w:fldChar w:fldCharType="begin">
                <w:ffData>
                  <w:name w:val="B_CO_09"/>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45"/>
          </w:p>
        </w:tc>
      </w:tr>
      <w:tr w:rsidR="0055145D" w:rsidRPr="00B20932" w:rsidTr="00703BFC">
        <w:trPr>
          <w:jc w:val="center"/>
        </w:trPr>
        <w:tc>
          <w:tcPr>
            <w:tcW w:w="993" w:type="pct"/>
            <w:tcBorders>
              <w:bottom w:val="single" w:sz="4" w:space="0" w:color="auto"/>
            </w:tcBorders>
            <w:shd w:val="clear" w:color="auto" w:fill="FFFFFF"/>
          </w:tcPr>
          <w:p w:rsidR="0055145D" w:rsidRPr="00B20932" w:rsidRDefault="0055145D" w:rsidP="00766C8B">
            <w:pPr>
              <w:rPr>
                <w:sz w:val="22"/>
                <w:szCs w:val="22"/>
              </w:rPr>
            </w:pPr>
            <w:r w:rsidRPr="00B20932">
              <w:rPr>
                <w:sz w:val="22"/>
                <w:szCs w:val="22"/>
              </w:rPr>
              <w:t xml:space="preserve"> </w:t>
            </w:r>
            <w:bookmarkStart w:id="146" w:name="projComp_010"/>
            <w:r w:rsidR="003B2882">
              <w:rPr>
                <w:sz w:val="22"/>
                <w:szCs w:val="22"/>
              </w:rPr>
              <w:fldChar w:fldCharType="begin">
                <w:ffData>
                  <w:name w:val="projComp_010"/>
                  <w:enabled/>
                  <w:calcOnExit w:val="0"/>
                  <w:textInput/>
                </w:ffData>
              </w:fldChar>
            </w:r>
            <w:r>
              <w:rPr>
                <w:sz w:val="22"/>
                <w:szCs w:val="22"/>
              </w:rPr>
              <w:instrText xml:space="preserve"> FORMTEXT </w:instrText>
            </w:r>
            <w:r w:rsidR="003B2882">
              <w:rPr>
                <w:sz w:val="22"/>
                <w:szCs w:val="22"/>
              </w:rPr>
            </w:r>
            <w:r w:rsidR="003B2882">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146"/>
          </w:p>
        </w:tc>
        <w:bookmarkStart w:id="147" w:name="GrantType_010"/>
        <w:tc>
          <w:tcPr>
            <w:tcW w:w="425" w:type="pct"/>
            <w:shd w:val="clear" w:color="auto" w:fill="FFFFFF"/>
          </w:tcPr>
          <w:p w:rsidR="0055145D" w:rsidRPr="00B20932" w:rsidRDefault="003B2882" w:rsidP="00B20932">
            <w:pPr>
              <w:rPr>
                <w:sz w:val="22"/>
                <w:szCs w:val="22"/>
              </w:rPr>
            </w:pPr>
            <w:r>
              <w:rPr>
                <w:sz w:val="22"/>
                <w:szCs w:val="22"/>
              </w:rPr>
              <w:fldChar w:fldCharType="begin">
                <w:ffData>
                  <w:name w:val="GrantType_010"/>
                  <w:enabled/>
                  <w:calcOnExit w:val="0"/>
                  <w:ddList>
                    <w:listEntry w:val="(select)"/>
                    <w:listEntry w:val="TA"/>
                    <w:listEntry w:val="Inv"/>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47"/>
          </w:p>
        </w:tc>
        <w:bookmarkStart w:id="148" w:name="ExpectedOutCome_010"/>
        <w:tc>
          <w:tcPr>
            <w:tcW w:w="999" w:type="pct"/>
            <w:shd w:val="clear" w:color="auto" w:fill="FFFFFF"/>
          </w:tcPr>
          <w:p w:rsidR="0055145D" w:rsidRPr="00B20932" w:rsidRDefault="003B2882" w:rsidP="00B20932">
            <w:pPr>
              <w:rPr>
                <w:sz w:val="22"/>
                <w:szCs w:val="22"/>
              </w:rPr>
            </w:pPr>
            <w:r>
              <w:rPr>
                <w:sz w:val="22"/>
                <w:szCs w:val="22"/>
              </w:rPr>
              <w:fldChar w:fldCharType="begin">
                <w:ffData>
                  <w:name w:val="ExpectedOutCome_010"/>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48"/>
          </w:p>
        </w:tc>
        <w:bookmarkStart w:id="149" w:name="ExpectedOutput_010"/>
        <w:tc>
          <w:tcPr>
            <w:tcW w:w="1082" w:type="pct"/>
            <w:shd w:val="clear" w:color="auto" w:fill="FFFFFF"/>
          </w:tcPr>
          <w:p w:rsidR="0055145D" w:rsidRPr="00B20932" w:rsidRDefault="003B2882" w:rsidP="00B20932">
            <w:pPr>
              <w:rPr>
                <w:sz w:val="22"/>
                <w:szCs w:val="22"/>
              </w:rPr>
            </w:pPr>
            <w:r>
              <w:rPr>
                <w:sz w:val="22"/>
                <w:szCs w:val="22"/>
              </w:rPr>
              <w:fldChar w:fldCharType="begin">
                <w:ffData>
                  <w:name w:val="ExpectedOutput_010"/>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49"/>
          </w:p>
        </w:tc>
        <w:tc>
          <w:tcPr>
            <w:tcW w:w="417" w:type="pct"/>
            <w:tcBorders>
              <w:bottom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50" w:name="B_GA_010"/>
        <w:tc>
          <w:tcPr>
            <w:tcW w:w="457" w:type="pct"/>
            <w:tcBorders>
              <w:bottom w:val="single" w:sz="4" w:space="0" w:color="auto"/>
            </w:tcBorders>
            <w:shd w:val="clear" w:color="auto" w:fill="FFFFFF"/>
          </w:tcPr>
          <w:p w:rsidR="0055145D" w:rsidRPr="00B20932" w:rsidRDefault="003B2882" w:rsidP="00B20932">
            <w:pPr>
              <w:jc w:val="right"/>
              <w:rPr>
                <w:sz w:val="22"/>
                <w:szCs w:val="22"/>
              </w:rPr>
            </w:pPr>
            <w:r>
              <w:rPr>
                <w:sz w:val="22"/>
                <w:szCs w:val="22"/>
              </w:rPr>
              <w:fldChar w:fldCharType="begin">
                <w:ffData>
                  <w:name w:val="B_GA_010"/>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50"/>
          </w:p>
        </w:tc>
        <w:bookmarkStart w:id="151" w:name="B_CO_010"/>
        <w:tc>
          <w:tcPr>
            <w:tcW w:w="627" w:type="pct"/>
            <w:tcBorders>
              <w:bottom w:val="single" w:sz="4" w:space="0" w:color="auto"/>
            </w:tcBorders>
            <w:shd w:val="clear" w:color="auto" w:fill="FFFFFF"/>
          </w:tcPr>
          <w:p w:rsidR="0055145D" w:rsidRPr="00B20932" w:rsidRDefault="003B2882" w:rsidP="00A11107">
            <w:pPr>
              <w:jc w:val="right"/>
              <w:rPr>
                <w:sz w:val="22"/>
                <w:szCs w:val="22"/>
              </w:rPr>
            </w:pPr>
            <w:r>
              <w:rPr>
                <w:sz w:val="22"/>
                <w:szCs w:val="22"/>
              </w:rPr>
              <w:fldChar w:fldCharType="begin">
                <w:ffData>
                  <w:name w:val="B_CO_010"/>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151"/>
          </w:p>
        </w:tc>
      </w:tr>
      <w:tr w:rsidR="0055145D" w:rsidRPr="00B20932" w:rsidTr="0078207D">
        <w:trPr>
          <w:jc w:val="center"/>
        </w:trPr>
        <w:tc>
          <w:tcPr>
            <w:tcW w:w="3499" w:type="pct"/>
            <w:gridSpan w:val="4"/>
            <w:tcBorders>
              <w:bottom w:val="single" w:sz="4" w:space="0" w:color="auto"/>
            </w:tcBorders>
            <w:shd w:val="clear" w:color="auto" w:fill="FFFFFF"/>
          </w:tcPr>
          <w:p w:rsidR="0055145D" w:rsidRDefault="0055145D" w:rsidP="00223168">
            <w:pPr>
              <w:jc w:val="right"/>
              <w:rPr>
                <w:sz w:val="22"/>
                <w:szCs w:val="22"/>
              </w:rPr>
            </w:pPr>
            <w:r>
              <w:rPr>
                <w:sz w:val="22"/>
                <w:szCs w:val="22"/>
              </w:rPr>
              <w:t>Subtotal</w:t>
            </w:r>
          </w:p>
        </w:tc>
        <w:tc>
          <w:tcPr>
            <w:tcW w:w="417" w:type="pct"/>
            <w:tcBorders>
              <w:bottom w:val="single" w:sz="4" w:space="0" w:color="auto"/>
            </w:tcBorders>
            <w:shd w:val="clear" w:color="auto" w:fill="FFFFFF"/>
          </w:tcPr>
          <w:p w:rsidR="0055145D" w:rsidRDefault="0055145D" w:rsidP="00223168">
            <w:pPr>
              <w:jc w:val="right"/>
              <w:rPr>
                <w:sz w:val="22"/>
                <w:szCs w:val="22"/>
              </w:rPr>
            </w:pPr>
          </w:p>
        </w:tc>
        <w:bookmarkStart w:id="152" w:name="SUBTOT_B_GA"/>
        <w:tc>
          <w:tcPr>
            <w:tcW w:w="457" w:type="pct"/>
            <w:tcBorders>
              <w:bottom w:val="single" w:sz="4" w:space="0" w:color="auto"/>
            </w:tcBorders>
            <w:shd w:val="clear" w:color="auto" w:fill="FFFFFF"/>
          </w:tcPr>
          <w:p w:rsidR="0055145D" w:rsidRDefault="003B2882" w:rsidP="00B20932">
            <w:pPr>
              <w:jc w:val="right"/>
              <w:rPr>
                <w:sz w:val="22"/>
                <w:szCs w:val="22"/>
              </w:rPr>
            </w:pPr>
            <w:r>
              <w:rPr>
                <w:sz w:val="22"/>
                <w:szCs w:val="22"/>
              </w:rPr>
              <w:fldChar w:fldCharType="begin">
                <w:ffData>
                  <w:name w:val="SUBTOT_B_GA"/>
                  <w:enabled w:val="0"/>
                  <w:calcOnExit/>
                  <w:textInput>
                    <w:type w:val="calculated"/>
                    <w:default w:val="=sum(B_GA_01,B_GA_02,B_GA_03,B_GA_04,B_GA_05,B_GA_06,B_GA_07,B_GA_08,B_GA_09,B_GA_010)"/>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=sum(B_GA_01,B_GA_02,B_GA_03,B_GA_04,B_GA_05,B_GA_06,B_GA_07,B_GA_08,B_GA_09,B_GA_010) </w:instrText>
            </w:r>
            <w:r>
              <w:rPr>
                <w:sz w:val="22"/>
                <w:szCs w:val="22"/>
              </w:rPr>
              <w:fldChar w:fldCharType="separate"/>
            </w:r>
            <w:r w:rsidR="00D11333">
              <w:rPr>
                <w:noProof/>
                <w:sz w:val="22"/>
                <w:szCs w:val="22"/>
              </w:rPr>
              <w:instrText>4,630,000</w:instrText>
            </w:r>
            <w:r>
              <w:rPr>
                <w:sz w:val="22"/>
                <w:szCs w:val="22"/>
              </w:rPr>
              <w:fldChar w:fldCharType="end"/>
            </w:r>
            <w:r>
              <w:rPr>
                <w:sz w:val="22"/>
                <w:szCs w:val="22"/>
              </w:rPr>
            </w:r>
            <w:r>
              <w:rPr>
                <w:sz w:val="22"/>
                <w:szCs w:val="22"/>
              </w:rPr>
              <w:fldChar w:fldCharType="separate"/>
            </w:r>
            <w:r w:rsidR="00D11333">
              <w:rPr>
                <w:noProof/>
                <w:sz w:val="22"/>
                <w:szCs w:val="22"/>
              </w:rPr>
              <w:t>4,630,000</w:t>
            </w:r>
            <w:r>
              <w:rPr>
                <w:sz w:val="22"/>
                <w:szCs w:val="22"/>
              </w:rPr>
              <w:fldChar w:fldCharType="end"/>
            </w:r>
            <w:bookmarkEnd w:id="152"/>
          </w:p>
        </w:tc>
        <w:bookmarkStart w:id="153" w:name="STPFtotProjCostCOFIN"/>
        <w:tc>
          <w:tcPr>
            <w:tcW w:w="627" w:type="pct"/>
            <w:tcBorders>
              <w:bottom w:val="single" w:sz="4" w:space="0" w:color="auto"/>
            </w:tcBorders>
            <w:shd w:val="clear" w:color="auto" w:fill="FFFFFF"/>
          </w:tcPr>
          <w:p w:rsidR="0055145D" w:rsidRDefault="003B2882" w:rsidP="0083489A">
            <w:pPr>
              <w:jc w:val="right"/>
              <w:rPr>
                <w:sz w:val="22"/>
                <w:szCs w:val="22"/>
              </w:rPr>
            </w:pPr>
            <w:r>
              <w:rPr>
                <w:sz w:val="22"/>
                <w:szCs w:val="22"/>
              </w:rPr>
              <w:fldChar w:fldCharType="begin">
                <w:ffData>
                  <w:name w:val="STPFtotProjCostCOFIN"/>
                  <w:enabled w:val="0"/>
                  <w:calcOnExit/>
                  <w:textInput>
                    <w:type w:val="calculated"/>
                    <w:default w:val="=sum(B_CO_01,B_CO_02,B_CO_03,B_CO_04,B_CO_05,B_CO_06,B_CO_07,B_CO_08,B_CO_09,B_CO_010)"/>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=sum(B_CO_01,B_CO_02,B_CO_03,B_CO_04,B_CO_05,B_CO_06,B_CO_07,B_CO_08,B_CO_09,B_CO_010) </w:instrText>
            </w:r>
            <w:r>
              <w:rPr>
                <w:sz w:val="22"/>
                <w:szCs w:val="22"/>
              </w:rPr>
              <w:fldChar w:fldCharType="separate"/>
            </w:r>
            <w:r w:rsidR="00D11333">
              <w:rPr>
                <w:noProof/>
                <w:sz w:val="22"/>
                <w:szCs w:val="22"/>
              </w:rPr>
              <w:instrText>240,600,000</w:instrText>
            </w:r>
            <w:r>
              <w:rPr>
                <w:sz w:val="22"/>
                <w:szCs w:val="22"/>
              </w:rPr>
              <w:fldChar w:fldCharType="end"/>
            </w:r>
            <w:r>
              <w:rPr>
                <w:sz w:val="22"/>
                <w:szCs w:val="22"/>
              </w:rPr>
            </w:r>
            <w:r>
              <w:rPr>
                <w:sz w:val="22"/>
                <w:szCs w:val="22"/>
              </w:rPr>
              <w:fldChar w:fldCharType="separate"/>
            </w:r>
            <w:r w:rsidR="00D11333">
              <w:rPr>
                <w:noProof/>
                <w:sz w:val="22"/>
                <w:szCs w:val="22"/>
              </w:rPr>
              <w:t>240,600,000</w:t>
            </w:r>
            <w:r>
              <w:rPr>
                <w:sz w:val="22"/>
                <w:szCs w:val="22"/>
              </w:rPr>
              <w:fldChar w:fldCharType="end"/>
            </w:r>
            <w:bookmarkEnd w:id="153"/>
          </w:p>
        </w:tc>
      </w:tr>
      <w:tr w:rsidR="0055145D" w:rsidRPr="00B20932" w:rsidTr="0078207D">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rsidR="0055145D" w:rsidRPr="00B20932" w:rsidRDefault="0055145D" w:rsidP="00180B7A">
            <w:pPr>
              <w:jc w:val="right"/>
              <w:rPr>
                <w:sz w:val="22"/>
                <w:szCs w:val="22"/>
              </w:rPr>
            </w:pPr>
            <w:r w:rsidRPr="00B20932">
              <w:rPr>
                <w:sz w:val="22"/>
                <w:szCs w:val="22"/>
              </w:rPr>
              <w:t>Project management Cost</w:t>
            </w:r>
            <w:r w:rsidRPr="00B20932">
              <w:rPr>
                <w:rStyle w:val="FootnoteReference"/>
                <w:sz w:val="22"/>
                <w:szCs w:val="22"/>
              </w:rPr>
              <w:footnoteReference w:id="5"/>
            </w:r>
          </w:p>
        </w:tc>
        <w:tc>
          <w:tcPr>
            <w:tcW w:w="417" w:type="pct"/>
            <w:tcBorders>
              <w:top w:val="double" w:sz="4" w:space="0" w:color="auto"/>
              <w:left w:val="single" w:sz="4" w:space="0" w:color="auto"/>
              <w:bottom w:val="double" w:sz="4" w:space="0" w:color="auto"/>
              <w:right w:val="single" w:sz="4" w:space="0" w:color="auto"/>
            </w:tcBorders>
            <w:shd w:val="clear" w:color="auto" w:fill="FFFFFF"/>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154" w:name="B_ProjMgmt_GA"/>
        <w:tc>
          <w:tcPr>
            <w:tcW w:w="457" w:type="pct"/>
            <w:tcBorders>
              <w:top w:val="single" w:sz="4" w:space="0" w:color="auto"/>
              <w:bottom w:val="double" w:sz="4" w:space="0" w:color="auto"/>
              <w:right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B_ProjMgmt_GA"/>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0</w:t>
            </w:r>
            <w:r>
              <w:rPr>
                <w:sz w:val="22"/>
                <w:szCs w:val="22"/>
              </w:rPr>
              <w:fldChar w:fldCharType="end"/>
            </w:r>
            <w:bookmarkEnd w:id="154"/>
          </w:p>
        </w:tc>
        <w:bookmarkStart w:id="155"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55145D" w:rsidRPr="00B20932" w:rsidRDefault="003B2882" w:rsidP="00FA543B">
            <w:pPr>
              <w:jc w:val="right"/>
              <w:rPr>
                <w:sz w:val="22"/>
                <w:szCs w:val="22"/>
              </w:rPr>
            </w:pPr>
            <w:r>
              <w:rPr>
                <w:sz w:val="22"/>
                <w:szCs w:val="22"/>
              </w:rPr>
              <w:fldChar w:fldCharType="begin">
                <w:ffData>
                  <w:name w:val="B_projMgmt_CO"/>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9,800,000</w:t>
            </w:r>
            <w:r>
              <w:rPr>
                <w:sz w:val="22"/>
                <w:szCs w:val="22"/>
              </w:rPr>
              <w:fldChar w:fldCharType="end"/>
            </w:r>
            <w:bookmarkEnd w:id="155"/>
          </w:p>
        </w:tc>
      </w:tr>
      <w:tr w:rsidR="0055145D" w:rsidRPr="00B20932" w:rsidTr="0078207D">
        <w:trPr>
          <w:jc w:val="center"/>
        </w:trPr>
        <w:tc>
          <w:tcPr>
            <w:tcW w:w="3499" w:type="pct"/>
            <w:gridSpan w:val="4"/>
            <w:tcBorders>
              <w:top w:val="double" w:sz="4" w:space="0" w:color="auto"/>
              <w:bottom w:val="double" w:sz="4" w:space="0" w:color="auto"/>
            </w:tcBorders>
            <w:shd w:val="clear" w:color="auto" w:fill="FFFFFF"/>
          </w:tcPr>
          <w:p w:rsidR="0055145D" w:rsidRPr="00B20932" w:rsidRDefault="0055145D" w:rsidP="00180B7A">
            <w:pPr>
              <w:jc w:val="right"/>
              <w:rPr>
                <w:sz w:val="22"/>
                <w:szCs w:val="22"/>
              </w:rPr>
            </w:pPr>
            <w:r w:rsidRPr="00B20932">
              <w:rPr>
                <w:b/>
                <w:sz w:val="22"/>
                <w:szCs w:val="22"/>
              </w:rPr>
              <w:t>Total project costs</w:t>
            </w:r>
          </w:p>
        </w:tc>
        <w:tc>
          <w:tcPr>
            <w:tcW w:w="417" w:type="pct"/>
            <w:tcBorders>
              <w:top w:val="double" w:sz="4" w:space="0" w:color="auto"/>
              <w:bottom w:val="double" w:sz="4" w:space="0" w:color="auto"/>
            </w:tcBorders>
            <w:shd w:val="clear" w:color="auto" w:fill="FFFFFF"/>
          </w:tcPr>
          <w:p w:rsidR="0055145D" w:rsidRPr="00B20932" w:rsidRDefault="0055145D" w:rsidP="00223168">
            <w:pPr>
              <w:jc w:val="right"/>
              <w:rPr>
                <w:sz w:val="22"/>
                <w:szCs w:val="22"/>
              </w:rPr>
            </w:pPr>
          </w:p>
        </w:tc>
        <w:bookmarkStart w:id="156" w:name="PFtotalProjCostGEF"/>
        <w:tc>
          <w:tcPr>
            <w:tcW w:w="457" w:type="pct"/>
            <w:tcBorders>
              <w:top w:val="double" w:sz="4" w:space="0" w:color="auto"/>
              <w:bottom w:val="double" w:sz="4" w:space="0" w:color="auto"/>
            </w:tcBorders>
            <w:shd w:val="clear" w:color="auto" w:fill="FFFFFF"/>
          </w:tcPr>
          <w:p w:rsidR="0055145D" w:rsidRPr="00B20932" w:rsidRDefault="003B2882" w:rsidP="00B20932">
            <w:pPr>
              <w:jc w:val="right"/>
              <w:rPr>
                <w:sz w:val="22"/>
                <w:szCs w:val="22"/>
              </w:rPr>
            </w:pPr>
            <w:r>
              <w:rPr>
                <w:sz w:val="22"/>
                <w:szCs w:val="22"/>
              </w:rPr>
              <w:fldChar w:fldCharType="begin">
                <w:ffData>
                  <w:name w:val="PFtotalProjCostGEF"/>
                  <w:enabled w:val="0"/>
                  <w:calcOnExit/>
                  <w:textInput>
                    <w:type w:val="calculated"/>
                    <w:default w:val="=sum(B_GA_01,B_GA_02,B_GA_03,B_GA_04,B_GA_05,B_GA_06,B_GA_07,B_GA_08,B_GA_09,B_GA_010,B_ProjMgmt_GA)"/>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=sum(B_GA_01,B_GA_02,B_GA_03,B_GA_04,B_GA_05,B_GA_06,B_GA_07,B_GA_08,B_GA_09,B_GA_010,B_ProjMgmt_GA) </w:instrText>
            </w:r>
            <w:r>
              <w:rPr>
                <w:sz w:val="22"/>
                <w:szCs w:val="22"/>
              </w:rPr>
              <w:fldChar w:fldCharType="separate"/>
            </w:r>
            <w:r w:rsidR="00D11333">
              <w:rPr>
                <w:noProof/>
                <w:sz w:val="22"/>
                <w:szCs w:val="22"/>
              </w:rPr>
              <w:instrText>4,630,000</w:instrText>
            </w:r>
            <w:r>
              <w:rPr>
                <w:sz w:val="22"/>
                <w:szCs w:val="22"/>
              </w:rPr>
              <w:fldChar w:fldCharType="end"/>
            </w:r>
            <w:r>
              <w:rPr>
                <w:sz w:val="22"/>
                <w:szCs w:val="22"/>
              </w:rPr>
            </w:r>
            <w:r>
              <w:rPr>
                <w:sz w:val="22"/>
                <w:szCs w:val="22"/>
              </w:rPr>
              <w:fldChar w:fldCharType="separate"/>
            </w:r>
            <w:r w:rsidR="00D11333">
              <w:rPr>
                <w:noProof/>
                <w:sz w:val="22"/>
                <w:szCs w:val="22"/>
              </w:rPr>
              <w:t>4630000</w:t>
            </w:r>
            <w:r>
              <w:rPr>
                <w:sz w:val="22"/>
                <w:szCs w:val="22"/>
              </w:rPr>
              <w:fldChar w:fldCharType="end"/>
            </w:r>
            <w:bookmarkEnd w:id="156"/>
          </w:p>
        </w:tc>
        <w:bookmarkStart w:id="157" w:name="PFtotalProjCostCOFIN"/>
        <w:tc>
          <w:tcPr>
            <w:tcW w:w="627" w:type="pct"/>
            <w:tcBorders>
              <w:top w:val="double" w:sz="4" w:space="0" w:color="auto"/>
              <w:bottom w:val="double" w:sz="4" w:space="0" w:color="auto"/>
            </w:tcBorders>
            <w:shd w:val="clear" w:color="auto" w:fill="FFFFFF"/>
          </w:tcPr>
          <w:p w:rsidR="0055145D" w:rsidRPr="00B20932" w:rsidRDefault="003B2882" w:rsidP="00B20932">
            <w:pPr>
              <w:jc w:val="right"/>
              <w:rPr>
                <w:sz w:val="22"/>
                <w:szCs w:val="22"/>
              </w:rPr>
            </w:pPr>
            <w:r>
              <w:rPr>
                <w:sz w:val="22"/>
                <w:szCs w:val="22"/>
              </w:rPr>
              <w:fldChar w:fldCharType="begin">
                <w:ffData>
                  <w:name w:val="PFtotalProjCostCOFIN"/>
                  <w:enabled w:val="0"/>
                  <w:calcOnExit/>
                  <w:textInput>
                    <w:type w:val="calculated"/>
                    <w:default w:val="=sum(B_CO_01,B_CO_02,B_CO_03,B_CO_04,B_CO_05,B_CO_06,B_CO_07,B_CO_08,B_CO_09,B_CO_010,B_ProjMgmt_CO)"/>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=sum(B_CO_01,B_CO_02,B_CO_03,B_CO_04,B_CO_05,B_CO_06,B_CO_07,B_CO_08,B_CO_09,B_CO_010,B_ProjMgmt_CO) </w:instrText>
            </w:r>
            <w:r>
              <w:rPr>
                <w:sz w:val="22"/>
                <w:szCs w:val="22"/>
              </w:rPr>
              <w:fldChar w:fldCharType="separate"/>
            </w:r>
            <w:r w:rsidR="00D11333">
              <w:rPr>
                <w:noProof/>
                <w:sz w:val="22"/>
                <w:szCs w:val="22"/>
              </w:rPr>
              <w:instrText>250,400,000</w:instrText>
            </w:r>
            <w:r>
              <w:rPr>
                <w:sz w:val="22"/>
                <w:szCs w:val="22"/>
              </w:rPr>
              <w:fldChar w:fldCharType="end"/>
            </w:r>
            <w:r>
              <w:rPr>
                <w:sz w:val="22"/>
                <w:szCs w:val="22"/>
              </w:rPr>
            </w:r>
            <w:r>
              <w:rPr>
                <w:sz w:val="22"/>
                <w:szCs w:val="22"/>
              </w:rPr>
              <w:fldChar w:fldCharType="separate"/>
            </w:r>
            <w:r w:rsidR="00D11333">
              <w:rPr>
                <w:noProof/>
                <w:sz w:val="22"/>
                <w:szCs w:val="22"/>
              </w:rPr>
              <w:t>250400000</w:t>
            </w:r>
            <w:r>
              <w:rPr>
                <w:sz w:val="22"/>
                <w:szCs w:val="22"/>
              </w:rPr>
              <w:fldChar w:fldCharType="end"/>
            </w:r>
            <w:bookmarkEnd w:id="157"/>
          </w:p>
        </w:tc>
      </w:tr>
    </w:tbl>
    <w:p w:rsidR="00E51554" w:rsidRPr="00B20932" w:rsidRDefault="00E51554" w:rsidP="00D5667E">
      <w:pPr>
        <w:pStyle w:val="Footer"/>
        <w:numPr>
          <w:ilvl w:val="0"/>
          <w:numId w:val="1"/>
        </w:numPr>
        <w:tabs>
          <w:tab w:val="clear" w:pos="360"/>
          <w:tab w:val="clear" w:pos="4320"/>
          <w:tab w:val="clear" w:pos="8640"/>
          <w:tab w:val="num" w:pos="270"/>
        </w:tabs>
        <w:spacing w:before="240" w:after="80"/>
        <w:ind w:left="-90" w:firstLine="0"/>
        <w:rPr>
          <w:b/>
          <w:smallCaps/>
          <w:sz w:val="22"/>
          <w:szCs w:val="22"/>
        </w:rPr>
      </w:pPr>
      <w:r w:rsidRPr="00B20932">
        <w:rPr>
          <w:b/>
          <w:smallCaps/>
          <w:sz w:val="22"/>
          <w:szCs w:val="22"/>
        </w:rPr>
        <w:t xml:space="preserve">sources of confirmed </w:t>
      </w:r>
      <w:hyperlink r:id="rId10" w:history="1">
        <w:r w:rsidR="00D5667E" w:rsidRPr="00D5667E">
          <w:rPr>
            <w:rFonts w:ascii="Times New Roman Bold" w:hAnsi="Times New Roman Bold"/>
            <w:b/>
            <w:smallCaps/>
            <w:sz w:val="22"/>
            <w:szCs w:val="22"/>
          </w:rPr>
          <w:t>Co</w:t>
        </w:r>
        <w:r w:rsidRPr="00D5667E">
          <w:rPr>
            <w:rFonts w:ascii="Times New Roman Bold" w:hAnsi="Times New Roman Bold"/>
            <w:b/>
            <w:smallCaps/>
            <w:sz w:val="22"/>
            <w:szCs w:val="22"/>
          </w:rPr>
          <w:t>financing</w:t>
        </w:r>
      </w:hyperlink>
      <w:r w:rsidRPr="00B20932">
        <w:rPr>
          <w:b/>
          <w:smallCaps/>
          <w:sz w:val="22"/>
          <w:szCs w:val="22"/>
        </w:rPr>
        <w:t xml:space="preserve"> for the project by </w:t>
      </w:r>
      <w:r w:rsidR="00D5667E">
        <w:rPr>
          <w:b/>
          <w:smallCaps/>
          <w:sz w:val="22"/>
          <w:szCs w:val="22"/>
        </w:rPr>
        <w:t>source and by name</w:t>
      </w:r>
      <w:r w:rsidRPr="00B20932">
        <w:rPr>
          <w:b/>
          <w:smallCaps/>
          <w:sz w:val="22"/>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9"/>
        <w:gridCol w:w="4048"/>
        <w:gridCol w:w="2161"/>
        <w:gridCol w:w="1818"/>
      </w:tblGrid>
      <w:tr w:rsidR="003B3BBB" w:rsidRPr="00B20932" w:rsidTr="00DD5930">
        <w:trPr>
          <w:cantSplit/>
          <w:trHeight w:val="359"/>
        </w:trPr>
        <w:tc>
          <w:tcPr>
            <w:tcW w:w="1296" w:type="pct"/>
            <w:vAlign w:val="center"/>
          </w:tcPr>
          <w:p w:rsidR="003B3BBB" w:rsidRPr="00B20932" w:rsidRDefault="00DD5930" w:rsidP="00C02ED7">
            <w:pPr>
              <w:jc w:val="center"/>
              <w:rPr>
                <w:b/>
                <w:sz w:val="22"/>
                <w:szCs w:val="22"/>
              </w:rPr>
            </w:pPr>
            <w:r>
              <w:rPr>
                <w:b/>
                <w:sz w:val="22"/>
                <w:szCs w:val="22"/>
              </w:rPr>
              <w:t>Sources of Co</w:t>
            </w:r>
            <w:r w:rsidR="00F56759">
              <w:rPr>
                <w:b/>
                <w:sz w:val="22"/>
                <w:szCs w:val="22"/>
              </w:rPr>
              <w:t>-</w:t>
            </w:r>
            <w:r>
              <w:rPr>
                <w:b/>
                <w:sz w:val="22"/>
                <w:szCs w:val="22"/>
              </w:rPr>
              <w:t xml:space="preserve">financing </w:t>
            </w:r>
          </w:p>
        </w:tc>
        <w:tc>
          <w:tcPr>
            <w:tcW w:w="1868" w:type="pct"/>
            <w:vAlign w:val="center"/>
          </w:tcPr>
          <w:p w:rsidR="003B3BBB" w:rsidRPr="00B20932" w:rsidRDefault="00DD5930" w:rsidP="00B20932">
            <w:pPr>
              <w:jc w:val="center"/>
              <w:rPr>
                <w:b/>
                <w:sz w:val="22"/>
                <w:szCs w:val="22"/>
              </w:rPr>
            </w:pPr>
            <w:r>
              <w:rPr>
                <w:b/>
                <w:sz w:val="22"/>
                <w:szCs w:val="22"/>
              </w:rPr>
              <w:t>Name of Co</w:t>
            </w:r>
            <w:r w:rsidR="00F56759">
              <w:rPr>
                <w:b/>
                <w:sz w:val="22"/>
                <w:szCs w:val="22"/>
              </w:rPr>
              <w:t>-</w:t>
            </w:r>
            <w:r w:rsidRPr="00B20932">
              <w:rPr>
                <w:b/>
                <w:sz w:val="22"/>
                <w:szCs w:val="22"/>
              </w:rPr>
              <w:t>financier (source)</w:t>
            </w:r>
          </w:p>
        </w:tc>
        <w:tc>
          <w:tcPr>
            <w:tcW w:w="997" w:type="pct"/>
            <w:vAlign w:val="center"/>
          </w:tcPr>
          <w:p w:rsidR="003B3BBB" w:rsidRPr="00B20932" w:rsidRDefault="003B3BBB" w:rsidP="00B20932">
            <w:pPr>
              <w:jc w:val="center"/>
              <w:rPr>
                <w:b/>
                <w:sz w:val="22"/>
                <w:szCs w:val="22"/>
              </w:rPr>
            </w:pPr>
            <w:r w:rsidRPr="00B20932">
              <w:rPr>
                <w:b/>
                <w:sz w:val="22"/>
                <w:szCs w:val="22"/>
              </w:rPr>
              <w:t>Type</w:t>
            </w:r>
            <w:r w:rsidR="00DD5930">
              <w:rPr>
                <w:b/>
                <w:sz w:val="22"/>
                <w:szCs w:val="22"/>
              </w:rPr>
              <w:t xml:space="preserve"> of Cofinancing</w:t>
            </w:r>
          </w:p>
        </w:tc>
        <w:tc>
          <w:tcPr>
            <w:tcW w:w="839" w:type="pct"/>
            <w:shd w:val="clear" w:color="auto" w:fill="auto"/>
            <w:vAlign w:val="center"/>
          </w:tcPr>
          <w:p w:rsidR="003B3BBB" w:rsidRPr="00B20932" w:rsidRDefault="00DD5930" w:rsidP="00B20932">
            <w:pPr>
              <w:jc w:val="center"/>
              <w:rPr>
                <w:b/>
                <w:sz w:val="22"/>
                <w:szCs w:val="22"/>
              </w:rPr>
            </w:pPr>
            <w:r>
              <w:rPr>
                <w:b/>
                <w:sz w:val="22"/>
                <w:szCs w:val="22"/>
              </w:rPr>
              <w:t>Co</w:t>
            </w:r>
            <w:r w:rsidR="00F56759">
              <w:rPr>
                <w:b/>
                <w:sz w:val="22"/>
                <w:szCs w:val="22"/>
              </w:rPr>
              <w:t>financing A</w:t>
            </w:r>
            <w:r w:rsidR="003B3BBB" w:rsidRPr="00B20932">
              <w:rPr>
                <w:b/>
                <w:sz w:val="22"/>
                <w:szCs w:val="22"/>
              </w:rPr>
              <w:t xml:space="preserve">mount </w:t>
            </w:r>
            <w:r w:rsidR="003B3BBB" w:rsidRPr="009D3202">
              <w:rPr>
                <w:sz w:val="22"/>
                <w:szCs w:val="22"/>
              </w:rPr>
              <w:t xml:space="preserve">($) </w:t>
            </w:r>
          </w:p>
        </w:tc>
      </w:tr>
      <w:bookmarkStart w:id="158" w:name="SrcCo_01"/>
      <w:tr w:rsidR="00DD5930" w:rsidRPr="00B20932" w:rsidTr="00DD5930">
        <w:trPr>
          <w:cantSplit/>
        </w:trPr>
        <w:tc>
          <w:tcPr>
            <w:tcW w:w="1296" w:type="pct"/>
          </w:tcPr>
          <w:p w:rsidR="00DD5930" w:rsidRDefault="003B2882">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58"/>
          </w:p>
        </w:tc>
        <w:bookmarkStart w:id="159" w:name="CofinanciarName_01"/>
        <w:tc>
          <w:tcPr>
            <w:tcW w:w="1868" w:type="pct"/>
          </w:tcPr>
          <w:p w:rsidR="00DD5930" w:rsidRPr="00B20932" w:rsidRDefault="003B2882" w:rsidP="00FA543B">
            <w:pPr>
              <w:rPr>
                <w:sz w:val="22"/>
                <w:szCs w:val="22"/>
              </w:rPr>
            </w:pPr>
            <w:r>
              <w:rPr>
                <w:sz w:val="22"/>
                <w:szCs w:val="22"/>
              </w:rPr>
              <w:fldChar w:fldCharType="begin">
                <w:ffData>
                  <w:name w:val="CofinanciarName_01"/>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FA543B" w:rsidRPr="00FA543B">
              <w:rPr>
                <w:noProof/>
                <w:sz w:val="22"/>
                <w:szCs w:val="22"/>
              </w:rPr>
              <w:t>Government of Bangladesh</w:t>
            </w:r>
            <w:r>
              <w:rPr>
                <w:sz w:val="22"/>
                <w:szCs w:val="22"/>
              </w:rPr>
              <w:fldChar w:fldCharType="end"/>
            </w:r>
            <w:bookmarkEnd w:id="159"/>
          </w:p>
        </w:tc>
        <w:bookmarkStart w:id="160" w:name="CofinType_01"/>
        <w:tc>
          <w:tcPr>
            <w:tcW w:w="997" w:type="pct"/>
          </w:tcPr>
          <w:p w:rsidR="00DD5930" w:rsidRPr="00B20932" w:rsidRDefault="003B2882" w:rsidP="00B20932">
            <w:pPr>
              <w:rPr>
                <w:sz w:val="22"/>
                <w:szCs w:val="22"/>
              </w:rPr>
            </w:pPr>
            <w:r>
              <w:rPr>
                <w:sz w:val="22"/>
                <w:szCs w:val="22"/>
              </w:rPr>
              <w:fldChar w:fldCharType="begin">
                <w:ffData>
                  <w:name w:val="CofinType_01"/>
                  <w:enabled/>
                  <w:calcOnExit w:val="0"/>
                  <w:ddList>
                    <w:result w:val="1"/>
                    <w:listEntry w:val="(select)"/>
                    <w:listEntry w:val="Grant"/>
                    <w:listEntry w:val="Guarantee"/>
                    <w:listEntry w:val="Soft Loan"/>
                    <w:listEntry w:val="Hard Loan"/>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60"/>
          </w:p>
        </w:tc>
        <w:bookmarkStart w:id="161" w:name="C_COAMT_01"/>
        <w:tc>
          <w:tcPr>
            <w:tcW w:w="839" w:type="pct"/>
            <w:shd w:val="clear" w:color="auto" w:fill="auto"/>
          </w:tcPr>
          <w:p w:rsidR="00DD5930" w:rsidRPr="00B20932" w:rsidRDefault="003B2882" w:rsidP="00FA543B">
            <w:pPr>
              <w:jc w:val="right"/>
              <w:rPr>
                <w:sz w:val="22"/>
                <w:szCs w:val="22"/>
              </w:rPr>
            </w:pPr>
            <w:r>
              <w:rPr>
                <w:sz w:val="22"/>
                <w:szCs w:val="22"/>
              </w:rPr>
              <w:fldChar w:fldCharType="begin">
                <w:ffData>
                  <w:name w:val="C_COAMT_01"/>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FA543B">
              <w:rPr>
                <w:noProof/>
                <w:sz w:val="22"/>
                <w:szCs w:val="22"/>
              </w:rPr>
              <w:t>45,400,000</w:t>
            </w:r>
            <w:r>
              <w:rPr>
                <w:sz w:val="22"/>
                <w:szCs w:val="22"/>
              </w:rPr>
              <w:fldChar w:fldCharType="end"/>
            </w:r>
            <w:bookmarkEnd w:id="161"/>
          </w:p>
        </w:tc>
      </w:tr>
      <w:bookmarkStart w:id="162" w:name="SrcCo_02"/>
      <w:tr w:rsidR="00DD5930" w:rsidRPr="00B20932" w:rsidTr="00DD5930">
        <w:trPr>
          <w:cantSplit/>
        </w:trPr>
        <w:tc>
          <w:tcPr>
            <w:tcW w:w="1296" w:type="pct"/>
          </w:tcPr>
          <w:p w:rsidR="00DD5930" w:rsidRDefault="003B2882">
            <w:r>
              <w:rPr>
                <w:sz w:val="20"/>
                <w:szCs w:val="20"/>
              </w:rPr>
              <w:fldChar w:fldCharType="begin">
                <w:ffData>
                  <w:name w:val="SrcCo_02"/>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2"/>
          </w:p>
        </w:tc>
        <w:bookmarkStart w:id="163" w:name="CofinanciarName_02"/>
        <w:tc>
          <w:tcPr>
            <w:tcW w:w="1868" w:type="pct"/>
          </w:tcPr>
          <w:p w:rsidR="00DD5930" w:rsidRPr="00B20932" w:rsidRDefault="003B2882" w:rsidP="00FA543B">
            <w:pPr>
              <w:rPr>
                <w:sz w:val="22"/>
                <w:szCs w:val="22"/>
              </w:rPr>
            </w:pPr>
            <w:r>
              <w:rPr>
                <w:sz w:val="22"/>
                <w:szCs w:val="22"/>
              </w:rPr>
              <w:fldChar w:fldCharType="begin">
                <w:ffData>
                  <w:name w:val="CofinanciarName_02"/>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FA543B" w:rsidRPr="00FA543B">
              <w:rPr>
                <w:noProof/>
                <w:sz w:val="22"/>
                <w:szCs w:val="22"/>
              </w:rPr>
              <w:t>Asian Development Bank</w:t>
            </w:r>
            <w:r>
              <w:rPr>
                <w:sz w:val="22"/>
                <w:szCs w:val="22"/>
              </w:rPr>
              <w:fldChar w:fldCharType="end"/>
            </w:r>
            <w:bookmarkEnd w:id="163"/>
          </w:p>
        </w:tc>
        <w:bookmarkStart w:id="164" w:name="CofinType_02"/>
        <w:tc>
          <w:tcPr>
            <w:tcW w:w="997" w:type="pct"/>
          </w:tcPr>
          <w:p w:rsidR="00DD5930" w:rsidRPr="00B20932" w:rsidRDefault="003B2882" w:rsidP="00B20932">
            <w:pPr>
              <w:rPr>
                <w:sz w:val="22"/>
                <w:szCs w:val="22"/>
              </w:rPr>
            </w:pPr>
            <w:r>
              <w:rPr>
                <w:sz w:val="22"/>
                <w:szCs w:val="22"/>
              </w:rPr>
              <w:fldChar w:fldCharType="begin">
                <w:ffData>
                  <w:name w:val="CofinType_02"/>
                  <w:enabled/>
                  <w:calcOnExit w:val="0"/>
                  <w:ddList>
                    <w:result w:val="2"/>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64"/>
          </w:p>
        </w:tc>
        <w:bookmarkStart w:id="165" w:name="C_COAMT_02"/>
        <w:tc>
          <w:tcPr>
            <w:tcW w:w="839" w:type="pct"/>
            <w:shd w:val="clear" w:color="auto" w:fill="auto"/>
          </w:tcPr>
          <w:p w:rsidR="00DD5930" w:rsidRPr="00B20932" w:rsidRDefault="003B2882" w:rsidP="00FA543B">
            <w:pPr>
              <w:jc w:val="right"/>
              <w:rPr>
                <w:sz w:val="22"/>
                <w:szCs w:val="22"/>
              </w:rPr>
            </w:pPr>
            <w:r>
              <w:rPr>
                <w:sz w:val="22"/>
                <w:szCs w:val="22"/>
              </w:rPr>
              <w:fldChar w:fldCharType="begin">
                <w:ffData>
                  <w:name w:val="C_COAMT_02"/>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FA543B">
              <w:rPr>
                <w:noProof/>
                <w:sz w:val="22"/>
                <w:szCs w:val="22"/>
              </w:rPr>
              <w:t>60,000,000</w:t>
            </w:r>
            <w:r>
              <w:rPr>
                <w:sz w:val="22"/>
                <w:szCs w:val="22"/>
              </w:rPr>
              <w:fldChar w:fldCharType="end"/>
            </w:r>
            <w:bookmarkEnd w:id="165"/>
          </w:p>
        </w:tc>
      </w:tr>
      <w:bookmarkStart w:id="166" w:name="SrcCo_03"/>
      <w:tr w:rsidR="00DD5930" w:rsidRPr="00B20932" w:rsidTr="00DD5930">
        <w:trPr>
          <w:cantSplit/>
        </w:trPr>
        <w:tc>
          <w:tcPr>
            <w:tcW w:w="1296" w:type="pct"/>
          </w:tcPr>
          <w:p w:rsidR="00DD5930" w:rsidRDefault="003B2882">
            <w:r>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66"/>
          </w:p>
        </w:tc>
        <w:bookmarkStart w:id="167" w:name="CofinanciarName_03"/>
        <w:tc>
          <w:tcPr>
            <w:tcW w:w="1868" w:type="pct"/>
          </w:tcPr>
          <w:p w:rsidR="00DD5930" w:rsidRPr="00B20932" w:rsidRDefault="003B2882" w:rsidP="00FA543B">
            <w:pPr>
              <w:rPr>
                <w:sz w:val="22"/>
                <w:szCs w:val="22"/>
              </w:rPr>
            </w:pPr>
            <w:r>
              <w:rPr>
                <w:sz w:val="22"/>
                <w:szCs w:val="22"/>
              </w:rPr>
              <w:fldChar w:fldCharType="begin">
                <w:ffData>
                  <w:name w:val="CofinanciarName_03"/>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FA543B" w:rsidRPr="00FA543B">
              <w:rPr>
                <w:noProof/>
                <w:sz w:val="22"/>
                <w:szCs w:val="22"/>
              </w:rPr>
              <w:t>Asian Development Bank</w:t>
            </w:r>
            <w:r>
              <w:rPr>
                <w:sz w:val="22"/>
                <w:szCs w:val="22"/>
              </w:rPr>
              <w:fldChar w:fldCharType="end"/>
            </w:r>
            <w:bookmarkEnd w:id="167"/>
          </w:p>
        </w:tc>
        <w:bookmarkStart w:id="168" w:name="CofinType_03"/>
        <w:tc>
          <w:tcPr>
            <w:tcW w:w="997" w:type="pct"/>
          </w:tcPr>
          <w:p w:rsidR="00DD5930" w:rsidRPr="00B20932" w:rsidRDefault="003B2882" w:rsidP="00B20932">
            <w:pPr>
              <w:rPr>
                <w:sz w:val="22"/>
                <w:szCs w:val="22"/>
              </w:rPr>
            </w:pPr>
            <w:r>
              <w:rPr>
                <w:sz w:val="22"/>
                <w:szCs w:val="22"/>
              </w:rPr>
              <w:fldChar w:fldCharType="begin">
                <w:ffData>
                  <w:name w:val="CofinType_03"/>
                  <w:enabled/>
                  <w:calcOnExit w:val="0"/>
                  <w:ddList>
                    <w:result w:val="3"/>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68"/>
          </w:p>
        </w:tc>
        <w:bookmarkStart w:id="169" w:name="C_COAMT_03"/>
        <w:tc>
          <w:tcPr>
            <w:tcW w:w="839" w:type="pct"/>
            <w:shd w:val="clear" w:color="auto" w:fill="auto"/>
          </w:tcPr>
          <w:p w:rsidR="00DD5930" w:rsidRPr="00B20932" w:rsidRDefault="003B2882" w:rsidP="00FA543B">
            <w:pPr>
              <w:jc w:val="right"/>
              <w:rPr>
                <w:sz w:val="22"/>
                <w:szCs w:val="22"/>
              </w:rPr>
            </w:pPr>
            <w:r>
              <w:rPr>
                <w:sz w:val="22"/>
                <w:szCs w:val="22"/>
              </w:rPr>
              <w:fldChar w:fldCharType="begin">
                <w:ffData>
                  <w:name w:val="C_COAMT_03"/>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FA543B">
              <w:rPr>
                <w:noProof/>
                <w:sz w:val="22"/>
                <w:szCs w:val="22"/>
              </w:rPr>
              <w:t>100,000,000</w:t>
            </w:r>
            <w:r>
              <w:rPr>
                <w:sz w:val="22"/>
                <w:szCs w:val="22"/>
              </w:rPr>
              <w:fldChar w:fldCharType="end"/>
            </w:r>
            <w:bookmarkEnd w:id="169"/>
          </w:p>
        </w:tc>
      </w:tr>
      <w:bookmarkStart w:id="170" w:name="SrcCo_04"/>
      <w:tr w:rsidR="00DD5930" w:rsidRPr="00B20932" w:rsidTr="00DD5930">
        <w:trPr>
          <w:cantSplit/>
        </w:trPr>
        <w:tc>
          <w:tcPr>
            <w:tcW w:w="1296" w:type="pct"/>
          </w:tcPr>
          <w:p w:rsidR="00DD5930" w:rsidRDefault="003B2882">
            <w:r>
              <w:rPr>
                <w:sz w:val="20"/>
                <w:szCs w:val="20"/>
              </w:rPr>
              <w:fldChar w:fldCharType="begin">
                <w:ffData>
                  <w:name w:val="SrcCo_04"/>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0"/>
          </w:p>
        </w:tc>
        <w:bookmarkStart w:id="171" w:name="CofinanciarName_04"/>
        <w:tc>
          <w:tcPr>
            <w:tcW w:w="1868" w:type="pct"/>
          </w:tcPr>
          <w:p w:rsidR="00DD5930" w:rsidRPr="00B20932" w:rsidRDefault="003B2882" w:rsidP="00FA543B">
            <w:pPr>
              <w:rPr>
                <w:sz w:val="22"/>
                <w:szCs w:val="22"/>
              </w:rPr>
            </w:pPr>
            <w:r>
              <w:rPr>
                <w:sz w:val="22"/>
                <w:szCs w:val="22"/>
              </w:rPr>
              <w:fldChar w:fldCharType="begin">
                <w:ffData>
                  <w:name w:val="CofinanciarName_04"/>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FA543B" w:rsidRPr="00FA543B">
              <w:rPr>
                <w:noProof/>
                <w:sz w:val="22"/>
                <w:szCs w:val="22"/>
              </w:rPr>
              <w:t>Agence Française de Développement</w:t>
            </w:r>
            <w:r>
              <w:rPr>
                <w:sz w:val="22"/>
                <w:szCs w:val="22"/>
              </w:rPr>
              <w:fldChar w:fldCharType="end"/>
            </w:r>
            <w:bookmarkEnd w:id="171"/>
          </w:p>
        </w:tc>
        <w:bookmarkStart w:id="172" w:name="CofinType_04"/>
        <w:tc>
          <w:tcPr>
            <w:tcW w:w="997" w:type="pct"/>
          </w:tcPr>
          <w:p w:rsidR="00DD5930" w:rsidRPr="00B20932" w:rsidRDefault="003B2882" w:rsidP="00B20932">
            <w:pPr>
              <w:rPr>
                <w:sz w:val="22"/>
                <w:szCs w:val="22"/>
              </w:rPr>
            </w:pPr>
            <w:r>
              <w:rPr>
                <w:sz w:val="22"/>
                <w:szCs w:val="22"/>
              </w:rPr>
              <w:fldChar w:fldCharType="begin">
                <w:ffData>
                  <w:name w:val="CofinType_04"/>
                  <w:enabled/>
                  <w:calcOnExit w:val="0"/>
                  <w:ddList>
                    <w:result w:val="3"/>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72"/>
          </w:p>
        </w:tc>
        <w:bookmarkStart w:id="173" w:name="C_COAMT_04"/>
        <w:tc>
          <w:tcPr>
            <w:tcW w:w="839" w:type="pct"/>
            <w:shd w:val="clear" w:color="auto" w:fill="auto"/>
          </w:tcPr>
          <w:p w:rsidR="00DD5930" w:rsidRPr="00B20932" w:rsidRDefault="003B2882" w:rsidP="00FA543B">
            <w:pPr>
              <w:jc w:val="right"/>
              <w:rPr>
                <w:sz w:val="22"/>
                <w:szCs w:val="22"/>
              </w:rPr>
            </w:pPr>
            <w:r>
              <w:rPr>
                <w:sz w:val="22"/>
                <w:szCs w:val="22"/>
              </w:rPr>
              <w:fldChar w:fldCharType="begin">
                <w:ffData>
                  <w:name w:val="C_COAMT_04"/>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FA543B">
              <w:rPr>
                <w:noProof/>
                <w:sz w:val="22"/>
                <w:szCs w:val="22"/>
              </w:rPr>
              <w:t>45,000,000</w:t>
            </w:r>
            <w:r>
              <w:rPr>
                <w:sz w:val="22"/>
                <w:szCs w:val="22"/>
              </w:rPr>
              <w:fldChar w:fldCharType="end"/>
            </w:r>
            <w:bookmarkEnd w:id="173"/>
          </w:p>
        </w:tc>
      </w:tr>
      <w:bookmarkStart w:id="174" w:name="SrcCo_05"/>
      <w:tr w:rsidR="00DD5930" w:rsidRPr="00B20932" w:rsidTr="00DD5930">
        <w:trPr>
          <w:cantSplit/>
        </w:trPr>
        <w:tc>
          <w:tcPr>
            <w:tcW w:w="1296" w:type="pct"/>
          </w:tcPr>
          <w:p w:rsidR="00DD5930" w:rsidRDefault="003B2882">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4"/>
          </w:p>
        </w:tc>
        <w:bookmarkStart w:id="175" w:name="CofinanciarName_05"/>
        <w:tc>
          <w:tcPr>
            <w:tcW w:w="1868" w:type="pct"/>
          </w:tcPr>
          <w:p w:rsidR="00DD5930" w:rsidRPr="00B20932" w:rsidRDefault="003B2882" w:rsidP="00DD5930">
            <w:pPr>
              <w:rPr>
                <w:sz w:val="22"/>
                <w:szCs w:val="22"/>
              </w:rPr>
            </w:pPr>
            <w:r>
              <w:rPr>
                <w:sz w:val="22"/>
                <w:szCs w:val="22"/>
              </w:rPr>
              <w:fldChar w:fldCharType="begin">
                <w:ffData>
                  <w:name w:val="CofinanciarName_05"/>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75"/>
          </w:p>
        </w:tc>
        <w:bookmarkStart w:id="176" w:name="CofinType_05"/>
        <w:tc>
          <w:tcPr>
            <w:tcW w:w="997" w:type="pct"/>
          </w:tcPr>
          <w:p w:rsidR="00DD5930" w:rsidRPr="00B20932" w:rsidRDefault="003B2882" w:rsidP="00B20932">
            <w:pPr>
              <w:rPr>
                <w:sz w:val="22"/>
                <w:szCs w:val="22"/>
              </w:rPr>
            </w:pPr>
            <w:r>
              <w:rPr>
                <w:sz w:val="22"/>
                <w:szCs w:val="22"/>
              </w:rPr>
              <w:fldChar w:fldCharType="begin">
                <w:ffData>
                  <w:name w:val="CofinType_05"/>
                  <w:enabled/>
                  <w:calcOnExit w:val="0"/>
                  <w:ddList>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76"/>
          </w:p>
        </w:tc>
        <w:bookmarkStart w:id="177" w:name="C_COAMT_05"/>
        <w:tc>
          <w:tcPr>
            <w:tcW w:w="839" w:type="pct"/>
            <w:shd w:val="clear" w:color="auto" w:fill="auto"/>
          </w:tcPr>
          <w:p w:rsidR="00DD5930" w:rsidRPr="00B20932" w:rsidRDefault="003B2882" w:rsidP="00B20932">
            <w:pPr>
              <w:jc w:val="right"/>
              <w:rPr>
                <w:sz w:val="22"/>
                <w:szCs w:val="22"/>
              </w:rPr>
            </w:pPr>
            <w:r>
              <w:rPr>
                <w:sz w:val="22"/>
                <w:szCs w:val="22"/>
              </w:rPr>
              <w:fldChar w:fldCharType="begin">
                <w:ffData>
                  <w:name w:val="C_COAMT_05"/>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77"/>
          </w:p>
        </w:tc>
      </w:tr>
      <w:bookmarkStart w:id="178" w:name="SrcCo_06"/>
      <w:tr w:rsidR="00DD5930" w:rsidRPr="00B20932" w:rsidTr="00DD5930">
        <w:trPr>
          <w:cantSplit/>
        </w:trPr>
        <w:tc>
          <w:tcPr>
            <w:tcW w:w="1296" w:type="pct"/>
          </w:tcPr>
          <w:p w:rsidR="00DD5930" w:rsidRDefault="003B2882">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78"/>
          </w:p>
        </w:tc>
        <w:bookmarkStart w:id="179" w:name="CofinanciarName_06"/>
        <w:tc>
          <w:tcPr>
            <w:tcW w:w="1868" w:type="pct"/>
          </w:tcPr>
          <w:p w:rsidR="00DD5930" w:rsidRPr="00B20932" w:rsidRDefault="003B2882" w:rsidP="00DD5930">
            <w:pPr>
              <w:rPr>
                <w:sz w:val="22"/>
                <w:szCs w:val="22"/>
              </w:rPr>
            </w:pPr>
            <w:r>
              <w:rPr>
                <w:sz w:val="22"/>
                <w:szCs w:val="22"/>
              </w:rPr>
              <w:fldChar w:fldCharType="begin">
                <w:ffData>
                  <w:name w:val="CofinanciarName_06"/>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79"/>
          </w:p>
        </w:tc>
        <w:bookmarkStart w:id="180" w:name="CofinType_06"/>
        <w:tc>
          <w:tcPr>
            <w:tcW w:w="997" w:type="pct"/>
          </w:tcPr>
          <w:p w:rsidR="00DD5930" w:rsidRPr="00B20932" w:rsidRDefault="003B2882" w:rsidP="00B20932">
            <w:pPr>
              <w:rPr>
                <w:sz w:val="22"/>
                <w:szCs w:val="22"/>
              </w:rPr>
            </w:pPr>
            <w:r>
              <w:rPr>
                <w:sz w:val="22"/>
                <w:szCs w:val="22"/>
              </w:rPr>
              <w:fldChar w:fldCharType="begin">
                <w:ffData>
                  <w:name w:val="CofinType_06"/>
                  <w:enabled/>
                  <w:calcOnExit w:val="0"/>
                  <w:ddList>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80"/>
          </w:p>
        </w:tc>
        <w:bookmarkStart w:id="181" w:name="C_COAMT_06"/>
        <w:tc>
          <w:tcPr>
            <w:tcW w:w="839" w:type="pct"/>
            <w:shd w:val="clear" w:color="auto" w:fill="auto"/>
          </w:tcPr>
          <w:p w:rsidR="00DD5930" w:rsidRPr="00B20932" w:rsidRDefault="003B2882" w:rsidP="00B20932">
            <w:pPr>
              <w:jc w:val="right"/>
              <w:rPr>
                <w:sz w:val="22"/>
                <w:szCs w:val="22"/>
              </w:rPr>
            </w:pPr>
            <w:r>
              <w:rPr>
                <w:sz w:val="22"/>
                <w:szCs w:val="22"/>
              </w:rPr>
              <w:fldChar w:fldCharType="begin">
                <w:ffData>
                  <w:name w:val="C_COAMT_06"/>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81"/>
          </w:p>
        </w:tc>
      </w:tr>
      <w:bookmarkStart w:id="182" w:name="SrcCo_07"/>
      <w:tr w:rsidR="00DD5930" w:rsidRPr="00B20932" w:rsidTr="00DD5930">
        <w:trPr>
          <w:cantSplit/>
        </w:trPr>
        <w:tc>
          <w:tcPr>
            <w:tcW w:w="1296" w:type="pct"/>
          </w:tcPr>
          <w:p w:rsidR="00DD5930" w:rsidRDefault="003B2882">
            <w:r>
              <w:rPr>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2"/>
          </w:p>
        </w:tc>
        <w:bookmarkStart w:id="183" w:name="CofinanciarName_07"/>
        <w:tc>
          <w:tcPr>
            <w:tcW w:w="1868" w:type="pct"/>
          </w:tcPr>
          <w:p w:rsidR="00DD5930" w:rsidRPr="00B20932" w:rsidRDefault="003B2882" w:rsidP="00DD5930">
            <w:pPr>
              <w:rPr>
                <w:sz w:val="22"/>
                <w:szCs w:val="22"/>
              </w:rPr>
            </w:pPr>
            <w:r>
              <w:rPr>
                <w:sz w:val="22"/>
                <w:szCs w:val="22"/>
              </w:rPr>
              <w:fldChar w:fldCharType="begin">
                <w:ffData>
                  <w:name w:val="CofinanciarName_07"/>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83"/>
          </w:p>
        </w:tc>
        <w:bookmarkStart w:id="184" w:name="CofinType_07"/>
        <w:tc>
          <w:tcPr>
            <w:tcW w:w="997" w:type="pct"/>
          </w:tcPr>
          <w:p w:rsidR="00DD5930" w:rsidRPr="00B20932" w:rsidRDefault="003B2882" w:rsidP="00B20932">
            <w:pPr>
              <w:rPr>
                <w:sz w:val="22"/>
                <w:szCs w:val="22"/>
              </w:rPr>
            </w:pPr>
            <w:r>
              <w:rPr>
                <w:sz w:val="22"/>
                <w:szCs w:val="22"/>
              </w:rPr>
              <w:fldChar w:fldCharType="begin">
                <w:ffData>
                  <w:name w:val="CofinType_07"/>
                  <w:enabled/>
                  <w:calcOnExit w:val="0"/>
                  <w:ddList>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84"/>
          </w:p>
        </w:tc>
        <w:bookmarkStart w:id="185" w:name="C_COAMT_07"/>
        <w:tc>
          <w:tcPr>
            <w:tcW w:w="839" w:type="pct"/>
            <w:shd w:val="clear" w:color="auto" w:fill="auto"/>
          </w:tcPr>
          <w:p w:rsidR="00DD5930" w:rsidRPr="00B20932" w:rsidRDefault="003B2882" w:rsidP="0083489A">
            <w:pPr>
              <w:jc w:val="right"/>
              <w:rPr>
                <w:sz w:val="22"/>
                <w:szCs w:val="22"/>
              </w:rPr>
            </w:pPr>
            <w:r>
              <w:rPr>
                <w:sz w:val="22"/>
                <w:szCs w:val="22"/>
              </w:rPr>
              <w:fldChar w:fldCharType="begin">
                <w:ffData>
                  <w:name w:val="C_COAMT_07"/>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85"/>
          </w:p>
        </w:tc>
      </w:tr>
      <w:bookmarkStart w:id="186" w:name="SrcCo_08"/>
      <w:tr w:rsidR="00DD5930" w:rsidRPr="00B20932" w:rsidTr="00DD5930">
        <w:trPr>
          <w:cantSplit/>
        </w:trPr>
        <w:tc>
          <w:tcPr>
            <w:tcW w:w="1296" w:type="pct"/>
          </w:tcPr>
          <w:p w:rsidR="00DD5930" w:rsidRDefault="003B2882">
            <w:r>
              <w:rPr>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86"/>
          </w:p>
        </w:tc>
        <w:bookmarkStart w:id="187" w:name="CofinanciarName_08"/>
        <w:tc>
          <w:tcPr>
            <w:tcW w:w="1868" w:type="pct"/>
          </w:tcPr>
          <w:p w:rsidR="00DD5930" w:rsidRPr="00B20932" w:rsidRDefault="003B2882" w:rsidP="00DD5930">
            <w:pPr>
              <w:rPr>
                <w:sz w:val="22"/>
                <w:szCs w:val="22"/>
              </w:rPr>
            </w:pPr>
            <w:r>
              <w:rPr>
                <w:sz w:val="22"/>
                <w:szCs w:val="22"/>
              </w:rPr>
              <w:fldChar w:fldCharType="begin">
                <w:ffData>
                  <w:name w:val="CofinanciarName_08"/>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87"/>
          </w:p>
        </w:tc>
        <w:bookmarkStart w:id="188" w:name="CofinType_08"/>
        <w:tc>
          <w:tcPr>
            <w:tcW w:w="997" w:type="pct"/>
          </w:tcPr>
          <w:p w:rsidR="00DD5930" w:rsidRPr="00B20932" w:rsidRDefault="003B2882" w:rsidP="00B20932">
            <w:pPr>
              <w:rPr>
                <w:sz w:val="22"/>
                <w:szCs w:val="22"/>
              </w:rPr>
            </w:pPr>
            <w:r>
              <w:rPr>
                <w:sz w:val="22"/>
                <w:szCs w:val="22"/>
              </w:rPr>
              <w:fldChar w:fldCharType="begin">
                <w:ffData>
                  <w:name w:val="CofinType_08"/>
                  <w:enabled/>
                  <w:calcOnExit w:val="0"/>
                  <w:ddList>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88"/>
          </w:p>
        </w:tc>
        <w:bookmarkStart w:id="189" w:name="C_COAMT_08"/>
        <w:tc>
          <w:tcPr>
            <w:tcW w:w="839" w:type="pct"/>
            <w:shd w:val="clear" w:color="auto" w:fill="auto"/>
          </w:tcPr>
          <w:p w:rsidR="00DD5930" w:rsidRPr="00B20932" w:rsidRDefault="003B2882" w:rsidP="00B20932">
            <w:pPr>
              <w:jc w:val="right"/>
              <w:rPr>
                <w:sz w:val="22"/>
                <w:szCs w:val="22"/>
              </w:rPr>
            </w:pPr>
            <w:r>
              <w:rPr>
                <w:sz w:val="22"/>
                <w:szCs w:val="22"/>
              </w:rPr>
              <w:fldChar w:fldCharType="begin">
                <w:ffData>
                  <w:name w:val="C_COAMT_08"/>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89"/>
          </w:p>
        </w:tc>
      </w:tr>
      <w:bookmarkStart w:id="190" w:name="SrcCo_09"/>
      <w:tr w:rsidR="00DD5930" w:rsidRPr="00B20932" w:rsidTr="00DD5930">
        <w:trPr>
          <w:cantSplit/>
        </w:trPr>
        <w:tc>
          <w:tcPr>
            <w:tcW w:w="1296" w:type="pct"/>
            <w:tcBorders>
              <w:bottom w:val="double" w:sz="4" w:space="0" w:color="auto"/>
            </w:tcBorders>
          </w:tcPr>
          <w:p w:rsidR="00DD5930" w:rsidRDefault="003B2882">
            <w:r>
              <w:rPr>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90"/>
          </w:p>
        </w:tc>
        <w:bookmarkStart w:id="191" w:name="CofinanciarName_09"/>
        <w:tc>
          <w:tcPr>
            <w:tcW w:w="1868" w:type="pct"/>
            <w:tcBorders>
              <w:bottom w:val="double" w:sz="4" w:space="0" w:color="auto"/>
            </w:tcBorders>
          </w:tcPr>
          <w:p w:rsidR="00DD5930" w:rsidRPr="00B20932" w:rsidRDefault="003B2882" w:rsidP="00DD5930">
            <w:pPr>
              <w:rPr>
                <w:sz w:val="22"/>
                <w:szCs w:val="22"/>
              </w:rPr>
            </w:pPr>
            <w:r>
              <w:rPr>
                <w:sz w:val="22"/>
                <w:szCs w:val="22"/>
              </w:rPr>
              <w:fldChar w:fldCharType="begin">
                <w:ffData>
                  <w:name w:val="CofinanciarName_09"/>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91"/>
          </w:p>
        </w:tc>
        <w:bookmarkStart w:id="192" w:name="CofinType_09"/>
        <w:tc>
          <w:tcPr>
            <w:tcW w:w="997" w:type="pct"/>
            <w:tcBorders>
              <w:bottom w:val="double" w:sz="4" w:space="0" w:color="auto"/>
            </w:tcBorders>
          </w:tcPr>
          <w:p w:rsidR="00DD5930" w:rsidRPr="00B20932" w:rsidRDefault="003B2882" w:rsidP="00B20932">
            <w:pPr>
              <w:rPr>
                <w:sz w:val="22"/>
                <w:szCs w:val="22"/>
              </w:rPr>
            </w:pPr>
            <w:r>
              <w:rPr>
                <w:sz w:val="22"/>
                <w:szCs w:val="22"/>
              </w:rPr>
              <w:fldChar w:fldCharType="begin">
                <w:ffData>
                  <w:name w:val="CofinType_09"/>
                  <w:enabled/>
                  <w:calcOnExit w:val="0"/>
                  <w:ddList>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92"/>
          </w:p>
        </w:tc>
        <w:bookmarkStart w:id="193" w:name="C_COAMT_09"/>
        <w:tc>
          <w:tcPr>
            <w:tcW w:w="839" w:type="pct"/>
            <w:tcBorders>
              <w:bottom w:val="double" w:sz="4" w:space="0" w:color="auto"/>
            </w:tcBorders>
            <w:shd w:val="clear" w:color="auto" w:fill="auto"/>
          </w:tcPr>
          <w:p w:rsidR="00DD5930" w:rsidRPr="00B20932" w:rsidRDefault="003B2882" w:rsidP="0083489A">
            <w:pPr>
              <w:jc w:val="right"/>
              <w:rPr>
                <w:sz w:val="22"/>
                <w:szCs w:val="22"/>
              </w:rPr>
            </w:pPr>
            <w:r>
              <w:rPr>
                <w:sz w:val="22"/>
                <w:szCs w:val="22"/>
              </w:rPr>
              <w:fldChar w:fldCharType="begin">
                <w:ffData>
                  <w:name w:val="C_COAMT_09"/>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93"/>
          </w:p>
        </w:tc>
      </w:tr>
      <w:bookmarkStart w:id="194" w:name="SrcCo_010"/>
      <w:tr w:rsidR="006C3977" w:rsidRPr="00B20932" w:rsidTr="00DD5930">
        <w:trPr>
          <w:cantSplit/>
        </w:trPr>
        <w:tc>
          <w:tcPr>
            <w:tcW w:w="1296" w:type="pct"/>
            <w:tcBorders>
              <w:bottom w:val="double" w:sz="4" w:space="0" w:color="auto"/>
            </w:tcBorders>
          </w:tcPr>
          <w:p w:rsidR="006C3977" w:rsidRDefault="003B2882" w:rsidP="00766C8B">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A5443A">
              <w:rPr>
                <w:sz w:val="20"/>
                <w:szCs w:val="20"/>
              </w:rPr>
              <w:instrText xml:space="preserve"> FORMDROPDOWN </w:instrText>
            </w:r>
            <w:r>
              <w:rPr>
                <w:sz w:val="20"/>
                <w:szCs w:val="20"/>
              </w:rPr>
            </w:r>
            <w:r>
              <w:rPr>
                <w:sz w:val="20"/>
                <w:szCs w:val="20"/>
              </w:rPr>
              <w:fldChar w:fldCharType="separate"/>
            </w:r>
            <w:r>
              <w:rPr>
                <w:sz w:val="20"/>
                <w:szCs w:val="20"/>
              </w:rPr>
              <w:fldChar w:fldCharType="end"/>
            </w:r>
            <w:bookmarkEnd w:id="194"/>
          </w:p>
        </w:tc>
        <w:bookmarkStart w:id="195" w:name="CofinanciarName_010"/>
        <w:tc>
          <w:tcPr>
            <w:tcW w:w="1868" w:type="pct"/>
            <w:tcBorders>
              <w:bottom w:val="double" w:sz="4" w:space="0" w:color="auto"/>
            </w:tcBorders>
          </w:tcPr>
          <w:p w:rsidR="006C3977" w:rsidRPr="00B20932" w:rsidRDefault="003B2882" w:rsidP="00766C8B">
            <w:pPr>
              <w:rPr>
                <w:sz w:val="22"/>
                <w:szCs w:val="22"/>
              </w:rPr>
            </w:pPr>
            <w:r>
              <w:rPr>
                <w:sz w:val="22"/>
                <w:szCs w:val="22"/>
              </w:rPr>
              <w:fldChar w:fldCharType="begin">
                <w:ffData>
                  <w:name w:val="CofinanciarName_010"/>
                  <w:enabled/>
                  <w:calcOnExi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95"/>
          </w:p>
        </w:tc>
        <w:bookmarkStart w:id="196" w:name="CofinType_010"/>
        <w:tc>
          <w:tcPr>
            <w:tcW w:w="997" w:type="pct"/>
            <w:tcBorders>
              <w:bottom w:val="double" w:sz="4" w:space="0" w:color="auto"/>
            </w:tcBorders>
          </w:tcPr>
          <w:p w:rsidR="006C3977" w:rsidRPr="00B20932" w:rsidRDefault="003B2882" w:rsidP="00766C8B">
            <w:pPr>
              <w:rPr>
                <w:sz w:val="22"/>
                <w:szCs w:val="22"/>
              </w:rPr>
            </w:pPr>
            <w:r>
              <w:rPr>
                <w:sz w:val="22"/>
                <w:szCs w:val="22"/>
              </w:rPr>
              <w:fldChar w:fldCharType="begin">
                <w:ffData>
                  <w:name w:val="CofinType_010"/>
                  <w:enabled/>
                  <w:calcOnExit w:val="0"/>
                  <w:ddList>
                    <w:listEntry w:val="(select)"/>
                    <w:listEntry w:val="Grant"/>
                    <w:listEntry w:val="Soft-loan"/>
                    <w:listEntry w:val="Hard-loan"/>
                    <w:listEntry w:val="Guarantee"/>
                    <w:listEntry w:val="In-Kind"/>
                  </w:ddList>
                </w:ffData>
              </w:fldChar>
            </w:r>
            <w:r w:rsidR="00A5443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96"/>
          </w:p>
        </w:tc>
        <w:bookmarkStart w:id="197" w:name="C_COAMT_010"/>
        <w:tc>
          <w:tcPr>
            <w:tcW w:w="839" w:type="pct"/>
            <w:tcBorders>
              <w:bottom w:val="double" w:sz="4" w:space="0" w:color="auto"/>
            </w:tcBorders>
            <w:shd w:val="clear" w:color="auto" w:fill="auto"/>
          </w:tcPr>
          <w:p w:rsidR="006C3977" w:rsidRPr="00B20932" w:rsidRDefault="003B2882" w:rsidP="00766C8B">
            <w:pPr>
              <w:jc w:val="right"/>
              <w:rPr>
                <w:sz w:val="22"/>
                <w:szCs w:val="22"/>
              </w:rPr>
            </w:pPr>
            <w:r>
              <w:rPr>
                <w:sz w:val="22"/>
                <w:szCs w:val="22"/>
              </w:rPr>
              <w:fldChar w:fldCharType="begin">
                <w:ffData>
                  <w:name w:val="C_COAMT_010"/>
                  <w:enabled/>
                  <w:calcOnExit/>
                  <w:textInput>
                    <w:type w:val="number"/>
                    <w:format w:val="#,##0"/>
                  </w:textInput>
                </w:ffData>
              </w:fldChar>
            </w:r>
            <w:r w:rsidR="00A5443A">
              <w:rPr>
                <w:sz w:val="22"/>
                <w:szCs w:val="22"/>
              </w:rPr>
              <w:instrText xml:space="preserve"> FORMTEXT </w:instrText>
            </w:r>
            <w:r>
              <w:rPr>
                <w:sz w:val="22"/>
                <w:szCs w:val="22"/>
              </w:rPr>
            </w:r>
            <w:r>
              <w:rPr>
                <w:sz w:val="22"/>
                <w:szCs w:val="22"/>
              </w:rPr>
              <w:fldChar w:fldCharType="separate"/>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sidR="00A5443A">
              <w:rPr>
                <w:noProof/>
                <w:sz w:val="22"/>
                <w:szCs w:val="22"/>
              </w:rPr>
              <w:t> </w:t>
            </w:r>
            <w:r>
              <w:rPr>
                <w:sz w:val="22"/>
                <w:szCs w:val="22"/>
              </w:rPr>
              <w:fldChar w:fldCharType="end"/>
            </w:r>
            <w:bookmarkEnd w:id="197"/>
          </w:p>
        </w:tc>
      </w:tr>
      <w:tr w:rsidR="006C3977" w:rsidRPr="00B20932" w:rsidTr="00DD5930">
        <w:trPr>
          <w:cantSplit/>
        </w:trPr>
        <w:tc>
          <w:tcPr>
            <w:tcW w:w="4161" w:type="pct"/>
            <w:gridSpan w:val="3"/>
            <w:tcBorders>
              <w:top w:val="double" w:sz="4" w:space="0" w:color="auto"/>
            </w:tcBorders>
          </w:tcPr>
          <w:p w:rsidR="006C3977" w:rsidRPr="00B20932" w:rsidRDefault="006C3977" w:rsidP="00B20932">
            <w:pPr>
              <w:rPr>
                <w:b/>
                <w:sz w:val="22"/>
                <w:szCs w:val="22"/>
              </w:rPr>
            </w:pPr>
            <w:r w:rsidRPr="00B20932">
              <w:rPr>
                <w:b/>
                <w:sz w:val="22"/>
                <w:szCs w:val="22"/>
              </w:rPr>
              <w:t>Total Co-financing</w:t>
            </w:r>
          </w:p>
        </w:tc>
        <w:bookmarkStart w:id="198" w:name="Total_C_COAMT"/>
        <w:tc>
          <w:tcPr>
            <w:tcW w:w="839" w:type="pct"/>
            <w:tcBorders>
              <w:top w:val="double" w:sz="4" w:space="0" w:color="auto"/>
            </w:tcBorders>
            <w:shd w:val="clear" w:color="auto" w:fill="auto"/>
          </w:tcPr>
          <w:p w:rsidR="006C3977" w:rsidRPr="00B20932" w:rsidRDefault="003B2882" w:rsidP="00DF0139">
            <w:pPr>
              <w:jc w:val="right"/>
              <w:rPr>
                <w:sz w:val="22"/>
                <w:szCs w:val="22"/>
              </w:rPr>
            </w:pPr>
            <w:r>
              <w:rPr>
                <w:sz w:val="22"/>
                <w:szCs w:val="22"/>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A5443A">
              <w:rPr>
                <w:sz w:val="22"/>
                <w:szCs w:val="22"/>
              </w:rPr>
              <w:instrText xml:space="preserve"> FORMTEXT </w:instrText>
            </w:r>
            <w:r>
              <w:rPr>
                <w:sz w:val="22"/>
                <w:szCs w:val="22"/>
              </w:rPr>
              <w:fldChar w:fldCharType="begin"/>
            </w:r>
            <w:r w:rsidR="00A5443A">
              <w:rPr>
                <w:sz w:val="22"/>
                <w:szCs w:val="22"/>
              </w:rPr>
              <w:instrText xml:space="preserve"> =sum(C_COAMT_01,C_COAMT_02,C_COAMT_03,C_COAMT_04,C_COAMT_05,C_COAMT_06,C_COAMT_07,C_COAMT_08,C_COAMT_09,C_COAMT_010) </w:instrText>
            </w:r>
            <w:r>
              <w:rPr>
                <w:sz w:val="22"/>
                <w:szCs w:val="22"/>
              </w:rPr>
              <w:fldChar w:fldCharType="separate"/>
            </w:r>
            <w:r w:rsidR="00D11333">
              <w:rPr>
                <w:noProof/>
                <w:sz w:val="22"/>
                <w:szCs w:val="22"/>
              </w:rPr>
              <w:instrText>250,400,000</w:instrText>
            </w:r>
            <w:r>
              <w:rPr>
                <w:sz w:val="22"/>
                <w:szCs w:val="22"/>
              </w:rPr>
              <w:fldChar w:fldCharType="end"/>
            </w:r>
            <w:r>
              <w:rPr>
                <w:sz w:val="22"/>
                <w:szCs w:val="22"/>
              </w:rPr>
            </w:r>
            <w:r>
              <w:rPr>
                <w:sz w:val="22"/>
                <w:szCs w:val="22"/>
              </w:rPr>
              <w:fldChar w:fldCharType="separate"/>
            </w:r>
            <w:r w:rsidR="00D11333">
              <w:rPr>
                <w:noProof/>
                <w:sz w:val="22"/>
                <w:szCs w:val="22"/>
              </w:rPr>
              <w:t>250,400,000</w:t>
            </w:r>
            <w:r>
              <w:rPr>
                <w:sz w:val="22"/>
                <w:szCs w:val="22"/>
              </w:rPr>
              <w:fldChar w:fldCharType="end"/>
            </w:r>
            <w:bookmarkEnd w:id="198"/>
          </w:p>
        </w:tc>
      </w:tr>
    </w:tbl>
    <w:p w:rsidR="002A4D23" w:rsidRPr="00B20932" w:rsidRDefault="00D914DF" w:rsidP="00D5667E">
      <w:pPr>
        <w:pStyle w:val="Footer"/>
        <w:numPr>
          <w:ilvl w:val="0"/>
          <w:numId w:val="1"/>
        </w:numPr>
        <w:tabs>
          <w:tab w:val="clear" w:pos="360"/>
          <w:tab w:val="clear" w:pos="4320"/>
          <w:tab w:val="clear" w:pos="8640"/>
          <w:tab w:val="num" w:pos="270"/>
        </w:tabs>
        <w:spacing w:before="240" w:after="80"/>
        <w:ind w:left="-90" w:firstLine="0"/>
        <w:rPr>
          <w:b/>
          <w:smallCaps/>
          <w:sz w:val="22"/>
          <w:szCs w:val="22"/>
        </w:rPr>
      </w:pPr>
      <w:r w:rsidRPr="00B20932">
        <w:rPr>
          <w:b/>
          <w:bCs/>
          <w:smallCaps/>
          <w:sz w:val="22"/>
          <w:szCs w:val="22"/>
        </w:rPr>
        <w:t>GEF</w:t>
      </w:r>
      <w:r w:rsidR="00785487">
        <w:rPr>
          <w:b/>
          <w:bCs/>
          <w:smallCaps/>
          <w:sz w:val="22"/>
          <w:szCs w:val="22"/>
        </w:rPr>
        <w:t>/LDCF/</w:t>
      </w:r>
      <w:r w:rsidR="00785487" w:rsidRPr="00E978EB">
        <w:rPr>
          <w:b/>
          <w:bCs/>
          <w:smallCaps/>
          <w:sz w:val="22"/>
          <w:szCs w:val="22"/>
        </w:rPr>
        <w:t>SCCF</w:t>
      </w:r>
      <w:r w:rsidR="006D37C9" w:rsidRPr="00E978EB">
        <w:rPr>
          <w:b/>
          <w:bCs/>
          <w:smallCaps/>
          <w:sz w:val="22"/>
          <w:szCs w:val="22"/>
        </w:rPr>
        <w:t>/NPIF</w:t>
      </w:r>
      <w:r w:rsidRPr="00B20932">
        <w:rPr>
          <w:b/>
          <w:bCs/>
          <w:smallCaps/>
          <w:sz w:val="22"/>
          <w:szCs w:val="22"/>
        </w:rPr>
        <w:t xml:space="preserve"> </w:t>
      </w:r>
      <w:r w:rsidR="00EB5C1C" w:rsidRPr="00B20932">
        <w:rPr>
          <w:b/>
          <w:bCs/>
          <w:smallCaps/>
          <w:sz w:val="22"/>
          <w:szCs w:val="22"/>
        </w:rPr>
        <w:t>R</w:t>
      </w:r>
      <w:r w:rsidR="002A4D23" w:rsidRPr="00B20932">
        <w:rPr>
          <w:b/>
          <w:bCs/>
          <w:smallCaps/>
          <w:sz w:val="22"/>
          <w:szCs w:val="22"/>
        </w:rPr>
        <w:t xml:space="preserve">esources </w:t>
      </w:r>
      <w:r w:rsidR="00EB5C1C" w:rsidRPr="00B20932">
        <w:rPr>
          <w:b/>
          <w:bCs/>
          <w:smallCaps/>
          <w:sz w:val="22"/>
          <w:szCs w:val="22"/>
        </w:rPr>
        <w:t>R</w:t>
      </w:r>
      <w:r w:rsidR="002A4D23" w:rsidRPr="00B20932">
        <w:rPr>
          <w:b/>
          <w:bCs/>
          <w:smallCaps/>
          <w:sz w:val="22"/>
          <w:szCs w:val="22"/>
        </w:rPr>
        <w:t>equest</w:t>
      </w:r>
      <w:r w:rsidR="006C2998" w:rsidRPr="00B20932">
        <w:rPr>
          <w:b/>
          <w:bCs/>
          <w:smallCaps/>
          <w:sz w:val="22"/>
          <w:szCs w:val="22"/>
        </w:rPr>
        <w:t>ed</w:t>
      </w:r>
      <w:r w:rsidR="002A4D23" w:rsidRPr="00B20932">
        <w:rPr>
          <w:b/>
          <w:bCs/>
          <w:smallCaps/>
          <w:sz w:val="22"/>
          <w:szCs w:val="22"/>
        </w:rPr>
        <w:t xml:space="preserve"> by </w:t>
      </w:r>
      <w:r w:rsidR="000B62E1" w:rsidRPr="00B20932">
        <w:rPr>
          <w:b/>
          <w:bCs/>
          <w:smallCaps/>
          <w:sz w:val="22"/>
          <w:szCs w:val="22"/>
        </w:rPr>
        <w:t>agency</w:t>
      </w:r>
      <w:r w:rsidR="00AC460A">
        <w:rPr>
          <w:b/>
          <w:bCs/>
          <w:smallCaps/>
          <w:sz w:val="22"/>
          <w:szCs w:val="22"/>
        </w:rPr>
        <w:t xml:space="preserve">, Focal Area </w:t>
      </w:r>
      <w:r w:rsidR="00416E0C" w:rsidRPr="00B20932">
        <w:rPr>
          <w:b/>
          <w:bCs/>
          <w:smallCaps/>
          <w:sz w:val="22"/>
          <w:szCs w:val="22"/>
        </w:rPr>
        <w:t xml:space="preserve"> </w:t>
      </w:r>
      <w:r w:rsidR="000B62E1" w:rsidRPr="00B20932">
        <w:rPr>
          <w:b/>
          <w:bCs/>
          <w:smallCaps/>
          <w:sz w:val="22"/>
          <w:szCs w:val="22"/>
        </w:rPr>
        <w:t>and country</w:t>
      </w:r>
      <w:r w:rsidR="000A24E2" w:rsidRPr="00B20932">
        <w:rPr>
          <w:bCs/>
          <w:smallCaps/>
          <w:sz w:val="22"/>
          <w:szCs w:val="22"/>
          <w:vertAlign w:val="superscript"/>
        </w:rPr>
        <w:t>1</w:t>
      </w:r>
      <w:r w:rsidR="002A4D23" w:rsidRPr="00B20932">
        <w:rPr>
          <w:bCs/>
          <w:smallCaps/>
          <w:sz w:val="22"/>
          <w:szCs w:val="22"/>
          <w:vertAlign w:val="superscript"/>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3"/>
        <w:gridCol w:w="1396"/>
        <w:gridCol w:w="1712"/>
        <w:gridCol w:w="1801"/>
        <w:gridCol w:w="1350"/>
        <w:gridCol w:w="1443"/>
        <w:gridCol w:w="1361"/>
      </w:tblGrid>
      <w:tr w:rsidR="00D5667E" w:rsidRPr="00B20932" w:rsidTr="00DD5930">
        <w:trPr>
          <w:trHeight w:val="278"/>
        </w:trPr>
        <w:tc>
          <w:tcPr>
            <w:tcW w:w="818" w:type="pct"/>
            <w:vMerge w:val="restart"/>
            <w:shd w:val="clear" w:color="auto" w:fill="auto"/>
            <w:vAlign w:val="center"/>
          </w:tcPr>
          <w:p w:rsidR="00D5667E" w:rsidRPr="00B20932" w:rsidRDefault="00D5667E" w:rsidP="00B20932">
            <w:pPr>
              <w:spacing w:after="80"/>
              <w:jc w:val="center"/>
              <w:rPr>
                <w:b/>
                <w:sz w:val="22"/>
                <w:szCs w:val="22"/>
              </w:rPr>
            </w:pPr>
            <w:r w:rsidRPr="00B20932">
              <w:rPr>
                <w:b/>
                <w:sz w:val="22"/>
                <w:szCs w:val="22"/>
              </w:rPr>
              <w:t>GEF Agency</w:t>
            </w:r>
          </w:p>
        </w:tc>
        <w:tc>
          <w:tcPr>
            <w:tcW w:w="644" w:type="pct"/>
            <w:vMerge w:val="restart"/>
            <w:shd w:val="clear" w:color="auto" w:fill="auto"/>
            <w:vAlign w:val="center"/>
          </w:tcPr>
          <w:p w:rsidR="00D5667E" w:rsidRPr="00B20932" w:rsidRDefault="00D5667E" w:rsidP="00B20932">
            <w:pPr>
              <w:jc w:val="center"/>
              <w:rPr>
                <w:b/>
                <w:sz w:val="22"/>
                <w:szCs w:val="22"/>
              </w:rPr>
            </w:pPr>
            <w:r>
              <w:rPr>
                <w:b/>
                <w:sz w:val="22"/>
                <w:szCs w:val="22"/>
              </w:rPr>
              <w:t>Type of Trust Fund</w:t>
            </w:r>
          </w:p>
        </w:tc>
        <w:tc>
          <w:tcPr>
            <w:tcW w:w="790" w:type="pct"/>
            <w:vMerge w:val="restart"/>
            <w:shd w:val="clear" w:color="auto" w:fill="auto"/>
            <w:vAlign w:val="center"/>
          </w:tcPr>
          <w:p w:rsidR="00D5667E" w:rsidRPr="00B20932" w:rsidRDefault="00D5667E" w:rsidP="00D5667E">
            <w:pPr>
              <w:jc w:val="center"/>
              <w:rPr>
                <w:b/>
                <w:sz w:val="22"/>
                <w:szCs w:val="22"/>
              </w:rPr>
            </w:pPr>
            <w:r w:rsidRPr="00B20932">
              <w:rPr>
                <w:b/>
                <w:sz w:val="22"/>
                <w:szCs w:val="22"/>
              </w:rPr>
              <w:t>Focal Area</w:t>
            </w:r>
          </w:p>
        </w:tc>
        <w:tc>
          <w:tcPr>
            <w:tcW w:w="831" w:type="pct"/>
            <w:vMerge w:val="restart"/>
            <w:shd w:val="clear" w:color="auto" w:fill="auto"/>
            <w:vAlign w:val="center"/>
          </w:tcPr>
          <w:p w:rsidR="00D5667E" w:rsidRPr="00B20932" w:rsidRDefault="00D5667E" w:rsidP="00B20932">
            <w:pPr>
              <w:spacing w:after="80"/>
              <w:ind w:right="-108"/>
              <w:jc w:val="center"/>
              <w:rPr>
                <w:b/>
                <w:sz w:val="22"/>
                <w:szCs w:val="22"/>
              </w:rPr>
            </w:pPr>
            <w:r w:rsidRPr="00B20932">
              <w:rPr>
                <w:b/>
                <w:sz w:val="22"/>
                <w:szCs w:val="22"/>
              </w:rPr>
              <w:t>Country Name/</w:t>
            </w:r>
          </w:p>
          <w:p w:rsidR="00D5667E" w:rsidRPr="00B20932" w:rsidRDefault="00D5667E" w:rsidP="00B20932">
            <w:pPr>
              <w:spacing w:after="80"/>
              <w:jc w:val="center"/>
              <w:rPr>
                <w:b/>
                <w:sz w:val="22"/>
                <w:szCs w:val="22"/>
              </w:rPr>
            </w:pPr>
            <w:r w:rsidRPr="00B20932">
              <w:rPr>
                <w:b/>
                <w:sz w:val="22"/>
                <w:szCs w:val="22"/>
              </w:rPr>
              <w:t>Global</w:t>
            </w:r>
          </w:p>
        </w:tc>
        <w:tc>
          <w:tcPr>
            <w:tcW w:w="1917" w:type="pct"/>
            <w:gridSpan w:val="3"/>
            <w:shd w:val="clear" w:color="auto" w:fill="auto"/>
            <w:vAlign w:val="center"/>
          </w:tcPr>
          <w:p w:rsidR="00D5667E" w:rsidRPr="00B20932" w:rsidRDefault="00D5667E" w:rsidP="00B20932">
            <w:pPr>
              <w:spacing w:after="80"/>
              <w:jc w:val="center"/>
              <w:rPr>
                <w:b/>
                <w:sz w:val="22"/>
                <w:szCs w:val="22"/>
              </w:rPr>
            </w:pPr>
            <w:r w:rsidRPr="00B20932">
              <w:rPr>
                <w:b/>
                <w:sz w:val="22"/>
                <w:szCs w:val="22"/>
              </w:rPr>
              <w:t>(in $)</w:t>
            </w:r>
          </w:p>
        </w:tc>
      </w:tr>
      <w:tr w:rsidR="00D5667E" w:rsidRPr="00B20932" w:rsidTr="00DD5930">
        <w:trPr>
          <w:trHeight w:val="260"/>
        </w:trPr>
        <w:tc>
          <w:tcPr>
            <w:tcW w:w="818" w:type="pct"/>
            <w:vMerge/>
            <w:shd w:val="clear" w:color="auto" w:fill="auto"/>
          </w:tcPr>
          <w:p w:rsidR="00D5667E" w:rsidRPr="00B20932" w:rsidRDefault="00D5667E" w:rsidP="00B20932">
            <w:pPr>
              <w:rPr>
                <w:b/>
                <w:smallCaps/>
                <w:sz w:val="22"/>
                <w:szCs w:val="22"/>
              </w:rPr>
            </w:pPr>
          </w:p>
        </w:tc>
        <w:tc>
          <w:tcPr>
            <w:tcW w:w="644" w:type="pct"/>
            <w:vMerge/>
            <w:shd w:val="clear" w:color="auto" w:fill="auto"/>
          </w:tcPr>
          <w:p w:rsidR="00D5667E" w:rsidRPr="00B20932" w:rsidRDefault="00D5667E" w:rsidP="00B20932">
            <w:pPr>
              <w:rPr>
                <w:b/>
                <w:smallCaps/>
                <w:sz w:val="22"/>
                <w:szCs w:val="22"/>
              </w:rPr>
            </w:pPr>
          </w:p>
        </w:tc>
        <w:tc>
          <w:tcPr>
            <w:tcW w:w="790" w:type="pct"/>
            <w:vMerge/>
            <w:shd w:val="clear" w:color="auto" w:fill="auto"/>
          </w:tcPr>
          <w:p w:rsidR="00D5667E" w:rsidRPr="00B20932" w:rsidRDefault="00D5667E" w:rsidP="00B20932">
            <w:pPr>
              <w:rPr>
                <w:b/>
                <w:smallCaps/>
                <w:sz w:val="22"/>
                <w:szCs w:val="22"/>
              </w:rPr>
            </w:pPr>
          </w:p>
        </w:tc>
        <w:tc>
          <w:tcPr>
            <w:tcW w:w="831" w:type="pct"/>
            <w:vMerge/>
            <w:shd w:val="clear" w:color="auto" w:fill="auto"/>
          </w:tcPr>
          <w:p w:rsidR="00D5667E" w:rsidRPr="00B20932" w:rsidRDefault="00D5667E" w:rsidP="00B20932">
            <w:pPr>
              <w:jc w:val="center"/>
              <w:rPr>
                <w:b/>
                <w:sz w:val="22"/>
                <w:szCs w:val="22"/>
              </w:rPr>
            </w:pPr>
          </w:p>
        </w:tc>
        <w:tc>
          <w:tcPr>
            <w:tcW w:w="623" w:type="pct"/>
            <w:shd w:val="clear" w:color="auto" w:fill="auto"/>
            <w:vAlign w:val="center"/>
          </w:tcPr>
          <w:p w:rsidR="00D5667E" w:rsidRPr="00B20932" w:rsidRDefault="00D57739" w:rsidP="00B20932">
            <w:pPr>
              <w:jc w:val="center"/>
              <w:rPr>
                <w:b/>
                <w:sz w:val="22"/>
                <w:szCs w:val="22"/>
              </w:rPr>
            </w:pPr>
            <w:r>
              <w:rPr>
                <w:b/>
                <w:sz w:val="22"/>
                <w:szCs w:val="22"/>
              </w:rPr>
              <w:t>Grant Amount</w:t>
            </w:r>
            <w:r w:rsidRPr="00B20932">
              <w:rPr>
                <w:b/>
                <w:sz w:val="22"/>
                <w:szCs w:val="22"/>
              </w:rPr>
              <w:t xml:space="preserve"> </w:t>
            </w:r>
            <w:r w:rsidR="00D5667E" w:rsidRPr="009D3202">
              <w:rPr>
                <w:sz w:val="22"/>
                <w:szCs w:val="22"/>
              </w:rPr>
              <w:t>(a)</w:t>
            </w:r>
          </w:p>
        </w:tc>
        <w:tc>
          <w:tcPr>
            <w:tcW w:w="666" w:type="pct"/>
            <w:shd w:val="clear" w:color="auto" w:fill="auto"/>
            <w:vAlign w:val="center"/>
          </w:tcPr>
          <w:p w:rsidR="00D5667E" w:rsidRPr="00B20932" w:rsidRDefault="00D5667E" w:rsidP="00B20932">
            <w:pPr>
              <w:jc w:val="center"/>
              <w:rPr>
                <w:b/>
                <w:sz w:val="22"/>
                <w:szCs w:val="22"/>
              </w:rPr>
            </w:pPr>
            <w:r w:rsidRPr="00B20932">
              <w:rPr>
                <w:b/>
                <w:sz w:val="22"/>
                <w:szCs w:val="22"/>
              </w:rPr>
              <w:t xml:space="preserve">Agency Fee </w:t>
            </w:r>
            <w:r w:rsidRPr="009D3202">
              <w:rPr>
                <w:sz w:val="22"/>
                <w:szCs w:val="22"/>
              </w:rPr>
              <w:t>(b)</w:t>
            </w:r>
            <w:r w:rsidRPr="009D3202">
              <w:rPr>
                <w:sz w:val="22"/>
                <w:szCs w:val="22"/>
                <w:vertAlign w:val="superscript"/>
              </w:rPr>
              <w:t>2</w:t>
            </w:r>
          </w:p>
        </w:tc>
        <w:tc>
          <w:tcPr>
            <w:tcW w:w="628" w:type="pct"/>
            <w:shd w:val="clear" w:color="auto" w:fill="auto"/>
            <w:vAlign w:val="center"/>
          </w:tcPr>
          <w:p w:rsidR="00D5667E" w:rsidRPr="00B20932" w:rsidRDefault="00D5667E" w:rsidP="00B20932">
            <w:pPr>
              <w:ind w:firstLine="195"/>
              <w:jc w:val="center"/>
              <w:rPr>
                <w:b/>
                <w:sz w:val="22"/>
                <w:szCs w:val="22"/>
              </w:rPr>
            </w:pPr>
            <w:r w:rsidRPr="00B20932">
              <w:rPr>
                <w:b/>
                <w:sz w:val="22"/>
                <w:szCs w:val="22"/>
              </w:rPr>
              <w:t xml:space="preserve">Total </w:t>
            </w:r>
            <w:r w:rsidRPr="009D3202">
              <w:rPr>
                <w:sz w:val="22"/>
                <w:szCs w:val="22"/>
              </w:rPr>
              <w:t>c=a+b</w:t>
            </w:r>
          </w:p>
        </w:tc>
      </w:tr>
      <w:bookmarkStart w:id="199" w:name="D_Agency_01"/>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1"/>
                  <w:enabled/>
                  <w:calcOnExit w:val="0"/>
                  <w:ddList>
                    <w:result w:val="2"/>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199"/>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result w:val="1"/>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00" w:name="D_FocalArea_01"/>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00"/>
          </w:p>
        </w:tc>
        <w:bookmarkStart w:id="201" w:name="D_Country_01"/>
        <w:tc>
          <w:tcPr>
            <w:tcW w:w="831" w:type="pct"/>
            <w:shd w:val="clear" w:color="auto" w:fill="auto"/>
          </w:tcPr>
          <w:p w:rsidR="0055145D" w:rsidRPr="00B20932" w:rsidRDefault="003B2882" w:rsidP="00FA543B">
            <w:pPr>
              <w:rPr>
                <w:sz w:val="22"/>
                <w:szCs w:val="22"/>
              </w:rPr>
            </w:pPr>
            <w:r>
              <w:rPr>
                <w:sz w:val="22"/>
                <w:szCs w:val="22"/>
              </w:rPr>
              <w:fldChar w:fldCharType="begin">
                <w:ffData>
                  <w:name w:val="D_Country_01"/>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Bangladesh</w:t>
            </w:r>
            <w:r>
              <w:rPr>
                <w:sz w:val="22"/>
                <w:szCs w:val="22"/>
              </w:rPr>
              <w:fldChar w:fldCharType="end"/>
            </w:r>
            <w:bookmarkEnd w:id="201"/>
          </w:p>
        </w:tc>
        <w:bookmarkStart w:id="202" w:name="D_GA_01"/>
        <w:tc>
          <w:tcPr>
            <w:tcW w:w="623" w:type="pct"/>
            <w:shd w:val="clear" w:color="auto" w:fill="auto"/>
          </w:tcPr>
          <w:p w:rsidR="0055145D" w:rsidRPr="00B20932" w:rsidRDefault="003B2882" w:rsidP="00FA543B">
            <w:pPr>
              <w:jc w:val="right"/>
              <w:rPr>
                <w:sz w:val="22"/>
                <w:szCs w:val="22"/>
              </w:rPr>
            </w:pPr>
            <w:r>
              <w:rPr>
                <w:sz w:val="22"/>
                <w:szCs w:val="22"/>
              </w:rPr>
              <w:fldChar w:fldCharType="begin">
                <w:ffData>
                  <w:name w:val="D_GA_01"/>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4,630,000</w:t>
            </w:r>
            <w:r>
              <w:rPr>
                <w:sz w:val="22"/>
                <w:szCs w:val="22"/>
              </w:rPr>
              <w:fldChar w:fldCharType="end"/>
            </w:r>
            <w:bookmarkEnd w:id="202"/>
          </w:p>
        </w:tc>
        <w:bookmarkStart w:id="203" w:name="D_AF_01"/>
        <w:tc>
          <w:tcPr>
            <w:tcW w:w="666" w:type="pct"/>
            <w:shd w:val="clear" w:color="auto" w:fill="auto"/>
          </w:tcPr>
          <w:p w:rsidR="0055145D" w:rsidRPr="00B20932" w:rsidRDefault="003B2882" w:rsidP="00FA543B">
            <w:pPr>
              <w:jc w:val="right"/>
              <w:rPr>
                <w:sz w:val="22"/>
                <w:szCs w:val="22"/>
              </w:rPr>
            </w:pPr>
            <w:r>
              <w:rPr>
                <w:sz w:val="22"/>
                <w:szCs w:val="22"/>
              </w:rPr>
              <w:fldChar w:fldCharType="begin">
                <w:ffData>
                  <w:name w:val="D_AF_01"/>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FA543B">
              <w:rPr>
                <w:noProof/>
                <w:sz w:val="22"/>
                <w:szCs w:val="22"/>
              </w:rPr>
              <w:t>370,000</w:t>
            </w:r>
            <w:r>
              <w:rPr>
                <w:sz w:val="22"/>
                <w:szCs w:val="22"/>
              </w:rPr>
              <w:fldChar w:fldCharType="end"/>
            </w:r>
            <w:bookmarkEnd w:id="203"/>
          </w:p>
        </w:tc>
        <w:bookmarkStart w:id="204" w:name="D_GAAF_TOT_01"/>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1"/>
                  <w:enabled w:val="0"/>
                  <w:calcOnExit/>
                  <w:textInput>
                    <w:type w:val="calculated"/>
                    <w:default w:val="=sum(D_GA_01,D_AF_01)"/>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=sum(D_GA_01,D_AF_01) </w:instrText>
            </w:r>
            <w:r>
              <w:rPr>
                <w:sz w:val="22"/>
                <w:szCs w:val="22"/>
              </w:rPr>
              <w:fldChar w:fldCharType="separate"/>
            </w:r>
            <w:r w:rsidR="00D11333">
              <w:rPr>
                <w:noProof/>
                <w:sz w:val="22"/>
                <w:szCs w:val="22"/>
              </w:rPr>
              <w:instrText>5,000,000</w:instrText>
            </w:r>
            <w:r>
              <w:rPr>
                <w:sz w:val="22"/>
                <w:szCs w:val="22"/>
              </w:rPr>
              <w:fldChar w:fldCharType="end"/>
            </w:r>
            <w:r>
              <w:rPr>
                <w:sz w:val="22"/>
                <w:szCs w:val="22"/>
              </w:rPr>
            </w:r>
            <w:r>
              <w:rPr>
                <w:sz w:val="22"/>
                <w:szCs w:val="22"/>
              </w:rPr>
              <w:fldChar w:fldCharType="separate"/>
            </w:r>
            <w:r w:rsidR="00D11333">
              <w:rPr>
                <w:noProof/>
                <w:sz w:val="22"/>
                <w:szCs w:val="22"/>
              </w:rPr>
              <w:t>5,000,000</w:t>
            </w:r>
            <w:r>
              <w:rPr>
                <w:sz w:val="22"/>
                <w:szCs w:val="22"/>
              </w:rPr>
              <w:fldChar w:fldCharType="end"/>
            </w:r>
            <w:bookmarkEnd w:id="204"/>
          </w:p>
        </w:tc>
      </w:tr>
      <w:bookmarkStart w:id="205" w:name="D_Agency_02"/>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05"/>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06" w:name="D_FocalArea_02"/>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06"/>
          </w:p>
        </w:tc>
        <w:bookmarkStart w:id="207" w:name="D_Country_02"/>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2"/>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07"/>
          </w:p>
        </w:tc>
        <w:bookmarkStart w:id="208" w:name="D_GA_02"/>
        <w:tc>
          <w:tcPr>
            <w:tcW w:w="623" w:type="pct"/>
            <w:shd w:val="clear" w:color="auto" w:fill="auto"/>
          </w:tcPr>
          <w:p w:rsidR="0055145D" w:rsidRPr="00B20932" w:rsidRDefault="003B2882" w:rsidP="00B20932">
            <w:pPr>
              <w:jc w:val="right"/>
              <w:rPr>
                <w:sz w:val="22"/>
                <w:szCs w:val="22"/>
              </w:rPr>
            </w:pPr>
            <w:r>
              <w:rPr>
                <w:sz w:val="22"/>
                <w:szCs w:val="22"/>
              </w:rPr>
              <w:fldChar w:fldCharType="begin">
                <w:ffData>
                  <w:name w:val="D_GA_02"/>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08"/>
          </w:p>
        </w:tc>
        <w:bookmarkStart w:id="209" w:name="D_AF_02"/>
        <w:tc>
          <w:tcPr>
            <w:tcW w:w="666" w:type="pct"/>
            <w:shd w:val="clear" w:color="auto" w:fill="auto"/>
          </w:tcPr>
          <w:p w:rsidR="0055145D" w:rsidRPr="00B20932" w:rsidRDefault="003B2882" w:rsidP="00B20932">
            <w:pPr>
              <w:jc w:val="right"/>
              <w:rPr>
                <w:sz w:val="22"/>
                <w:szCs w:val="22"/>
              </w:rPr>
            </w:pPr>
            <w:r>
              <w:rPr>
                <w:sz w:val="22"/>
                <w:szCs w:val="22"/>
              </w:rPr>
              <w:fldChar w:fldCharType="begin">
                <w:ffData>
                  <w:name w:val="D_AF_02"/>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09"/>
          </w:p>
        </w:tc>
        <w:bookmarkStart w:id="210" w:name="D_GAAF_TOT_02"/>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2"/>
                  <w:enabled w:val="0"/>
                  <w:calcOnExit/>
                  <w:textInput>
                    <w:type w:val="calculated"/>
                    <w:default w:val="=sum(D_GA_02,D_AF_02)"/>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=sum(D_GA_02,D_AF_02)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10"/>
          </w:p>
        </w:tc>
      </w:tr>
      <w:bookmarkStart w:id="211" w:name="D_Agency_03"/>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11"/>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12" w:name="D_FocalArea_03"/>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12"/>
          </w:p>
        </w:tc>
        <w:bookmarkStart w:id="213" w:name="D_Country_03"/>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3"/>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13"/>
          </w:p>
        </w:tc>
        <w:bookmarkStart w:id="214" w:name="D_GA_03"/>
        <w:tc>
          <w:tcPr>
            <w:tcW w:w="623" w:type="pct"/>
            <w:shd w:val="clear" w:color="auto" w:fill="auto"/>
          </w:tcPr>
          <w:p w:rsidR="0055145D" w:rsidRPr="00B20932" w:rsidRDefault="003B2882" w:rsidP="00B20932">
            <w:pPr>
              <w:jc w:val="right"/>
              <w:rPr>
                <w:sz w:val="22"/>
                <w:szCs w:val="22"/>
              </w:rPr>
            </w:pPr>
            <w:r>
              <w:rPr>
                <w:sz w:val="22"/>
                <w:szCs w:val="22"/>
              </w:rPr>
              <w:fldChar w:fldCharType="begin">
                <w:ffData>
                  <w:name w:val="D_GA_03"/>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14"/>
          </w:p>
        </w:tc>
        <w:bookmarkStart w:id="215" w:name="D_AF_03"/>
        <w:tc>
          <w:tcPr>
            <w:tcW w:w="666" w:type="pct"/>
            <w:shd w:val="clear" w:color="auto" w:fill="auto"/>
          </w:tcPr>
          <w:p w:rsidR="0055145D" w:rsidRPr="00B20932" w:rsidRDefault="003B2882" w:rsidP="00B20932">
            <w:pPr>
              <w:jc w:val="right"/>
              <w:rPr>
                <w:sz w:val="22"/>
                <w:szCs w:val="22"/>
              </w:rPr>
            </w:pPr>
            <w:r>
              <w:rPr>
                <w:sz w:val="22"/>
                <w:szCs w:val="22"/>
              </w:rPr>
              <w:fldChar w:fldCharType="begin">
                <w:ffData>
                  <w:name w:val="D_AF_03"/>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15"/>
          </w:p>
        </w:tc>
        <w:bookmarkStart w:id="216" w:name="D_GAAF_TOT_03"/>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3"/>
                  <w:enabled w:val="0"/>
                  <w:calcOnExit/>
                  <w:textInput>
                    <w:type w:val="calculated"/>
                    <w:default w:val="=sum(D_GA_03,D_AF_03)"/>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=sum(D_GA_03,D_AF_03)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16"/>
          </w:p>
        </w:tc>
      </w:tr>
      <w:bookmarkStart w:id="217" w:name="D_Agency_04"/>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17"/>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18" w:name="D_FocalArea_04"/>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18"/>
          </w:p>
        </w:tc>
        <w:bookmarkStart w:id="219" w:name="D_Country_04"/>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4"/>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19"/>
          </w:p>
        </w:tc>
        <w:bookmarkStart w:id="220" w:name="D_GA_04"/>
        <w:tc>
          <w:tcPr>
            <w:tcW w:w="623" w:type="pct"/>
            <w:shd w:val="clear" w:color="auto" w:fill="auto"/>
          </w:tcPr>
          <w:p w:rsidR="0055145D" w:rsidRPr="00B20932" w:rsidRDefault="003B2882" w:rsidP="00B20932">
            <w:pPr>
              <w:jc w:val="right"/>
              <w:rPr>
                <w:sz w:val="22"/>
                <w:szCs w:val="22"/>
              </w:rPr>
            </w:pPr>
            <w:r>
              <w:rPr>
                <w:sz w:val="22"/>
                <w:szCs w:val="22"/>
              </w:rPr>
              <w:fldChar w:fldCharType="begin">
                <w:ffData>
                  <w:name w:val="D_GA_04"/>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20"/>
          </w:p>
        </w:tc>
        <w:bookmarkStart w:id="221" w:name="D_AF_04"/>
        <w:tc>
          <w:tcPr>
            <w:tcW w:w="666" w:type="pct"/>
            <w:shd w:val="clear" w:color="auto" w:fill="auto"/>
          </w:tcPr>
          <w:p w:rsidR="0055145D" w:rsidRPr="00B20932" w:rsidRDefault="003B2882" w:rsidP="00B20932">
            <w:pPr>
              <w:jc w:val="right"/>
              <w:rPr>
                <w:sz w:val="22"/>
                <w:szCs w:val="22"/>
              </w:rPr>
            </w:pPr>
            <w:r>
              <w:rPr>
                <w:sz w:val="22"/>
                <w:szCs w:val="22"/>
              </w:rPr>
              <w:fldChar w:fldCharType="begin">
                <w:ffData>
                  <w:name w:val="D_AF_04"/>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21"/>
          </w:p>
        </w:tc>
        <w:bookmarkStart w:id="222" w:name="D_GAAF_TOT_04"/>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4"/>
                  <w:enabled w:val="0"/>
                  <w:calcOnExit/>
                  <w:textInput>
                    <w:type w:val="calculated"/>
                    <w:default w:val="=sum(D_GA_04,D_AF_04)"/>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=sum(D_GA_04,D_AF_04)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22"/>
          </w:p>
        </w:tc>
      </w:tr>
      <w:bookmarkStart w:id="223" w:name="D_Agency_05"/>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23"/>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24" w:name="D_FocalArea_05"/>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24"/>
          </w:p>
        </w:tc>
        <w:bookmarkStart w:id="225" w:name="D_Country_05"/>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5"/>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25"/>
          </w:p>
        </w:tc>
        <w:bookmarkStart w:id="226" w:name="D_GA_05"/>
        <w:tc>
          <w:tcPr>
            <w:tcW w:w="623" w:type="pct"/>
            <w:shd w:val="clear" w:color="auto" w:fill="auto"/>
          </w:tcPr>
          <w:p w:rsidR="0055145D" w:rsidRPr="00B20932" w:rsidRDefault="003B2882" w:rsidP="0083489A">
            <w:pPr>
              <w:jc w:val="right"/>
              <w:rPr>
                <w:sz w:val="22"/>
                <w:szCs w:val="22"/>
              </w:rPr>
            </w:pPr>
            <w:r>
              <w:rPr>
                <w:sz w:val="22"/>
                <w:szCs w:val="22"/>
              </w:rPr>
              <w:fldChar w:fldCharType="begin">
                <w:ffData>
                  <w:name w:val="D_GA_05"/>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26"/>
          </w:p>
        </w:tc>
        <w:bookmarkStart w:id="227" w:name="D_AF_05"/>
        <w:tc>
          <w:tcPr>
            <w:tcW w:w="666" w:type="pct"/>
            <w:shd w:val="clear" w:color="auto" w:fill="auto"/>
          </w:tcPr>
          <w:p w:rsidR="0055145D" w:rsidRPr="00B20932" w:rsidRDefault="003B2882" w:rsidP="0083489A">
            <w:pPr>
              <w:jc w:val="right"/>
              <w:rPr>
                <w:sz w:val="22"/>
                <w:szCs w:val="22"/>
              </w:rPr>
            </w:pPr>
            <w:r>
              <w:rPr>
                <w:sz w:val="22"/>
                <w:szCs w:val="22"/>
              </w:rPr>
              <w:fldChar w:fldCharType="begin">
                <w:ffData>
                  <w:name w:val="D_AF_05"/>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27"/>
          </w:p>
        </w:tc>
        <w:bookmarkStart w:id="228" w:name="D_GAAF_TOT_05"/>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5"/>
                  <w:enabled w:val="0"/>
                  <w:calcOnExit/>
                  <w:textInput>
                    <w:type w:val="calculated"/>
                    <w:default w:val="=sum(D_GA_05,D_AF_05)"/>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=sum(D_GA_05,D_AF_05)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28"/>
          </w:p>
        </w:tc>
      </w:tr>
      <w:bookmarkStart w:id="229" w:name="D_Agency_06"/>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lastRenderedPageBreak/>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29"/>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30" w:name="D_FocalArea_06"/>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30"/>
          </w:p>
        </w:tc>
        <w:bookmarkStart w:id="231" w:name="D_Country_06"/>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6"/>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31"/>
          </w:p>
        </w:tc>
        <w:bookmarkStart w:id="232" w:name="D_GA_06"/>
        <w:tc>
          <w:tcPr>
            <w:tcW w:w="623" w:type="pct"/>
            <w:shd w:val="clear" w:color="auto" w:fill="auto"/>
          </w:tcPr>
          <w:p w:rsidR="0055145D" w:rsidRPr="00B20932" w:rsidRDefault="003B2882" w:rsidP="00B20932">
            <w:pPr>
              <w:jc w:val="right"/>
              <w:rPr>
                <w:sz w:val="22"/>
                <w:szCs w:val="22"/>
              </w:rPr>
            </w:pPr>
            <w:r>
              <w:rPr>
                <w:sz w:val="22"/>
                <w:szCs w:val="22"/>
              </w:rPr>
              <w:fldChar w:fldCharType="begin">
                <w:ffData>
                  <w:name w:val="D_GA_06"/>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32"/>
          </w:p>
        </w:tc>
        <w:bookmarkStart w:id="233" w:name="D_AF_06"/>
        <w:tc>
          <w:tcPr>
            <w:tcW w:w="666" w:type="pct"/>
            <w:shd w:val="clear" w:color="auto" w:fill="auto"/>
          </w:tcPr>
          <w:p w:rsidR="0055145D" w:rsidRPr="00B20932" w:rsidRDefault="003B2882" w:rsidP="00B20932">
            <w:pPr>
              <w:jc w:val="right"/>
              <w:rPr>
                <w:sz w:val="22"/>
                <w:szCs w:val="22"/>
              </w:rPr>
            </w:pPr>
            <w:r>
              <w:rPr>
                <w:sz w:val="22"/>
                <w:szCs w:val="22"/>
              </w:rPr>
              <w:fldChar w:fldCharType="begin">
                <w:ffData>
                  <w:name w:val="D_AF_06"/>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33"/>
          </w:p>
        </w:tc>
        <w:bookmarkStart w:id="234" w:name="D_GAAF_TOT_06"/>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6"/>
                  <w:enabled w:val="0"/>
                  <w:calcOnExit/>
                  <w:textInput>
                    <w:type w:val="calculated"/>
                    <w:default w:val="=sum(D_GA_06,D_AF_06)"/>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=sum(D_GA_06,D_AF_06)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34"/>
          </w:p>
        </w:tc>
      </w:tr>
      <w:bookmarkStart w:id="235" w:name="D_Agency_07"/>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35"/>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36" w:name="D_FocalArea_07"/>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36"/>
          </w:p>
        </w:tc>
        <w:bookmarkStart w:id="237" w:name="D_Country_07"/>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7"/>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37"/>
          </w:p>
        </w:tc>
        <w:bookmarkStart w:id="238" w:name="D_GA_07"/>
        <w:tc>
          <w:tcPr>
            <w:tcW w:w="623" w:type="pct"/>
            <w:shd w:val="clear" w:color="auto" w:fill="auto"/>
          </w:tcPr>
          <w:p w:rsidR="0055145D" w:rsidRPr="00B20932" w:rsidRDefault="003B2882" w:rsidP="0083489A">
            <w:pPr>
              <w:jc w:val="right"/>
              <w:rPr>
                <w:sz w:val="22"/>
                <w:szCs w:val="22"/>
              </w:rPr>
            </w:pPr>
            <w:r>
              <w:rPr>
                <w:sz w:val="22"/>
                <w:szCs w:val="22"/>
              </w:rPr>
              <w:fldChar w:fldCharType="begin">
                <w:ffData>
                  <w:name w:val="D_GA_07"/>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38"/>
          </w:p>
        </w:tc>
        <w:bookmarkStart w:id="239" w:name="D_AF_07"/>
        <w:tc>
          <w:tcPr>
            <w:tcW w:w="666" w:type="pct"/>
            <w:shd w:val="clear" w:color="auto" w:fill="auto"/>
          </w:tcPr>
          <w:p w:rsidR="0055145D" w:rsidRPr="00B20932" w:rsidRDefault="003B2882" w:rsidP="0083489A">
            <w:pPr>
              <w:jc w:val="right"/>
              <w:rPr>
                <w:sz w:val="22"/>
                <w:szCs w:val="22"/>
              </w:rPr>
            </w:pPr>
            <w:r>
              <w:rPr>
                <w:sz w:val="22"/>
                <w:szCs w:val="22"/>
              </w:rPr>
              <w:fldChar w:fldCharType="begin">
                <w:ffData>
                  <w:name w:val="D_AF_07"/>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39"/>
          </w:p>
        </w:tc>
        <w:bookmarkStart w:id="240" w:name="D_GAAF_TOT_07"/>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7"/>
                  <w:enabled w:val="0"/>
                  <w:calcOnExit/>
                  <w:textInput>
                    <w:type w:val="calculated"/>
                    <w:default w:val="=sum(D_GA_07,D_AF_07)"/>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=sum(D_GA_07,D_AF_07)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40"/>
          </w:p>
        </w:tc>
      </w:tr>
      <w:bookmarkStart w:id="241" w:name="D_Agency_08"/>
      <w:tr w:rsidR="0055145D" w:rsidRPr="00B20932" w:rsidTr="00DD5930">
        <w:trPr>
          <w:trHeight w:val="253"/>
        </w:trPr>
        <w:tc>
          <w:tcPr>
            <w:tcW w:w="818" w:type="pct"/>
            <w:shd w:val="clear" w:color="auto" w:fill="auto"/>
          </w:tcPr>
          <w:p w:rsidR="0055145D" w:rsidRPr="00B20932" w:rsidRDefault="003B2882" w:rsidP="00B20932">
            <w:pPr>
              <w:rPr>
                <w:sz w:val="22"/>
                <w:szCs w:val="22"/>
              </w:rPr>
            </w:pPr>
            <w:r>
              <w:rPr>
                <w:sz w:val="22"/>
                <w:szCs w:val="22"/>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41"/>
          </w:p>
        </w:tc>
        <w:tc>
          <w:tcPr>
            <w:tcW w:w="644" w:type="pct"/>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42" w:name="D_FocalArea_08"/>
        <w:tc>
          <w:tcPr>
            <w:tcW w:w="790" w:type="pct"/>
            <w:shd w:val="clear" w:color="auto" w:fill="auto"/>
          </w:tcPr>
          <w:p w:rsidR="0055145D" w:rsidRPr="00B20932" w:rsidRDefault="003B2882" w:rsidP="00D5667E">
            <w:pPr>
              <w:rPr>
                <w:sz w:val="22"/>
                <w:szCs w:val="22"/>
              </w:rPr>
            </w:pPr>
            <w:r>
              <w:rPr>
                <w:sz w:val="22"/>
                <w:szCs w:val="22"/>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42"/>
          </w:p>
        </w:tc>
        <w:bookmarkStart w:id="243" w:name="D_Country_08"/>
        <w:tc>
          <w:tcPr>
            <w:tcW w:w="831" w:type="pct"/>
            <w:shd w:val="clear" w:color="auto" w:fill="auto"/>
          </w:tcPr>
          <w:p w:rsidR="0055145D" w:rsidRPr="00B20932" w:rsidRDefault="003B2882" w:rsidP="00B20932">
            <w:pPr>
              <w:rPr>
                <w:sz w:val="22"/>
                <w:szCs w:val="22"/>
              </w:rPr>
            </w:pPr>
            <w:r>
              <w:rPr>
                <w:sz w:val="22"/>
                <w:szCs w:val="22"/>
              </w:rPr>
              <w:fldChar w:fldCharType="begin">
                <w:ffData>
                  <w:name w:val="D_Country_08"/>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43"/>
          </w:p>
        </w:tc>
        <w:bookmarkStart w:id="244" w:name="D_GA_08"/>
        <w:tc>
          <w:tcPr>
            <w:tcW w:w="623" w:type="pct"/>
            <w:shd w:val="clear" w:color="auto" w:fill="auto"/>
          </w:tcPr>
          <w:p w:rsidR="0055145D" w:rsidRPr="00B20932" w:rsidRDefault="003B2882" w:rsidP="00B20932">
            <w:pPr>
              <w:jc w:val="right"/>
              <w:rPr>
                <w:sz w:val="22"/>
                <w:szCs w:val="22"/>
              </w:rPr>
            </w:pPr>
            <w:r>
              <w:rPr>
                <w:sz w:val="22"/>
                <w:szCs w:val="22"/>
              </w:rPr>
              <w:fldChar w:fldCharType="begin">
                <w:ffData>
                  <w:name w:val="D_GA_08"/>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44"/>
          </w:p>
        </w:tc>
        <w:bookmarkStart w:id="245" w:name="D_AF_08"/>
        <w:tc>
          <w:tcPr>
            <w:tcW w:w="666" w:type="pct"/>
            <w:shd w:val="clear" w:color="auto" w:fill="auto"/>
          </w:tcPr>
          <w:p w:rsidR="0055145D" w:rsidRPr="00B20932" w:rsidRDefault="003B2882" w:rsidP="00B20932">
            <w:pPr>
              <w:jc w:val="right"/>
              <w:rPr>
                <w:sz w:val="22"/>
                <w:szCs w:val="22"/>
              </w:rPr>
            </w:pPr>
            <w:r>
              <w:rPr>
                <w:sz w:val="22"/>
                <w:szCs w:val="22"/>
              </w:rPr>
              <w:fldChar w:fldCharType="begin">
                <w:ffData>
                  <w:name w:val="D_AF_08"/>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45"/>
          </w:p>
        </w:tc>
        <w:bookmarkStart w:id="246" w:name="D_GAAF_TOT_08"/>
        <w:tc>
          <w:tcPr>
            <w:tcW w:w="628" w:type="pct"/>
            <w:shd w:val="clear" w:color="auto" w:fill="auto"/>
          </w:tcPr>
          <w:p w:rsidR="0055145D" w:rsidRPr="00B20932" w:rsidRDefault="003B2882" w:rsidP="00B20932">
            <w:pPr>
              <w:jc w:val="right"/>
              <w:rPr>
                <w:sz w:val="22"/>
                <w:szCs w:val="22"/>
              </w:rPr>
            </w:pPr>
            <w:r>
              <w:rPr>
                <w:sz w:val="22"/>
                <w:szCs w:val="22"/>
              </w:rPr>
              <w:fldChar w:fldCharType="begin">
                <w:ffData>
                  <w:name w:val="D_GAAF_TOT_08"/>
                  <w:enabled w:val="0"/>
                  <w:calcOnExit/>
                  <w:textInput>
                    <w:type w:val="calculated"/>
                    <w:default w:val="=sum(D_GA_08,D_AF_08)"/>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=sum(D_GA_08,D_AF_08)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46"/>
          </w:p>
        </w:tc>
      </w:tr>
      <w:bookmarkStart w:id="247" w:name="D_Agency_09"/>
      <w:tr w:rsidR="0055145D" w:rsidRPr="00B20932" w:rsidTr="00DD5930">
        <w:trPr>
          <w:trHeight w:val="253"/>
        </w:trPr>
        <w:tc>
          <w:tcPr>
            <w:tcW w:w="818" w:type="pct"/>
            <w:tcBorders>
              <w:bottom w:val="double" w:sz="4" w:space="0" w:color="auto"/>
            </w:tcBorders>
            <w:shd w:val="clear" w:color="auto" w:fill="auto"/>
          </w:tcPr>
          <w:p w:rsidR="0055145D" w:rsidRPr="00B20932" w:rsidRDefault="003B2882" w:rsidP="00B20932">
            <w:pPr>
              <w:rPr>
                <w:sz w:val="22"/>
                <w:szCs w:val="22"/>
              </w:rPr>
            </w:pPr>
            <w:r>
              <w:rPr>
                <w:sz w:val="22"/>
                <w:szCs w:val="22"/>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47"/>
          </w:p>
        </w:tc>
        <w:tc>
          <w:tcPr>
            <w:tcW w:w="644" w:type="pct"/>
            <w:tcBorders>
              <w:bottom w:val="double" w:sz="4" w:space="0" w:color="auto"/>
            </w:tcBorders>
            <w:shd w:val="clear" w:color="auto" w:fill="auto"/>
          </w:tcPr>
          <w:p w:rsidR="0055145D" w:rsidRPr="001D7540" w:rsidRDefault="003B2882" w:rsidP="0011154E">
            <w:pPr>
              <w:rPr>
                <w:sz w:val="22"/>
                <w:szCs w:val="22"/>
              </w:rPr>
            </w:pPr>
            <w:r>
              <w:rPr>
                <w:bCs/>
                <w:smallCaps/>
                <w:sz w:val="20"/>
                <w:szCs w:val="20"/>
              </w:rPr>
              <w:fldChar w:fldCharType="begin">
                <w:ffData>
                  <w:name w:val="A_PPG_TF_01"/>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48" w:name="D_FocalArea_09"/>
        <w:tc>
          <w:tcPr>
            <w:tcW w:w="790" w:type="pct"/>
            <w:tcBorders>
              <w:bottom w:val="double" w:sz="4" w:space="0" w:color="auto"/>
            </w:tcBorders>
            <w:shd w:val="clear" w:color="auto" w:fill="auto"/>
          </w:tcPr>
          <w:p w:rsidR="0055145D" w:rsidRPr="00B20932" w:rsidRDefault="003B2882" w:rsidP="00D5667E">
            <w:pPr>
              <w:rPr>
                <w:sz w:val="22"/>
                <w:szCs w:val="22"/>
              </w:rPr>
            </w:pPr>
            <w:r>
              <w:rPr>
                <w:sz w:val="22"/>
                <w:szCs w:val="22"/>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48"/>
          </w:p>
        </w:tc>
        <w:bookmarkStart w:id="249" w:name="D_Country_09"/>
        <w:tc>
          <w:tcPr>
            <w:tcW w:w="831" w:type="pct"/>
            <w:tcBorders>
              <w:bottom w:val="double" w:sz="4" w:space="0" w:color="auto"/>
            </w:tcBorders>
            <w:shd w:val="clear" w:color="auto" w:fill="auto"/>
          </w:tcPr>
          <w:p w:rsidR="0055145D" w:rsidRPr="00B20932" w:rsidRDefault="003B2882" w:rsidP="00B20932">
            <w:pPr>
              <w:rPr>
                <w:sz w:val="22"/>
                <w:szCs w:val="22"/>
              </w:rPr>
            </w:pPr>
            <w:r>
              <w:rPr>
                <w:sz w:val="22"/>
                <w:szCs w:val="22"/>
              </w:rPr>
              <w:fldChar w:fldCharType="begin">
                <w:ffData>
                  <w:name w:val="D_Country_09"/>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49"/>
          </w:p>
        </w:tc>
        <w:bookmarkStart w:id="250" w:name="D_GA_09"/>
        <w:tc>
          <w:tcPr>
            <w:tcW w:w="623" w:type="pct"/>
            <w:tcBorders>
              <w:bottom w:val="double" w:sz="4" w:space="0" w:color="auto"/>
            </w:tcBorders>
            <w:shd w:val="clear" w:color="auto" w:fill="auto"/>
          </w:tcPr>
          <w:p w:rsidR="0055145D" w:rsidRPr="00B20932" w:rsidRDefault="003B2882" w:rsidP="0083489A">
            <w:pPr>
              <w:jc w:val="right"/>
              <w:rPr>
                <w:sz w:val="22"/>
                <w:szCs w:val="22"/>
              </w:rPr>
            </w:pPr>
            <w:r>
              <w:rPr>
                <w:sz w:val="22"/>
                <w:szCs w:val="22"/>
              </w:rPr>
              <w:fldChar w:fldCharType="begin">
                <w:ffData>
                  <w:name w:val="D_GA_09"/>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50"/>
          </w:p>
        </w:tc>
        <w:bookmarkStart w:id="251" w:name="D_AF_09"/>
        <w:tc>
          <w:tcPr>
            <w:tcW w:w="666" w:type="pct"/>
            <w:tcBorders>
              <w:bottom w:val="double" w:sz="4" w:space="0" w:color="auto"/>
            </w:tcBorders>
            <w:shd w:val="clear" w:color="auto" w:fill="auto"/>
          </w:tcPr>
          <w:p w:rsidR="0055145D" w:rsidRPr="00B20932" w:rsidRDefault="003B2882" w:rsidP="00B20932">
            <w:pPr>
              <w:jc w:val="right"/>
              <w:rPr>
                <w:sz w:val="22"/>
                <w:szCs w:val="22"/>
              </w:rPr>
            </w:pPr>
            <w:r>
              <w:rPr>
                <w:sz w:val="22"/>
                <w:szCs w:val="22"/>
              </w:rPr>
              <w:fldChar w:fldCharType="begin">
                <w:ffData>
                  <w:name w:val="D_AF_09"/>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51"/>
          </w:p>
        </w:tc>
        <w:bookmarkStart w:id="252" w:name="D_GAAF_TOT_09"/>
        <w:tc>
          <w:tcPr>
            <w:tcW w:w="628" w:type="pct"/>
            <w:tcBorders>
              <w:bottom w:val="double" w:sz="4" w:space="0" w:color="auto"/>
            </w:tcBorders>
            <w:shd w:val="clear" w:color="auto" w:fill="auto"/>
          </w:tcPr>
          <w:p w:rsidR="0055145D" w:rsidRPr="00B20932" w:rsidRDefault="003B2882" w:rsidP="00B20932">
            <w:pPr>
              <w:jc w:val="right"/>
              <w:rPr>
                <w:sz w:val="22"/>
                <w:szCs w:val="22"/>
              </w:rPr>
            </w:pPr>
            <w:r>
              <w:rPr>
                <w:sz w:val="22"/>
                <w:szCs w:val="22"/>
              </w:rPr>
              <w:fldChar w:fldCharType="begin">
                <w:ffData>
                  <w:name w:val="D_GAAF_TOT_09"/>
                  <w:enabled w:val="0"/>
                  <w:calcOnExit/>
                  <w:textInput>
                    <w:type w:val="calculated"/>
                    <w:default w:val="=sum(D_GA_09,D_AF_09)"/>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=sum(D_GA_09,D_AF_09)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52"/>
          </w:p>
        </w:tc>
      </w:tr>
      <w:bookmarkStart w:id="253" w:name="D_Agency_010"/>
      <w:tr w:rsidR="0055145D" w:rsidRPr="00B20932" w:rsidTr="00DD5930">
        <w:trPr>
          <w:trHeight w:val="253"/>
        </w:trPr>
        <w:tc>
          <w:tcPr>
            <w:tcW w:w="818" w:type="pct"/>
            <w:tcBorders>
              <w:bottom w:val="double" w:sz="4" w:space="0" w:color="auto"/>
            </w:tcBorders>
            <w:shd w:val="clear" w:color="auto" w:fill="auto"/>
          </w:tcPr>
          <w:p w:rsidR="0055145D" w:rsidRPr="00B20932" w:rsidRDefault="003B2882" w:rsidP="00BB7E11">
            <w:pPr>
              <w:rPr>
                <w:sz w:val="22"/>
                <w:szCs w:val="22"/>
              </w:rPr>
            </w:pPr>
            <w:r>
              <w:rPr>
                <w:sz w:val="22"/>
                <w:szCs w:val="22"/>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53"/>
          </w:p>
        </w:tc>
        <w:tc>
          <w:tcPr>
            <w:tcW w:w="644" w:type="pct"/>
            <w:tcBorders>
              <w:bottom w:val="double" w:sz="4" w:space="0" w:color="auto"/>
            </w:tcBorders>
            <w:shd w:val="clear" w:color="auto" w:fill="auto"/>
          </w:tcPr>
          <w:p w:rsidR="0055145D" w:rsidRPr="001D7540" w:rsidRDefault="003B2882" w:rsidP="0011154E">
            <w:pPr>
              <w:rPr>
                <w:sz w:val="22"/>
                <w:szCs w:val="22"/>
              </w:rPr>
            </w:pPr>
            <w:r>
              <w:rPr>
                <w:bCs/>
                <w:smallCaps/>
                <w:sz w:val="20"/>
                <w:szCs w:val="20"/>
              </w:rPr>
              <w:fldChar w:fldCharType="begin">
                <w:ffData>
                  <w:name w:val=""/>
                  <w:enabled/>
                  <w:calcOnExit w:val="0"/>
                  <w:ddList>
                    <w:listEntry w:val="(select)"/>
                    <w:listEntry w:val="GEF TF"/>
                    <w:listEntry w:val="LDCF"/>
                    <w:listEntry w:val="SCCF"/>
                    <w:listEntry w:val="NPIF"/>
                  </w:ddList>
                </w:ffData>
              </w:fldChar>
            </w:r>
            <w:r w:rsidR="0055145D">
              <w:rPr>
                <w:bCs/>
                <w:smallCaps/>
                <w:sz w:val="20"/>
                <w:szCs w:val="20"/>
              </w:rPr>
              <w:instrText xml:space="preserve"> FORMDROPDOWN </w:instrText>
            </w:r>
            <w:r>
              <w:rPr>
                <w:bCs/>
                <w:smallCaps/>
                <w:sz w:val="20"/>
                <w:szCs w:val="20"/>
              </w:rPr>
            </w:r>
            <w:r>
              <w:rPr>
                <w:bCs/>
                <w:smallCaps/>
                <w:sz w:val="20"/>
                <w:szCs w:val="20"/>
              </w:rPr>
              <w:fldChar w:fldCharType="separate"/>
            </w:r>
            <w:r>
              <w:rPr>
                <w:bCs/>
                <w:smallCaps/>
                <w:sz w:val="20"/>
                <w:szCs w:val="20"/>
              </w:rPr>
              <w:fldChar w:fldCharType="end"/>
            </w:r>
          </w:p>
        </w:tc>
        <w:bookmarkStart w:id="254" w:name="D_FocalArea_010"/>
        <w:tc>
          <w:tcPr>
            <w:tcW w:w="790" w:type="pct"/>
            <w:tcBorders>
              <w:bottom w:val="double" w:sz="4" w:space="0" w:color="auto"/>
            </w:tcBorders>
            <w:shd w:val="clear" w:color="auto" w:fill="auto"/>
          </w:tcPr>
          <w:p w:rsidR="0055145D" w:rsidRDefault="003B2882" w:rsidP="00D5667E">
            <w:pPr>
              <w:rPr>
                <w:sz w:val="22"/>
                <w:szCs w:val="22"/>
              </w:rPr>
            </w:pPr>
            <w:r>
              <w:rPr>
                <w:sz w:val="22"/>
                <w:szCs w:val="22"/>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5145D">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254"/>
          </w:p>
        </w:tc>
        <w:bookmarkStart w:id="255" w:name="D_Country_010"/>
        <w:tc>
          <w:tcPr>
            <w:tcW w:w="831" w:type="pct"/>
            <w:tcBorders>
              <w:bottom w:val="double" w:sz="4" w:space="0" w:color="auto"/>
            </w:tcBorders>
            <w:shd w:val="clear" w:color="auto" w:fill="auto"/>
          </w:tcPr>
          <w:p w:rsidR="0055145D" w:rsidRDefault="003B2882" w:rsidP="00B20932">
            <w:pPr>
              <w:rPr>
                <w:sz w:val="22"/>
                <w:szCs w:val="22"/>
              </w:rPr>
            </w:pPr>
            <w:r>
              <w:rPr>
                <w:sz w:val="22"/>
                <w:szCs w:val="22"/>
              </w:rPr>
              <w:fldChar w:fldCharType="begin">
                <w:ffData>
                  <w:name w:val="D_Country_010"/>
                  <w:enabled/>
                  <w:calcOnExi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55"/>
          </w:p>
        </w:tc>
        <w:bookmarkStart w:id="256" w:name="D_GA_010"/>
        <w:tc>
          <w:tcPr>
            <w:tcW w:w="623" w:type="pct"/>
            <w:tcBorders>
              <w:bottom w:val="double" w:sz="4" w:space="0" w:color="auto"/>
            </w:tcBorders>
            <w:shd w:val="clear" w:color="auto" w:fill="auto"/>
          </w:tcPr>
          <w:p w:rsidR="0055145D" w:rsidRDefault="003B2882" w:rsidP="0083489A">
            <w:pPr>
              <w:jc w:val="right"/>
              <w:rPr>
                <w:sz w:val="22"/>
                <w:szCs w:val="22"/>
              </w:rPr>
            </w:pPr>
            <w:r>
              <w:rPr>
                <w:sz w:val="22"/>
                <w:szCs w:val="22"/>
              </w:rPr>
              <w:fldChar w:fldCharType="begin">
                <w:ffData>
                  <w:name w:val="D_GA_010"/>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56"/>
          </w:p>
        </w:tc>
        <w:bookmarkStart w:id="257" w:name="D_AF_010"/>
        <w:tc>
          <w:tcPr>
            <w:tcW w:w="666" w:type="pct"/>
            <w:tcBorders>
              <w:bottom w:val="double" w:sz="4" w:space="0" w:color="auto"/>
            </w:tcBorders>
            <w:shd w:val="clear" w:color="auto" w:fill="auto"/>
          </w:tcPr>
          <w:p w:rsidR="0055145D" w:rsidRDefault="003B2882" w:rsidP="00B20932">
            <w:pPr>
              <w:jc w:val="right"/>
              <w:rPr>
                <w:sz w:val="22"/>
                <w:szCs w:val="22"/>
              </w:rPr>
            </w:pPr>
            <w:r>
              <w:rPr>
                <w:sz w:val="22"/>
                <w:szCs w:val="22"/>
              </w:rPr>
              <w:fldChar w:fldCharType="begin">
                <w:ffData>
                  <w:name w:val="D_AF_010"/>
                  <w:enabled/>
                  <w:calcOnExit/>
                  <w:textInput>
                    <w:type w:val="number"/>
                    <w:format w:val="#,##0"/>
                  </w:textInput>
                </w:ffData>
              </w:fldChar>
            </w:r>
            <w:r w:rsidR="0055145D">
              <w:rPr>
                <w:sz w:val="22"/>
                <w:szCs w:val="22"/>
              </w:rPr>
              <w:instrText xml:space="preserve"> FORMTEXT </w:instrText>
            </w:r>
            <w:r>
              <w:rPr>
                <w:sz w:val="22"/>
                <w:szCs w:val="22"/>
              </w:rPr>
            </w:r>
            <w:r>
              <w:rPr>
                <w:sz w:val="22"/>
                <w:szCs w:val="22"/>
              </w:rPr>
              <w:fldChar w:fldCharType="separate"/>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sidR="0055145D">
              <w:rPr>
                <w:noProof/>
                <w:sz w:val="22"/>
                <w:szCs w:val="22"/>
              </w:rPr>
              <w:t> </w:t>
            </w:r>
            <w:r>
              <w:rPr>
                <w:sz w:val="22"/>
                <w:szCs w:val="22"/>
              </w:rPr>
              <w:fldChar w:fldCharType="end"/>
            </w:r>
            <w:bookmarkEnd w:id="257"/>
          </w:p>
        </w:tc>
        <w:bookmarkStart w:id="258" w:name="D_GAAF_TOT_010"/>
        <w:tc>
          <w:tcPr>
            <w:tcW w:w="628" w:type="pct"/>
            <w:tcBorders>
              <w:bottom w:val="double" w:sz="4" w:space="0" w:color="auto"/>
            </w:tcBorders>
            <w:shd w:val="clear" w:color="auto" w:fill="auto"/>
          </w:tcPr>
          <w:p w:rsidR="0055145D" w:rsidRDefault="003B2882" w:rsidP="00B20932">
            <w:pPr>
              <w:jc w:val="right"/>
              <w:rPr>
                <w:sz w:val="22"/>
                <w:szCs w:val="22"/>
              </w:rPr>
            </w:pPr>
            <w:r>
              <w:rPr>
                <w:sz w:val="22"/>
                <w:szCs w:val="22"/>
              </w:rPr>
              <w:fldChar w:fldCharType="begin">
                <w:ffData>
                  <w:name w:val="D_GAAF_TOT_010"/>
                  <w:enabled w:val="0"/>
                  <w:calcOnExit/>
                  <w:textInput>
                    <w:type w:val="calculated"/>
                    <w:default w:val="=sum(D_GA_010,D_AF_010)"/>
                    <w:format w:val="#,##0"/>
                  </w:textInput>
                </w:ffData>
              </w:fldChar>
            </w:r>
            <w:r w:rsidR="0055145D">
              <w:rPr>
                <w:sz w:val="22"/>
                <w:szCs w:val="22"/>
              </w:rPr>
              <w:instrText xml:space="preserve"> FORMTEXT </w:instrText>
            </w:r>
            <w:r>
              <w:rPr>
                <w:sz w:val="22"/>
                <w:szCs w:val="22"/>
              </w:rPr>
              <w:fldChar w:fldCharType="begin"/>
            </w:r>
            <w:r w:rsidR="0055145D">
              <w:rPr>
                <w:sz w:val="22"/>
                <w:szCs w:val="22"/>
              </w:rPr>
              <w:instrText xml:space="preserve"> =sum(D_GA_010,D_AF_010)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58"/>
          </w:p>
        </w:tc>
      </w:tr>
      <w:tr w:rsidR="003B3ACD" w:rsidRPr="00B20932" w:rsidTr="00D5667E">
        <w:trPr>
          <w:trHeight w:val="253"/>
        </w:trPr>
        <w:tc>
          <w:tcPr>
            <w:tcW w:w="3083" w:type="pct"/>
            <w:gridSpan w:val="4"/>
            <w:tcBorders>
              <w:top w:val="double" w:sz="4" w:space="0" w:color="auto"/>
            </w:tcBorders>
            <w:shd w:val="clear" w:color="auto" w:fill="auto"/>
          </w:tcPr>
          <w:p w:rsidR="003B3ACD" w:rsidRPr="00B20932" w:rsidRDefault="003B3ACD" w:rsidP="00785487">
            <w:pPr>
              <w:rPr>
                <w:sz w:val="22"/>
                <w:szCs w:val="22"/>
              </w:rPr>
            </w:pPr>
            <w:r w:rsidRPr="00B20932">
              <w:rPr>
                <w:b/>
                <w:sz w:val="22"/>
                <w:szCs w:val="22"/>
              </w:rPr>
              <w:t xml:space="preserve">Total </w:t>
            </w:r>
            <w:r>
              <w:rPr>
                <w:b/>
                <w:sz w:val="22"/>
                <w:szCs w:val="22"/>
              </w:rPr>
              <w:t xml:space="preserve">Grant </w:t>
            </w:r>
            <w:r w:rsidRPr="00B20932">
              <w:rPr>
                <w:b/>
                <w:sz w:val="22"/>
                <w:szCs w:val="22"/>
              </w:rPr>
              <w:t>Resources</w:t>
            </w:r>
          </w:p>
        </w:tc>
        <w:bookmarkStart w:id="259" w:name="D_GA_TOT"/>
        <w:tc>
          <w:tcPr>
            <w:tcW w:w="623" w:type="pct"/>
            <w:tcBorders>
              <w:top w:val="double" w:sz="4" w:space="0" w:color="auto"/>
            </w:tcBorders>
            <w:shd w:val="clear" w:color="auto" w:fill="auto"/>
          </w:tcPr>
          <w:p w:rsidR="003B3ACD" w:rsidRPr="00B20932" w:rsidRDefault="003B2882" w:rsidP="00B20932">
            <w:pPr>
              <w:jc w:val="right"/>
              <w:rPr>
                <w:sz w:val="22"/>
                <w:szCs w:val="22"/>
              </w:rPr>
            </w:pPr>
            <w:r>
              <w:rPr>
                <w:sz w:val="22"/>
                <w:szCs w:val="22"/>
              </w:rPr>
              <w:fldChar w:fldCharType="begin">
                <w:ffData>
                  <w:name w:val="D_GA_TOT"/>
                  <w:enabled w:val="0"/>
                  <w:calcOnExit/>
                  <w:textInput>
                    <w:type w:val="calculated"/>
                    <w:default w:val="=sum(D_GA_01,D_GA_02,D_GA_03,D_GA_04,D_GA_05,D_GA_06,D_GA_07,D_GA_08,D_GA_09,D_GA_010)"/>
                    <w:format w:val="#,##0"/>
                  </w:textInput>
                </w:ffData>
              </w:fldChar>
            </w:r>
            <w:r w:rsidR="00622773">
              <w:rPr>
                <w:sz w:val="22"/>
                <w:szCs w:val="22"/>
              </w:rPr>
              <w:instrText xml:space="preserve"> FORMTEXT </w:instrText>
            </w:r>
            <w:r>
              <w:rPr>
                <w:sz w:val="22"/>
                <w:szCs w:val="22"/>
              </w:rPr>
              <w:fldChar w:fldCharType="begin"/>
            </w:r>
            <w:r w:rsidR="00622773">
              <w:rPr>
                <w:sz w:val="22"/>
                <w:szCs w:val="22"/>
              </w:rPr>
              <w:instrText xml:space="preserve"> =sum(D_GA_01,D_GA_02,D_GA_03,D_GA_04,D_GA_05,D_GA_06,D_GA_07,D_GA_08,D_GA_09,D_GA_010) </w:instrText>
            </w:r>
            <w:r>
              <w:rPr>
                <w:sz w:val="22"/>
                <w:szCs w:val="22"/>
              </w:rPr>
              <w:fldChar w:fldCharType="separate"/>
            </w:r>
            <w:r w:rsidR="00D11333">
              <w:rPr>
                <w:noProof/>
                <w:sz w:val="22"/>
                <w:szCs w:val="22"/>
              </w:rPr>
              <w:instrText>4,630,000</w:instrText>
            </w:r>
            <w:r>
              <w:rPr>
                <w:sz w:val="22"/>
                <w:szCs w:val="22"/>
              </w:rPr>
              <w:fldChar w:fldCharType="end"/>
            </w:r>
            <w:r>
              <w:rPr>
                <w:sz w:val="22"/>
                <w:szCs w:val="22"/>
              </w:rPr>
            </w:r>
            <w:r>
              <w:rPr>
                <w:sz w:val="22"/>
                <w:szCs w:val="22"/>
              </w:rPr>
              <w:fldChar w:fldCharType="separate"/>
            </w:r>
            <w:r w:rsidR="00D11333">
              <w:rPr>
                <w:noProof/>
                <w:sz w:val="22"/>
                <w:szCs w:val="22"/>
              </w:rPr>
              <w:t>4,630,000</w:t>
            </w:r>
            <w:r>
              <w:rPr>
                <w:sz w:val="22"/>
                <w:szCs w:val="22"/>
              </w:rPr>
              <w:fldChar w:fldCharType="end"/>
            </w:r>
            <w:bookmarkEnd w:id="259"/>
          </w:p>
        </w:tc>
        <w:bookmarkStart w:id="260" w:name="D_AF_TOT"/>
        <w:tc>
          <w:tcPr>
            <w:tcW w:w="666" w:type="pct"/>
            <w:tcBorders>
              <w:top w:val="double" w:sz="4" w:space="0" w:color="auto"/>
            </w:tcBorders>
            <w:shd w:val="clear" w:color="auto" w:fill="auto"/>
          </w:tcPr>
          <w:p w:rsidR="003B3ACD" w:rsidRPr="00B20932" w:rsidRDefault="003B2882" w:rsidP="00B20932">
            <w:pPr>
              <w:jc w:val="right"/>
              <w:rPr>
                <w:sz w:val="22"/>
                <w:szCs w:val="22"/>
              </w:rPr>
            </w:pPr>
            <w:r>
              <w:rPr>
                <w:sz w:val="22"/>
                <w:szCs w:val="22"/>
              </w:rPr>
              <w:fldChar w:fldCharType="begin">
                <w:ffData>
                  <w:name w:val="D_AF_TOT"/>
                  <w:enabled w:val="0"/>
                  <w:calcOnExit/>
                  <w:textInput>
                    <w:type w:val="calculated"/>
                    <w:default w:val="=sum(D_AF_01,D_AF_02,D_AF_03,D_AF_04,D_AF_05,D_AF_06,D_AF_07,D_AF_08,D_AF_09,D_AF_010)"/>
                  </w:textInput>
                </w:ffData>
              </w:fldChar>
            </w:r>
            <w:r w:rsidR="00622773">
              <w:rPr>
                <w:sz w:val="22"/>
                <w:szCs w:val="22"/>
              </w:rPr>
              <w:instrText xml:space="preserve"> FORMTEXT </w:instrText>
            </w:r>
            <w:r>
              <w:rPr>
                <w:sz w:val="22"/>
                <w:szCs w:val="22"/>
              </w:rPr>
              <w:fldChar w:fldCharType="begin"/>
            </w:r>
            <w:r w:rsidR="00622773">
              <w:rPr>
                <w:sz w:val="22"/>
                <w:szCs w:val="22"/>
              </w:rPr>
              <w:instrText xml:space="preserve"> =sum(D_AF_01,D_AF_02,D_AF_03,D_AF_04,D_AF_05,D_AF_06,D_AF_07,D_AF_08,D_AF_09,D_AF_010) </w:instrText>
            </w:r>
            <w:r>
              <w:rPr>
                <w:sz w:val="22"/>
                <w:szCs w:val="22"/>
              </w:rPr>
              <w:fldChar w:fldCharType="separate"/>
            </w:r>
            <w:r w:rsidR="00D11333">
              <w:rPr>
                <w:noProof/>
                <w:sz w:val="22"/>
                <w:szCs w:val="22"/>
              </w:rPr>
              <w:instrText>370,000</w:instrText>
            </w:r>
            <w:r>
              <w:rPr>
                <w:sz w:val="22"/>
                <w:szCs w:val="22"/>
              </w:rPr>
              <w:fldChar w:fldCharType="end"/>
            </w:r>
            <w:r>
              <w:rPr>
                <w:sz w:val="22"/>
                <w:szCs w:val="22"/>
              </w:rPr>
            </w:r>
            <w:r>
              <w:rPr>
                <w:sz w:val="22"/>
                <w:szCs w:val="22"/>
              </w:rPr>
              <w:fldChar w:fldCharType="separate"/>
            </w:r>
            <w:r w:rsidR="00D11333">
              <w:rPr>
                <w:noProof/>
                <w:sz w:val="22"/>
                <w:szCs w:val="22"/>
              </w:rPr>
              <w:t>370,000</w:t>
            </w:r>
            <w:r>
              <w:rPr>
                <w:sz w:val="22"/>
                <w:szCs w:val="22"/>
              </w:rPr>
              <w:fldChar w:fldCharType="end"/>
            </w:r>
            <w:bookmarkEnd w:id="260"/>
          </w:p>
        </w:tc>
        <w:bookmarkStart w:id="261" w:name="TOTGAAFTOT"/>
        <w:tc>
          <w:tcPr>
            <w:tcW w:w="628" w:type="pct"/>
            <w:tcBorders>
              <w:top w:val="double" w:sz="4" w:space="0" w:color="auto"/>
            </w:tcBorders>
            <w:shd w:val="clear" w:color="auto" w:fill="auto"/>
          </w:tcPr>
          <w:p w:rsidR="003B3ACD" w:rsidRPr="00B20932" w:rsidRDefault="003B2882" w:rsidP="00B20932">
            <w:pPr>
              <w:jc w:val="right"/>
              <w:rPr>
                <w:sz w:val="22"/>
                <w:szCs w:val="22"/>
              </w:rPr>
            </w:pPr>
            <w:r>
              <w:rPr>
                <w:sz w:val="22"/>
                <w:szCs w:val="22"/>
              </w:rPr>
              <w:fldChar w:fldCharType="begin">
                <w:ffData>
                  <w:name w:val="TOTGAAFTOT"/>
                  <w:enabled w:val="0"/>
                  <w:calcOnExit/>
                  <w:textInput>
                    <w:type w:val="calculated"/>
                    <w:default w:val="=sum(D_GA_TOT,D_AF_TOT)"/>
                  </w:textInput>
                </w:ffData>
              </w:fldChar>
            </w:r>
            <w:r w:rsidR="00622773">
              <w:rPr>
                <w:sz w:val="22"/>
                <w:szCs w:val="22"/>
              </w:rPr>
              <w:instrText xml:space="preserve"> FORMTEXT </w:instrText>
            </w:r>
            <w:r>
              <w:rPr>
                <w:sz w:val="22"/>
                <w:szCs w:val="22"/>
              </w:rPr>
              <w:fldChar w:fldCharType="begin"/>
            </w:r>
            <w:r w:rsidR="00622773">
              <w:rPr>
                <w:sz w:val="22"/>
                <w:szCs w:val="22"/>
              </w:rPr>
              <w:instrText xml:space="preserve"> =sum(D_GA_TOT,D_AF_TOT) </w:instrText>
            </w:r>
            <w:r>
              <w:rPr>
                <w:sz w:val="22"/>
                <w:szCs w:val="22"/>
              </w:rPr>
              <w:fldChar w:fldCharType="separate"/>
            </w:r>
            <w:r w:rsidR="00D11333">
              <w:rPr>
                <w:noProof/>
                <w:sz w:val="22"/>
                <w:szCs w:val="22"/>
              </w:rPr>
              <w:instrText>5,000,000</w:instrText>
            </w:r>
            <w:r>
              <w:rPr>
                <w:sz w:val="22"/>
                <w:szCs w:val="22"/>
              </w:rPr>
              <w:fldChar w:fldCharType="end"/>
            </w:r>
            <w:r>
              <w:rPr>
                <w:sz w:val="22"/>
                <w:szCs w:val="22"/>
              </w:rPr>
            </w:r>
            <w:r>
              <w:rPr>
                <w:sz w:val="22"/>
                <w:szCs w:val="22"/>
              </w:rPr>
              <w:fldChar w:fldCharType="separate"/>
            </w:r>
            <w:r w:rsidR="00D11333">
              <w:rPr>
                <w:noProof/>
                <w:sz w:val="22"/>
                <w:szCs w:val="22"/>
              </w:rPr>
              <w:t>5,000,000</w:t>
            </w:r>
            <w:r>
              <w:rPr>
                <w:sz w:val="22"/>
                <w:szCs w:val="22"/>
              </w:rPr>
              <w:fldChar w:fldCharType="end"/>
            </w:r>
            <w:bookmarkEnd w:id="261"/>
          </w:p>
        </w:tc>
      </w:tr>
    </w:tbl>
    <w:p w:rsidR="005B0847" w:rsidRPr="00B20932" w:rsidRDefault="005B0847" w:rsidP="00DD5930">
      <w:pPr>
        <w:pStyle w:val="Footer"/>
        <w:numPr>
          <w:ilvl w:val="0"/>
          <w:numId w:val="1"/>
        </w:numPr>
        <w:tabs>
          <w:tab w:val="clear" w:pos="360"/>
          <w:tab w:val="clear" w:pos="4320"/>
          <w:tab w:val="clear" w:pos="8640"/>
          <w:tab w:val="num" w:pos="270"/>
        </w:tabs>
        <w:spacing w:before="240" w:after="80"/>
        <w:ind w:left="-90" w:firstLine="0"/>
        <w:rPr>
          <w:b/>
          <w:smallCaps/>
          <w:sz w:val="22"/>
          <w:szCs w:val="22"/>
        </w:rPr>
      </w:pPr>
      <w:r w:rsidRPr="00B20932">
        <w:rPr>
          <w:b/>
          <w:bCs/>
          <w:smallCaps/>
          <w:sz w:val="22"/>
          <w:szCs w:val="22"/>
        </w:rPr>
        <w:t>Consultants working for technical assistance components: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88"/>
        <w:gridCol w:w="2033"/>
        <w:gridCol w:w="1805"/>
        <w:gridCol w:w="1805"/>
        <w:gridCol w:w="1805"/>
      </w:tblGrid>
      <w:tr w:rsidR="005B0847" w:rsidRPr="00B20932" w:rsidTr="00F82889">
        <w:tc>
          <w:tcPr>
            <w:tcW w:w="1563" w:type="pct"/>
            <w:tcBorders>
              <w:bottom w:val="double" w:sz="4" w:space="0" w:color="auto"/>
            </w:tcBorders>
            <w:shd w:val="clear" w:color="auto" w:fill="auto"/>
            <w:vAlign w:val="center"/>
          </w:tcPr>
          <w:p w:rsidR="005B0847" w:rsidRPr="00B20932" w:rsidRDefault="005B0847" w:rsidP="00B20932">
            <w:pPr>
              <w:pStyle w:val="Heading3"/>
              <w:jc w:val="center"/>
              <w:rPr>
                <w:iCs/>
                <w:sz w:val="22"/>
                <w:szCs w:val="22"/>
              </w:rPr>
            </w:pPr>
            <w:r w:rsidRPr="00B20932">
              <w:rPr>
                <w:iCs/>
                <w:sz w:val="22"/>
                <w:szCs w:val="22"/>
              </w:rPr>
              <w:t>Component</w:t>
            </w:r>
          </w:p>
        </w:tc>
        <w:tc>
          <w:tcPr>
            <w:tcW w:w="938" w:type="pct"/>
            <w:tcBorders>
              <w:bottom w:val="double" w:sz="4" w:space="0" w:color="auto"/>
            </w:tcBorders>
            <w:shd w:val="clear" w:color="auto" w:fill="auto"/>
            <w:vAlign w:val="center"/>
          </w:tcPr>
          <w:p w:rsidR="005B0847" w:rsidRPr="00B20932" w:rsidRDefault="00AB2AAA" w:rsidP="00AB2AAA">
            <w:pPr>
              <w:pStyle w:val="Heading3"/>
              <w:ind w:right="252"/>
              <w:jc w:val="center"/>
              <w:rPr>
                <w:bCs w:val="0"/>
                <w:sz w:val="22"/>
                <w:szCs w:val="22"/>
              </w:rPr>
            </w:pPr>
            <w:r>
              <w:rPr>
                <w:bCs w:val="0"/>
                <w:sz w:val="22"/>
                <w:szCs w:val="22"/>
              </w:rPr>
              <w:t>Estimated P</w:t>
            </w:r>
            <w:r w:rsidR="005B0847" w:rsidRPr="00B20932">
              <w:rPr>
                <w:bCs w:val="0"/>
                <w:sz w:val="22"/>
                <w:szCs w:val="22"/>
              </w:rPr>
              <w:t xml:space="preserve">erson </w:t>
            </w:r>
            <w:r>
              <w:rPr>
                <w:bCs w:val="0"/>
                <w:sz w:val="22"/>
                <w:szCs w:val="22"/>
              </w:rPr>
              <w:t>W</w:t>
            </w:r>
            <w:r w:rsidR="005B0847" w:rsidRPr="00B20932">
              <w:rPr>
                <w:bCs w:val="0"/>
                <w:sz w:val="22"/>
                <w:szCs w:val="22"/>
              </w:rPr>
              <w:t>eeks</w:t>
            </w:r>
          </w:p>
        </w:tc>
        <w:tc>
          <w:tcPr>
            <w:tcW w:w="833" w:type="pct"/>
            <w:tcBorders>
              <w:bottom w:val="double" w:sz="4" w:space="0" w:color="auto"/>
            </w:tcBorders>
            <w:shd w:val="clear" w:color="auto" w:fill="auto"/>
            <w:vAlign w:val="center"/>
          </w:tcPr>
          <w:p w:rsidR="005B0847" w:rsidRPr="00B20932" w:rsidRDefault="00D57739" w:rsidP="00D57739">
            <w:pPr>
              <w:pStyle w:val="Heading3"/>
              <w:jc w:val="center"/>
              <w:rPr>
                <w:iCs/>
                <w:sz w:val="22"/>
                <w:szCs w:val="22"/>
              </w:rPr>
            </w:pPr>
            <w:r>
              <w:rPr>
                <w:iCs/>
                <w:sz w:val="22"/>
                <w:szCs w:val="22"/>
              </w:rPr>
              <w:t>Grant</w:t>
            </w:r>
            <w:r w:rsidRPr="00B20932">
              <w:rPr>
                <w:iCs/>
                <w:sz w:val="22"/>
                <w:szCs w:val="22"/>
              </w:rPr>
              <w:t xml:space="preserve"> </w:t>
            </w:r>
            <w:r>
              <w:rPr>
                <w:iCs/>
                <w:sz w:val="22"/>
                <w:szCs w:val="22"/>
              </w:rPr>
              <w:t>A</w:t>
            </w:r>
            <w:r w:rsidR="005B0847" w:rsidRPr="00B20932">
              <w:rPr>
                <w:iCs/>
                <w:sz w:val="22"/>
                <w:szCs w:val="22"/>
              </w:rPr>
              <w:t>mount</w:t>
            </w:r>
            <w:r w:rsidR="00DD4F36" w:rsidRPr="00B20932">
              <w:rPr>
                <w:iCs/>
                <w:sz w:val="22"/>
                <w:szCs w:val="22"/>
              </w:rPr>
              <w:br/>
            </w:r>
            <w:r w:rsidR="005B0847" w:rsidRPr="00B20932">
              <w:rPr>
                <w:iCs/>
                <w:sz w:val="22"/>
                <w:szCs w:val="22"/>
              </w:rPr>
              <w:t>($)</w:t>
            </w:r>
          </w:p>
        </w:tc>
        <w:tc>
          <w:tcPr>
            <w:tcW w:w="833" w:type="pct"/>
            <w:tcBorders>
              <w:bottom w:val="double" w:sz="4" w:space="0" w:color="auto"/>
            </w:tcBorders>
            <w:shd w:val="clear" w:color="auto" w:fill="auto"/>
            <w:vAlign w:val="center"/>
          </w:tcPr>
          <w:p w:rsidR="005B0847" w:rsidRPr="00B20932" w:rsidRDefault="00DD5930" w:rsidP="00B20932">
            <w:pPr>
              <w:pStyle w:val="Heading3"/>
              <w:jc w:val="center"/>
              <w:rPr>
                <w:iCs/>
                <w:sz w:val="22"/>
                <w:szCs w:val="22"/>
              </w:rPr>
            </w:pPr>
            <w:r>
              <w:rPr>
                <w:iCs/>
                <w:sz w:val="22"/>
                <w:szCs w:val="22"/>
              </w:rPr>
              <w:t>Co</w:t>
            </w:r>
            <w:r w:rsidR="005B0847" w:rsidRPr="00B20932">
              <w:rPr>
                <w:iCs/>
                <w:sz w:val="22"/>
                <w:szCs w:val="22"/>
              </w:rPr>
              <w:t>financing</w:t>
            </w:r>
            <w:r w:rsidR="00DD4F36" w:rsidRPr="00B20932">
              <w:rPr>
                <w:iCs/>
                <w:sz w:val="22"/>
                <w:szCs w:val="22"/>
              </w:rPr>
              <w:br/>
            </w:r>
            <w:r w:rsidR="005B0847" w:rsidRPr="00B20932">
              <w:rPr>
                <w:iCs/>
                <w:sz w:val="22"/>
                <w:szCs w:val="22"/>
              </w:rPr>
              <w:t xml:space="preserve"> ($)</w:t>
            </w:r>
          </w:p>
        </w:tc>
        <w:tc>
          <w:tcPr>
            <w:tcW w:w="833" w:type="pct"/>
            <w:tcBorders>
              <w:bottom w:val="double" w:sz="4" w:space="0" w:color="auto"/>
            </w:tcBorders>
            <w:shd w:val="clear" w:color="auto" w:fill="auto"/>
            <w:vAlign w:val="center"/>
          </w:tcPr>
          <w:p w:rsidR="005B0847" w:rsidRPr="00B20932" w:rsidRDefault="005B0847" w:rsidP="00AB2AAA">
            <w:pPr>
              <w:pStyle w:val="Heading3"/>
              <w:jc w:val="center"/>
              <w:rPr>
                <w:iCs/>
                <w:sz w:val="22"/>
                <w:szCs w:val="22"/>
              </w:rPr>
            </w:pPr>
            <w:r w:rsidRPr="00B20932">
              <w:rPr>
                <w:iCs/>
                <w:sz w:val="22"/>
                <w:szCs w:val="22"/>
              </w:rPr>
              <w:t xml:space="preserve">Project </w:t>
            </w:r>
            <w:r w:rsidR="00AB2AAA">
              <w:rPr>
                <w:iCs/>
                <w:sz w:val="22"/>
                <w:szCs w:val="22"/>
              </w:rPr>
              <w:t>T</w:t>
            </w:r>
            <w:r w:rsidRPr="00B20932">
              <w:rPr>
                <w:iCs/>
                <w:sz w:val="22"/>
                <w:szCs w:val="22"/>
              </w:rPr>
              <w:t>otal</w:t>
            </w:r>
            <w:r w:rsidR="00DD4F36" w:rsidRPr="00B20932">
              <w:rPr>
                <w:iCs/>
                <w:sz w:val="22"/>
                <w:szCs w:val="22"/>
              </w:rPr>
              <w:br/>
            </w:r>
            <w:r w:rsidRPr="00B20932">
              <w:rPr>
                <w:iCs/>
                <w:sz w:val="22"/>
                <w:szCs w:val="22"/>
              </w:rPr>
              <w:t xml:space="preserve"> ($)</w:t>
            </w:r>
          </w:p>
        </w:tc>
      </w:tr>
      <w:tr w:rsidR="005B0847" w:rsidRPr="00B20932" w:rsidTr="00C7226A">
        <w:tc>
          <w:tcPr>
            <w:tcW w:w="1563" w:type="pct"/>
            <w:shd w:val="clear" w:color="auto" w:fill="auto"/>
          </w:tcPr>
          <w:p w:rsidR="005B0847" w:rsidRPr="00B20932" w:rsidRDefault="005B0847" w:rsidP="00B20932">
            <w:pPr>
              <w:pStyle w:val="Heading3"/>
              <w:rPr>
                <w:b w:val="0"/>
                <w:bCs w:val="0"/>
                <w:sz w:val="22"/>
                <w:szCs w:val="22"/>
              </w:rPr>
            </w:pPr>
            <w:r w:rsidRPr="00B20932">
              <w:rPr>
                <w:b w:val="0"/>
                <w:bCs w:val="0"/>
                <w:sz w:val="22"/>
                <w:szCs w:val="22"/>
              </w:rPr>
              <w:t>Local consultants*</w:t>
            </w:r>
          </w:p>
        </w:tc>
        <w:bookmarkStart w:id="262" w:name="EstPersonWeekLocal"/>
        <w:tc>
          <w:tcPr>
            <w:tcW w:w="938" w:type="pct"/>
            <w:shd w:val="clear" w:color="auto" w:fill="auto"/>
          </w:tcPr>
          <w:p w:rsidR="005B0847" w:rsidRPr="00B20932" w:rsidRDefault="003B2882" w:rsidP="00FA543B">
            <w:pPr>
              <w:jc w:val="right"/>
              <w:rPr>
                <w:sz w:val="22"/>
                <w:szCs w:val="22"/>
              </w:rPr>
            </w:pPr>
            <w:r>
              <w:rPr>
                <w:sz w:val="22"/>
                <w:szCs w:val="22"/>
              </w:rPr>
              <w:fldChar w:fldCharType="begin">
                <w:ffData>
                  <w:name w:val="EstPersonWeekLocal"/>
                  <w:enabled/>
                  <w:calcOnExit/>
                  <w:textInput>
                    <w:type w:val="number"/>
                    <w:format w:val="#,##0.00"/>
                  </w:textInput>
                </w:ffData>
              </w:fldChar>
            </w:r>
            <w:r w:rsidR="0072315F">
              <w:rPr>
                <w:sz w:val="22"/>
                <w:szCs w:val="22"/>
              </w:rPr>
              <w:instrText xml:space="preserve"> FORMTEXT </w:instrText>
            </w:r>
            <w:r>
              <w:rPr>
                <w:sz w:val="22"/>
                <w:szCs w:val="22"/>
              </w:rPr>
            </w:r>
            <w:r>
              <w:rPr>
                <w:sz w:val="22"/>
                <w:szCs w:val="22"/>
              </w:rPr>
              <w:fldChar w:fldCharType="separate"/>
            </w:r>
            <w:r w:rsidR="00FA543B">
              <w:rPr>
                <w:noProof/>
                <w:sz w:val="22"/>
                <w:szCs w:val="22"/>
              </w:rPr>
              <w:t>1,550.00</w:t>
            </w:r>
            <w:r>
              <w:rPr>
                <w:sz w:val="22"/>
                <w:szCs w:val="22"/>
              </w:rPr>
              <w:fldChar w:fldCharType="end"/>
            </w:r>
            <w:bookmarkEnd w:id="262"/>
          </w:p>
        </w:tc>
        <w:bookmarkStart w:id="263" w:name="GALocal"/>
        <w:tc>
          <w:tcPr>
            <w:tcW w:w="833" w:type="pct"/>
            <w:shd w:val="clear" w:color="auto" w:fill="auto"/>
          </w:tcPr>
          <w:p w:rsidR="005B0847" w:rsidRPr="00B20932" w:rsidRDefault="003B2882" w:rsidP="00FA543B">
            <w:pPr>
              <w:jc w:val="right"/>
              <w:rPr>
                <w:sz w:val="22"/>
                <w:szCs w:val="22"/>
              </w:rPr>
            </w:pPr>
            <w:r>
              <w:rPr>
                <w:sz w:val="22"/>
                <w:szCs w:val="22"/>
              </w:rPr>
              <w:fldChar w:fldCharType="begin">
                <w:ffData>
                  <w:name w:val="GALocal"/>
                  <w:enabled/>
                  <w:calcOnExit/>
                  <w:textInput>
                    <w:type w:val="number"/>
                    <w:format w:val="#,##0"/>
                  </w:textInput>
                </w:ffData>
              </w:fldChar>
            </w:r>
            <w:r w:rsidR="0072315F">
              <w:rPr>
                <w:sz w:val="22"/>
                <w:szCs w:val="22"/>
              </w:rPr>
              <w:instrText xml:space="preserve"> FORMTEXT </w:instrText>
            </w:r>
            <w:r>
              <w:rPr>
                <w:sz w:val="22"/>
                <w:szCs w:val="22"/>
              </w:rPr>
            </w:r>
            <w:r>
              <w:rPr>
                <w:sz w:val="22"/>
                <w:szCs w:val="22"/>
              </w:rPr>
              <w:fldChar w:fldCharType="separate"/>
            </w:r>
            <w:r w:rsidR="00FA543B">
              <w:rPr>
                <w:noProof/>
                <w:sz w:val="22"/>
                <w:szCs w:val="22"/>
              </w:rPr>
              <w:t>0</w:t>
            </w:r>
            <w:r>
              <w:rPr>
                <w:sz w:val="22"/>
                <w:szCs w:val="22"/>
              </w:rPr>
              <w:fldChar w:fldCharType="end"/>
            </w:r>
            <w:bookmarkEnd w:id="263"/>
          </w:p>
        </w:tc>
        <w:bookmarkStart w:id="264" w:name="COLocal"/>
        <w:tc>
          <w:tcPr>
            <w:tcW w:w="833" w:type="pct"/>
            <w:shd w:val="clear" w:color="auto" w:fill="auto"/>
          </w:tcPr>
          <w:p w:rsidR="005B0847" w:rsidRPr="00B20932" w:rsidRDefault="003B2882" w:rsidP="00FA543B">
            <w:pPr>
              <w:jc w:val="right"/>
              <w:rPr>
                <w:sz w:val="22"/>
                <w:szCs w:val="22"/>
              </w:rPr>
            </w:pPr>
            <w:r>
              <w:rPr>
                <w:sz w:val="22"/>
                <w:szCs w:val="22"/>
              </w:rPr>
              <w:fldChar w:fldCharType="begin">
                <w:ffData>
                  <w:name w:val="COLocal"/>
                  <w:enabled/>
                  <w:calcOnExit/>
                  <w:textInput>
                    <w:type w:val="number"/>
                    <w:format w:val="#,##0"/>
                  </w:textInput>
                </w:ffData>
              </w:fldChar>
            </w:r>
            <w:r w:rsidR="0072315F">
              <w:rPr>
                <w:sz w:val="22"/>
                <w:szCs w:val="22"/>
              </w:rPr>
              <w:instrText xml:space="preserve"> FORMTEXT </w:instrText>
            </w:r>
            <w:r>
              <w:rPr>
                <w:sz w:val="22"/>
                <w:szCs w:val="22"/>
              </w:rPr>
            </w:r>
            <w:r>
              <w:rPr>
                <w:sz w:val="22"/>
                <w:szCs w:val="22"/>
              </w:rPr>
              <w:fldChar w:fldCharType="separate"/>
            </w:r>
            <w:r w:rsidR="00FA543B">
              <w:rPr>
                <w:noProof/>
                <w:sz w:val="22"/>
                <w:szCs w:val="22"/>
              </w:rPr>
              <w:t>2,020,000</w:t>
            </w:r>
            <w:r>
              <w:rPr>
                <w:sz w:val="22"/>
                <w:szCs w:val="22"/>
              </w:rPr>
              <w:fldChar w:fldCharType="end"/>
            </w:r>
            <w:bookmarkEnd w:id="264"/>
          </w:p>
        </w:tc>
        <w:bookmarkStart w:id="265" w:name="ProjTotalLocal"/>
        <w:tc>
          <w:tcPr>
            <w:tcW w:w="833" w:type="pct"/>
            <w:shd w:val="clear" w:color="auto" w:fill="auto"/>
          </w:tcPr>
          <w:p w:rsidR="005B0847" w:rsidRPr="00B20932" w:rsidRDefault="003B2882" w:rsidP="00B20932">
            <w:pPr>
              <w:jc w:val="right"/>
              <w:rPr>
                <w:sz w:val="22"/>
                <w:szCs w:val="22"/>
              </w:rPr>
            </w:pPr>
            <w:r>
              <w:rPr>
                <w:sz w:val="22"/>
                <w:szCs w:val="22"/>
              </w:rPr>
              <w:fldChar w:fldCharType="begin">
                <w:ffData>
                  <w:name w:val="ProjTotalLocal"/>
                  <w:enabled w:val="0"/>
                  <w:calcOnExit/>
                  <w:textInput>
                    <w:type w:val="calculated"/>
                    <w:default w:val="=sum(GALocal,COLocal)"/>
                    <w:format w:val="#,##0"/>
                  </w:textInput>
                </w:ffData>
              </w:fldChar>
            </w:r>
            <w:r w:rsidR="006066B6">
              <w:rPr>
                <w:sz w:val="22"/>
                <w:szCs w:val="22"/>
              </w:rPr>
              <w:instrText xml:space="preserve"> FORMTEXT </w:instrText>
            </w:r>
            <w:r>
              <w:rPr>
                <w:sz w:val="22"/>
                <w:szCs w:val="22"/>
              </w:rPr>
              <w:fldChar w:fldCharType="begin"/>
            </w:r>
            <w:r w:rsidR="006066B6">
              <w:rPr>
                <w:sz w:val="22"/>
                <w:szCs w:val="22"/>
              </w:rPr>
              <w:instrText xml:space="preserve"> =sum(GALocal,COLocal) </w:instrText>
            </w:r>
            <w:r>
              <w:rPr>
                <w:sz w:val="22"/>
                <w:szCs w:val="22"/>
              </w:rPr>
              <w:fldChar w:fldCharType="separate"/>
            </w:r>
            <w:r w:rsidR="00D11333">
              <w:rPr>
                <w:noProof/>
                <w:sz w:val="22"/>
                <w:szCs w:val="22"/>
              </w:rPr>
              <w:instrText>2,020,000</w:instrText>
            </w:r>
            <w:r>
              <w:rPr>
                <w:sz w:val="22"/>
                <w:szCs w:val="22"/>
              </w:rPr>
              <w:fldChar w:fldCharType="end"/>
            </w:r>
            <w:r>
              <w:rPr>
                <w:sz w:val="22"/>
                <w:szCs w:val="22"/>
              </w:rPr>
            </w:r>
            <w:r>
              <w:rPr>
                <w:sz w:val="22"/>
                <w:szCs w:val="22"/>
              </w:rPr>
              <w:fldChar w:fldCharType="separate"/>
            </w:r>
            <w:r w:rsidR="00D11333">
              <w:rPr>
                <w:noProof/>
                <w:sz w:val="22"/>
                <w:szCs w:val="22"/>
              </w:rPr>
              <w:t>2,020,000</w:t>
            </w:r>
            <w:r>
              <w:rPr>
                <w:sz w:val="22"/>
                <w:szCs w:val="22"/>
              </w:rPr>
              <w:fldChar w:fldCharType="end"/>
            </w:r>
            <w:bookmarkEnd w:id="265"/>
          </w:p>
        </w:tc>
      </w:tr>
      <w:tr w:rsidR="005B0847" w:rsidRPr="00B20932" w:rsidTr="00C7226A">
        <w:tc>
          <w:tcPr>
            <w:tcW w:w="1563" w:type="pct"/>
            <w:tcBorders>
              <w:top w:val="single" w:sz="4" w:space="0" w:color="auto"/>
              <w:bottom w:val="double" w:sz="4" w:space="0" w:color="auto"/>
            </w:tcBorders>
            <w:shd w:val="clear" w:color="auto" w:fill="auto"/>
            <w:vAlign w:val="center"/>
          </w:tcPr>
          <w:p w:rsidR="005B0847" w:rsidRPr="00B20932" w:rsidRDefault="005B0847" w:rsidP="00B20932">
            <w:pPr>
              <w:pStyle w:val="Heading3"/>
              <w:rPr>
                <w:b w:val="0"/>
                <w:bCs w:val="0"/>
                <w:sz w:val="22"/>
                <w:szCs w:val="22"/>
              </w:rPr>
            </w:pPr>
            <w:r w:rsidRPr="00B20932">
              <w:rPr>
                <w:b w:val="0"/>
                <w:bCs w:val="0"/>
                <w:sz w:val="22"/>
                <w:szCs w:val="22"/>
              </w:rPr>
              <w:t>International consultants*</w:t>
            </w:r>
          </w:p>
        </w:tc>
        <w:bookmarkStart w:id="266" w:name="EstPersonWeekInt"/>
        <w:tc>
          <w:tcPr>
            <w:tcW w:w="938" w:type="pct"/>
            <w:tcBorders>
              <w:top w:val="single" w:sz="4" w:space="0" w:color="auto"/>
              <w:bottom w:val="double" w:sz="4" w:space="0" w:color="auto"/>
            </w:tcBorders>
            <w:shd w:val="clear" w:color="auto" w:fill="auto"/>
            <w:vAlign w:val="center"/>
          </w:tcPr>
          <w:p w:rsidR="005B0847" w:rsidRPr="00B20932" w:rsidRDefault="003B2882" w:rsidP="00FA543B">
            <w:pPr>
              <w:jc w:val="right"/>
              <w:rPr>
                <w:sz w:val="22"/>
                <w:szCs w:val="22"/>
              </w:rPr>
            </w:pPr>
            <w:r>
              <w:rPr>
                <w:sz w:val="22"/>
                <w:szCs w:val="22"/>
              </w:rPr>
              <w:fldChar w:fldCharType="begin">
                <w:ffData>
                  <w:name w:val="EstPersonWeekInt"/>
                  <w:enabled/>
                  <w:calcOnExit/>
                  <w:textInput>
                    <w:type w:val="number"/>
                    <w:format w:val="#,##0.00"/>
                  </w:textInput>
                </w:ffData>
              </w:fldChar>
            </w:r>
            <w:r w:rsidR="0072315F">
              <w:rPr>
                <w:sz w:val="22"/>
                <w:szCs w:val="22"/>
              </w:rPr>
              <w:instrText xml:space="preserve"> FORMTEXT </w:instrText>
            </w:r>
            <w:r>
              <w:rPr>
                <w:sz w:val="22"/>
                <w:szCs w:val="22"/>
              </w:rPr>
            </w:r>
            <w:r>
              <w:rPr>
                <w:sz w:val="22"/>
                <w:szCs w:val="22"/>
              </w:rPr>
              <w:fldChar w:fldCharType="separate"/>
            </w:r>
            <w:r w:rsidR="00FA543B">
              <w:rPr>
                <w:noProof/>
                <w:sz w:val="22"/>
                <w:szCs w:val="22"/>
              </w:rPr>
              <w:t>832.00</w:t>
            </w:r>
            <w:r>
              <w:rPr>
                <w:sz w:val="22"/>
                <w:szCs w:val="22"/>
              </w:rPr>
              <w:fldChar w:fldCharType="end"/>
            </w:r>
            <w:bookmarkEnd w:id="266"/>
          </w:p>
        </w:tc>
        <w:bookmarkStart w:id="267" w:name="GAInt"/>
        <w:tc>
          <w:tcPr>
            <w:tcW w:w="833" w:type="pct"/>
            <w:tcBorders>
              <w:top w:val="single" w:sz="4" w:space="0" w:color="auto"/>
              <w:bottom w:val="double" w:sz="4" w:space="0" w:color="auto"/>
            </w:tcBorders>
            <w:shd w:val="clear" w:color="auto" w:fill="auto"/>
            <w:vAlign w:val="center"/>
          </w:tcPr>
          <w:p w:rsidR="005B0847" w:rsidRPr="00B20932" w:rsidRDefault="003B2882" w:rsidP="00FA543B">
            <w:pPr>
              <w:jc w:val="right"/>
              <w:rPr>
                <w:sz w:val="22"/>
                <w:szCs w:val="22"/>
              </w:rPr>
            </w:pPr>
            <w:r>
              <w:rPr>
                <w:sz w:val="22"/>
                <w:szCs w:val="22"/>
              </w:rPr>
              <w:fldChar w:fldCharType="begin">
                <w:ffData>
                  <w:name w:val="GAInt"/>
                  <w:enabled/>
                  <w:calcOnExit/>
                  <w:textInput>
                    <w:type w:val="number"/>
                    <w:format w:val="#,##0"/>
                  </w:textInput>
                </w:ffData>
              </w:fldChar>
            </w:r>
            <w:r w:rsidR="0072315F">
              <w:rPr>
                <w:sz w:val="22"/>
                <w:szCs w:val="22"/>
              </w:rPr>
              <w:instrText xml:space="preserve"> FORMTEXT </w:instrText>
            </w:r>
            <w:r>
              <w:rPr>
                <w:sz w:val="22"/>
                <w:szCs w:val="22"/>
              </w:rPr>
            </w:r>
            <w:r>
              <w:rPr>
                <w:sz w:val="22"/>
                <w:szCs w:val="22"/>
              </w:rPr>
              <w:fldChar w:fldCharType="separate"/>
            </w:r>
            <w:r w:rsidR="00FA543B">
              <w:rPr>
                <w:noProof/>
                <w:sz w:val="22"/>
                <w:szCs w:val="22"/>
              </w:rPr>
              <w:t>0</w:t>
            </w:r>
            <w:r>
              <w:rPr>
                <w:sz w:val="22"/>
                <w:szCs w:val="22"/>
              </w:rPr>
              <w:fldChar w:fldCharType="end"/>
            </w:r>
            <w:bookmarkEnd w:id="267"/>
          </w:p>
        </w:tc>
        <w:bookmarkStart w:id="268" w:name="COInt"/>
        <w:tc>
          <w:tcPr>
            <w:tcW w:w="833" w:type="pct"/>
            <w:tcBorders>
              <w:top w:val="single" w:sz="4" w:space="0" w:color="auto"/>
              <w:bottom w:val="double" w:sz="4" w:space="0" w:color="auto"/>
            </w:tcBorders>
            <w:shd w:val="clear" w:color="auto" w:fill="auto"/>
            <w:vAlign w:val="center"/>
          </w:tcPr>
          <w:p w:rsidR="005B0847" w:rsidRPr="00B20932" w:rsidRDefault="003B2882" w:rsidP="00FA543B">
            <w:pPr>
              <w:jc w:val="right"/>
              <w:rPr>
                <w:sz w:val="22"/>
                <w:szCs w:val="22"/>
              </w:rPr>
            </w:pPr>
            <w:r>
              <w:rPr>
                <w:sz w:val="22"/>
                <w:szCs w:val="22"/>
              </w:rPr>
              <w:fldChar w:fldCharType="begin">
                <w:ffData>
                  <w:name w:val="COInt"/>
                  <w:enabled/>
                  <w:calcOnExit/>
                  <w:textInput>
                    <w:type w:val="number"/>
                    <w:format w:val="#,##0"/>
                  </w:textInput>
                </w:ffData>
              </w:fldChar>
            </w:r>
            <w:r w:rsidR="0072315F">
              <w:rPr>
                <w:sz w:val="22"/>
                <w:szCs w:val="22"/>
              </w:rPr>
              <w:instrText xml:space="preserve"> FORMTEXT </w:instrText>
            </w:r>
            <w:r>
              <w:rPr>
                <w:sz w:val="22"/>
                <w:szCs w:val="22"/>
              </w:rPr>
            </w:r>
            <w:r>
              <w:rPr>
                <w:sz w:val="22"/>
                <w:szCs w:val="22"/>
              </w:rPr>
              <w:fldChar w:fldCharType="separate"/>
            </w:r>
            <w:r w:rsidR="00FA543B">
              <w:rPr>
                <w:noProof/>
                <w:sz w:val="22"/>
                <w:szCs w:val="22"/>
              </w:rPr>
              <w:t>4,580,000</w:t>
            </w:r>
            <w:r>
              <w:rPr>
                <w:sz w:val="22"/>
                <w:szCs w:val="22"/>
              </w:rPr>
              <w:fldChar w:fldCharType="end"/>
            </w:r>
            <w:bookmarkEnd w:id="268"/>
          </w:p>
        </w:tc>
        <w:bookmarkStart w:id="269" w:name="ProjTotalInt"/>
        <w:tc>
          <w:tcPr>
            <w:tcW w:w="833" w:type="pct"/>
            <w:tcBorders>
              <w:top w:val="single" w:sz="4" w:space="0" w:color="auto"/>
              <w:bottom w:val="double" w:sz="4" w:space="0" w:color="auto"/>
            </w:tcBorders>
            <w:shd w:val="clear" w:color="auto" w:fill="auto"/>
            <w:vAlign w:val="center"/>
          </w:tcPr>
          <w:p w:rsidR="005B0847" w:rsidRPr="00B20932" w:rsidRDefault="003B2882" w:rsidP="00B20932">
            <w:pPr>
              <w:jc w:val="right"/>
              <w:rPr>
                <w:sz w:val="22"/>
                <w:szCs w:val="22"/>
              </w:rPr>
            </w:pPr>
            <w:r>
              <w:rPr>
                <w:sz w:val="22"/>
                <w:szCs w:val="22"/>
              </w:rPr>
              <w:fldChar w:fldCharType="begin">
                <w:ffData>
                  <w:name w:val="ProjTotalInt"/>
                  <w:enabled w:val="0"/>
                  <w:calcOnExit/>
                  <w:textInput>
                    <w:type w:val="calculated"/>
                    <w:default w:val="=sum(GAInt,COInt)"/>
                    <w:format w:val="#,##0"/>
                  </w:textInput>
                </w:ffData>
              </w:fldChar>
            </w:r>
            <w:r w:rsidR="006066B6">
              <w:rPr>
                <w:sz w:val="22"/>
                <w:szCs w:val="22"/>
              </w:rPr>
              <w:instrText xml:space="preserve"> FORMTEXT </w:instrText>
            </w:r>
            <w:r>
              <w:rPr>
                <w:sz w:val="22"/>
                <w:szCs w:val="22"/>
              </w:rPr>
              <w:fldChar w:fldCharType="begin"/>
            </w:r>
            <w:r w:rsidR="006066B6">
              <w:rPr>
                <w:sz w:val="22"/>
                <w:szCs w:val="22"/>
              </w:rPr>
              <w:instrText xml:space="preserve"> =sum(GAInt,COInt) </w:instrText>
            </w:r>
            <w:r>
              <w:rPr>
                <w:sz w:val="22"/>
                <w:szCs w:val="22"/>
              </w:rPr>
              <w:fldChar w:fldCharType="separate"/>
            </w:r>
            <w:r w:rsidR="00D11333">
              <w:rPr>
                <w:noProof/>
                <w:sz w:val="22"/>
                <w:szCs w:val="22"/>
              </w:rPr>
              <w:instrText>4,580,000</w:instrText>
            </w:r>
            <w:r>
              <w:rPr>
                <w:sz w:val="22"/>
                <w:szCs w:val="22"/>
              </w:rPr>
              <w:fldChar w:fldCharType="end"/>
            </w:r>
            <w:r>
              <w:rPr>
                <w:sz w:val="22"/>
                <w:szCs w:val="22"/>
              </w:rPr>
            </w:r>
            <w:r>
              <w:rPr>
                <w:sz w:val="22"/>
                <w:szCs w:val="22"/>
              </w:rPr>
              <w:fldChar w:fldCharType="separate"/>
            </w:r>
            <w:r w:rsidR="00D11333">
              <w:rPr>
                <w:noProof/>
                <w:sz w:val="22"/>
                <w:szCs w:val="22"/>
              </w:rPr>
              <w:t>4,580,000</w:t>
            </w:r>
            <w:r>
              <w:rPr>
                <w:sz w:val="22"/>
                <w:szCs w:val="22"/>
              </w:rPr>
              <w:fldChar w:fldCharType="end"/>
            </w:r>
            <w:bookmarkEnd w:id="269"/>
          </w:p>
        </w:tc>
      </w:tr>
      <w:tr w:rsidR="005B0847" w:rsidRPr="00B20932" w:rsidTr="00C7226A">
        <w:tc>
          <w:tcPr>
            <w:tcW w:w="1563" w:type="pct"/>
            <w:tcBorders>
              <w:top w:val="double" w:sz="4" w:space="0" w:color="auto"/>
              <w:bottom w:val="single" w:sz="4" w:space="0" w:color="auto"/>
            </w:tcBorders>
            <w:shd w:val="clear" w:color="auto" w:fill="auto"/>
            <w:vAlign w:val="center"/>
          </w:tcPr>
          <w:p w:rsidR="005B0847" w:rsidRPr="00B20932" w:rsidRDefault="005B0847" w:rsidP="00B20932">
            <w:pPr>
              <w:pStyle w:val="Heading3"/>
              <w:rPr>
                <w:bCs w:val="0"/>
                <w:sz w:val="22"/>
                <w:szCs w:val="22"/>
              </w:rPr>
            </w:pPr>
            <w:r w:rsidRPr="00B20932">
              <w:rPr>
                <w:bCs w:val="0"/>
                <w:sz w:val="22"/>
                <w:szCs w:val="22"/>
              </w:rPr>
              <w:t>Total</w:t>
            </w:r>
          </w:p>
        </w:tc>
        <w:tc>
          <w:tcPr>
            <w:tcW w:w="938" w:type="pct"/>
            <w:tcBorders>
              <w:top w:val="double" w:sz="4" w:space="0" w:color="auto"/>
              <w:bottom w:val="single" w:sz="4" w:space="0" w:color="auto"/>
            </w:tcBorders>
            <w:shd w:val="clear" w:color="auto" w:fill="auto"/>
            <w:vAlign w:val="center"/>
          </w:tcPr>
          <w:p w:rsidR="005B0847" w:rsidRPr="00B20932" w:rsidRDefault="005B0847" w:rsidP="00B20932">
            <w:pPr>
              <w:jc w:val="right"/>
              <w:rPr>
                <w:sz w:val="22"/>
                <w:szCs w:val="22"/>
              </w:rPr>
            </w:pPr>
          </w:p>
        </w:tc>
        <w:bookmarkStart w:id="270" w:name="E_GA_TOT"/>
        <w:tc>
          <w:tcPr>
            <w:tcW w:w="833" w:type="pct"/>
            <w:tcBorders>
              <w:top w:val="double" w:sz="4" w:space="0" w:color="auto"/>
              <w:bottom w:val="single" w:sz="4" w:space="0" w:color="auto"/>
            </w:tcBorders>
            <w:shd w:val="clear" w:color="auto" w:fill="auto"/>
            <w:vAlign w:val="center"/>
          </w:tcPr>
          <w:p w:rsidR="005B0847" w:rsidRPr="00B20932" w:rsidRDefault="003B2882" w:rsidP="00B20932">
            <w:pPr>
              <w:jc w:val="right"/>
              <w:rPr>
                <w:sz w:val="22"/>
                <w:szCs w:val="22"/>
              </w:rPr>
            </w:pPr>
            <w:r>
              <w:rPr>
                <w:sz w:val="22"/>
                <w:szCs w:val="22"/>
              </w:rPr>
              <w:fldChar w:fldCharType="begin">
                <w:ffData>
                  <w:name w:val="E_GA_TOT"/>
                  <w:enabled w:val="0"/>
                  <w:calcOnExit/>
                  <w:textInput>
                    <w:type w:val="calculated"/>
                    <w:default w:val="=sum(GALocal,GAInt)"/>
                  </w:textInput>
                </w:ffData>
              </w:fldChar>
            </w:r>
            <w:r w:rsidR="006066B6">
              <w:rPr>
                <w:sz w:val="22"/>
                <w:szCs w:val="22"/>
              </w:rPr>
              <w:instrText xml:space="preserve"> FORMTEXT </w:instrText>
            </w:r>
            <w:r>
              <w:rPr>
                <w:sz w:val="22"/>
                <w:szCs w:val="22"/>
              </w:rPr>
              <w:fldChar w:fldCharType="begin"/>
            </w:r>
            <w:r w:rsidR="006066B6">
              <w:rPr>
                <w:sz w:val="22"/>
                <w:szCs w:val="22"/>
              </w:rPr>
              <w:instrText xml:space="preserve"> =sum(GALocal,GAInt)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270"/>
          </w:p>
        </w:tc>
        <w:bookmarkStart w:id="271" w:name="E_CO_TOT"/>
        <w:tc>
          <w:tcPr>
            <w:tcW w:w="833" w:type="pct"/>
            <w:tcBorders>
              <w:top w:val="double" w:sz="4" w:space="0" w:color="auto"/>
              <w:bottom w:val="single" w:sz="4" w:space="0" w:color="auto"/>
            </w:tcBorders>
            <w:shd w:val="clear" w:color="auto" w:fill="auto"/>
            <w:vAlign w:val="center"/>
          </w:tcPr>
          <w:p w:rsidR="005B0847" w:rsidRPr="00B20932" w:rsidRDefault="003B2882" w:rsidP="00B20932">
            <w:pPr>
              <w:jc w:val="right"/>
              <w:rPr>
                <w:sz w:val="22"/>
                <w:szCs w:val="22"/>
              </w:rPr>
            </w:pPr>
            <w:r>
              <w:rPr>
                <w:sz w:val="22"/>
                <w:szCs w:val="22"/>
              </w:rPr>
              <w:fldChar w:fldCharType="begin">
                <w:ffData>
                  <w:name w:val="E_CO_TOT"/>
                  <w:enabled w:val="0"/>
                  <w:calcOnExit/>
                  <w:textInput>
                    <w:type w:val="calculated"/>
                    <w:default w:val="=sum(COLocal,COInt)"/>
                    <w:format w:val="#,##0"/>
                  </w:textInput>
                </w:ffData>
              </w:fldChar>
            </w:r>
            <w:r w:rsidR="006066B6">
              <w:rPr>
                <w:sz w:val="22"/>
                <w:szCs w:val="22"/>
              </w:rPr>
              <w:instrText xml:space="preserve"> FORMTEXT </w:instrText>
            </w:r>
            <w:r>
              <w:rPr>
                <w:sz w:val="22"/>
                <w:szCs w:val="22"/>
              </w:rPr>
              <w:fldChar w:fldCharType="begin"/>
            </w:r>
            <w:r w:rsidR="006066B6">
              <w:rPr>
                <w:sz w:val="22"/>
                <w:szCs w:val="22"/>
              </w:rPr>
              <w:instrText xml:space="preserve"> =sum(COLocal,COInt) </w:instrText>
            </w:r>
            <w:r>
              <w:rPr>
                <w:sz w:val="22"/>
                <w:szCs w:val="22"/>
              </w:rPr>
              <w:fldChar w:fldCharType="separate"/>
            </w:r>
            <w:r w:rsidR="00D11333">
              <w:rPr>
                <w:noProof/>
                <w:sz w:val="22"/>
                <w:szCs w:val="22"/>
              </w:rPr>
              <w:instrText>6,600,000</w:instrText>
            </w:r>
            <w:r>
              <w:rPr>
                <w:sz w:val="22"/>
                <w:szCs w:val="22"/>
              </w:rPr>
              <w:fldChar w:fldCharType="end"/>
            </w:r>
            <w:r>
              <w:rPr>
                <w:sz w:val="22"/>
                <w:szCs w:val="22"/>
              </w:rPr>
            </w:r>
            <w:r>
              <w:rPr>
                <w:sz w:val="22"/>
                <w:szCs w:val="22"/>
              </w:rPr>
              <w:fldChar w:fldCharType="separate"/>
            </w:r>
            <w:r w:rsidR="00D11333">
              <w:rPr>
                <w:noProof/>
                <w:sz w:val="22"/>
                <w:szCs w:val="22"/>
              </w:rPr>
              <w:t>6,600,000</w:t>
            </w:r>
            <w:r>
              <w:rPr>
                <w:sz w:val="22"/>
                <w:szCs w:val="22"/>
              </w:rPr>
              <w:fldChar w:fldCharType="end"/>
            </w:r>
            <w:bookmarkEnd w:id="271"/>
          </w:p>
        </w:tc>
        <w:bookmarkStart w:id="272" w:name="Text35"/>
        <w:tc>
          <w:tcPr>
            <w:tcW w:w="833" w:type="pct"/>
            <w:tcBorders>
              <w:top w:val="double" w:sz="4" w:space="0" w:color="auto"/>
              <w:bottom w:val="single" w:sz="4" w:space="0" w:color="auto"/>
            </w:tcBorders>
            <w:shd w:val="clear" w:color="auto" w:fill="auto"/>
            <w:vAlign w:val="center"/>
          </w:tcPr>
          <w:p w:rsidR="005B0847" w:rsidRPr="00B20932" w:rsidRDefault="003B2882" w:rsidP="00B20932">
            <w:pPr>
              <w:jc w:val="right"/>
              <w:rPr>
                <w:sz w:val="22"/>
                <w:szCs w:val="22"/>
              </w:rPr>
            </w:pPr>
            <w:r>
              <w:rPr>
                <w:sz w:val="22"/>
                <w:szCs w:val="22"/>
              </w:rPr>
              <w:fldChar w:fldCharType="begin">
                <w:ffData>
                  <w:name w:val="Text35"/>
                  <w:enabled w:val="0"/>
                  <w:calcOnExit w:val="0"/>
                  <w:textInput>
                    <w:type w:val="calculated"/>
                    <w:default w:val="=sum(ProjTotalLocal,ProjTotalInt)"/>
                    <w:format w:val="#,##0"/>
                  </w:textInput>
                </w:ffData>
              </w:fldChar>
            </w:r>
            <w:r w:rsidR="006066B6">
              <w:rPr>
                <w:sz w:val="22"/>
                <w:szCs w:val="22"/>
              </w:rPr>
              <w:instrText xml:space="preserve"> FORMTEXT </w:instrText>
            </w:r>
            <w:r>
              <w:rPr>
                <w:sz w:val="22"/>
                <w:szCs w:val="22"/>
              </w:rPr>
              <w:fldChar w:fldCharType="begin"/>
            </w:r>
            <w:r w:rsidR="006066B6">
              <w:rPr>
                <w:sz w:val="22"/>
                <w:szCs w:val="22"/>
              </w:rPr>
              <w:instrText xml:space="preserve"> =sum(ProjTotalLocal,ProjTotalInt) </w:instrText>
            </w:r>
            <w:r>
              <w:rPr>
                <w:sz w:val="22"/>
                <w:szCs w:val="22"/>
              </w:rPr>
              <w:fldChar w:fldCharType="separate"/>
            </w:r>
            <w:r w:rsidR="00D11333">
              <w:rPr>
                <w:noProof/>
                <w:sz w:val="22"/>
                <w:szCs w:val="22"/>
              </w:rPr>
              <w:instrText>6,600,000</w:instrText>
            </w:r>
            <w:r>
              <w:rPr>
                <w:sz w:val="22"/>
                <w:szCs w:val="22"/>
              </w:rPr>
              <w:fldChar w:fldCharType="end"/>
            </w:r>
            <w:r>
              <w:rPr>
                <w:sz w:val="22"/>
                <w:szCs w:val="22"/>
              </w:rPr>
            </w:r>
            <w:r>
              <w:rPr>
                <w:sz w:val="22"/>
                <w:szCs w:val="22"/>
              </w:rPr>
              <w:fldChar w:fldCharType="separate"/>
            </w:r>
            <w:r w:rsidR="00D11333">
              <w:rPr>
                <w:noProof/>
                <w:sz w:val="22"/>
                <w:szCs w:val="22"/>
              </w:rPr>
              <w:t>6,600,000</w:t>
            </w:r>
            <w:r>
              <w:rPr>
                <w:sz w:val="22"/>
                <w:szCs w:val="22"/>
              </w:rPr>
              <w:fldChar w:fldCharType="end"/>
            </w:r>
            <w:bookmarkEnd w:id="272"/>
          </w:p>
        </w:tc>
      </w:tr>
    </w:tbl>
    <w:p w:rsidR="005B0847" w:rsidRDefault="005B0847" w:rsidP="00B20932">
      <w:pPr>
        <w:pStyle w:val="Caption"/>
        <w:spacing w:after="120"/>
        <w:rPr>
          <w:rFonts w:ascii="Times New Roman" w:hAnsi="Times New Roman"/>
          <w:b w:val="0"/>
          <w:caps w:val="0"/>
          <w:sz w:val="22"/>
          <w:szCs w:val="22"/>
        </w:rPr>
      </w:pPr>
      <w:r w:rsidRPr="00B20932">
        <w:rPr>
          <w:rFonts w:ascii="Times New Roman" w:hAnsi="Times New Roman"/>
          <w:b w:val="0"/>
          <w:caps w:val="0"/>
          <w:sz w:val="22"/>
          <w:szCs w:val="22"/>
        </w:rPr>
        <w:t xml:space="preserve">*  </w:t>
      </w:r>
      <w:r w:rsidRPr="0057383D">
        <w:rPr>
          <w:rFonts w:ascii="Times New Roman" w:hAnsi="Times New Roman"/>
          <w:b w:val="0"/>
          <w:caps w:val="0"/>
          <w:sz w:val="20"/>
          <w:szCs w:val="20"/>
        </w:rPr>
        <w:t>Details to be provided in Annex C.</w:t>
      </w:r>
    </w:p>
    <w:p w:rsidR="00DD5930" w:rsidRDefault="00DD5930" w:rsidP="00DD5930"/>
    <w:p w:rsidR="00DD5930" w:rsidRDefault="00DD5930" w:rsidP="00DD5930"/>
    <w:p w:rsidR="00DD5930" w:rsidRDefault="00DD5930" w:rsidP="00DD5930"/>
    <w:p w:rsidR="00DD5930" w:rsidRDefault="00DD5930" w:rsidP="00DD5930"/>
    <w:p w:rsidR="00DD5930" w:rsidRDefault="00DD5930" w:rsidP="00DD5930"/>
    <w:p w:rsidR="00D57739" w:rsidRPr="00DD5930" w:rsidRDefault="00D57739" w:rsidP="00DD5930"/>
    <w:p w:rsidR="003D321E" w:rsidRPr="003D321E" w:rsidRDefault="00DD5930" w:rsidP="003D321E">
      <w:pPr>
        <w:pStyle w:val="Footer"/>
        <w:numPr>
          <w:ilvl w:val="0"/>
          <w:numId w:val="1"/>
        </w:numPr>
        <w:tabs>
          <w:tab w:val="clear" w:pos="360"/>
          <w:tab w:val="clear" w:pos="4320"/>
          <w:tab w:val="clear" w:pos="8640"/>
          <w:tab w:val="num" w:pos="180"/>
        </w:tabs>
        <w:spacing w:before="240" w:after="80"/>
        <w:ind w:left="-90" w:firstLine="0"/>
        <w:rPr>
          <w:b/>
          <w:smallCaps/>
          <w:sz w:val="18"/>
          <w:szCs w:val="18"/>
        </w:rPr>
      </w:pPr>
      <w:r>
        <w:rPr>
          <w:b/>
          <w:smallCaps/>
          <w:sz w:val="22"/>
          <w:szCs w:val="22"/>
        </w:rPr>
        <w:t xml:space="preserve">Project management </w:t>
      </w:r>
      <w:r w:rsidR="00F467D1" w:rsidRPr="00B20932">
        <w:rPr>
          <w:b/>
          <w:smallCaps/>
          <w:sz w:val="22"/>
          <w:szCs w:val="22"/>
        </w:rPr>
        <w:t>cost</w:t>
      </w:r>
    </w:p>
    <w:tbl>
      <w:tblPr>
        <w:tblW w:w="45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9"/>
        <w:gridCol w:w="2026"/>
        <w:gridCol w:w="1309"/>
        <w:gridCol w:w="1760"/>
        <w:gridCol w:w="1758"/>
      </w:tblGrid>
      <w:tr w:rsidR="003D321E" w:rsidRPr="00B20932" w:rsidTr="002D2FE4">
        <w:tc>
          <w:tcPr>
            <w:tcW w:w="1550" w:type="pct"/>
            <w:tcBorders>
              <w:bottom w:val="double" w:sz="4" w:space="0" w:color="auto"/>
            </w:tcBorders>
            <w:vAlign w:val="center"/>
          </w:tcPr>
          <w:p w:rsidR="003D321E" w:rsidRPr="00B20932" w:rsidRDefault="003D321E" w:rsidP="003D321E">
            <w:pPr>
              <w:pStyle w:val="Heading3"/>
              <w:jc w:val="center"/>
              <w:rPr>
                <w:bCs w:val="0"/>
                <w:sz w:val="22"/>
                <w:szCs w:val="22"/>
              </w:rPr>
            </w:pPr>
            <w:r w:rsidRPr="00B20932">
              <w:rPr>
                <w:bCs w:val="0"/>
                <w:sz w:val="22"/>
                <w:szCs w:val="22"/>
              </w:rPr>
              <w:t>Cost Items</w:t>
            </w:r>
          </w:p>
        </w:tc>
        <w:tc>
          <w:tcPr>
            <w:tcW w:w="1020" w:type="pct"/>
            <w:tcBorders>
              <w:bottom w:val="double" w:sz="4" w:space="0" w:color="auto"/>
            </w:tcBorders>
          </w:tcPr>
          <w:p w:rsidR="003D321E" w:rsidRDefault="00F56759" w:rsidP="00F56759">
            <w:pPr>
              <w:pStyle w:val="Heading3"/>
              <w:jc w:val="center"/>
              <w:rPr>
                <w:bCs w:val="0"/>
                <w:sz w:val="22"/>
                <w:szCs w:val="22"/>
              </w:rPr>
            </w:pPr>
            <w:r>
              <w:rPr>
                <w:bCs w:val="0"/>
                <w:sz w:val="22"/>
                <w:szCs w:val="22"/>
              </w:rPr>
              <w:t>Total Estimated Person W</w:t>
            </w:r>
            <w:r w:rsidR="003D321E" w:rsidRPr="00B20932">
              <w:rPr>
                <w:bCs w:val="0"/>
                <w:sz w:val="22"/>
                <w:szCs w:val="22"/>
              </w:rPr>
              <w:t>eeks/</w:t>
            </w:r>
            <w:r>
              <w:rPr>
                <w:bCs w:val="0"/>
                <w:sz w:val="22"/>
                <w:szCs w:val="22"/>
              </w:rPr>
              <w:t>M</w:t>
            </w:r>
            <w:r w:rsidR="003D321E" w:rsidRPr="00B20932">
              <w:rPr>
                <w:bCs w:val="0"/>
                <w:sz w:val="22"/>
                <w:szCs w:val="22"/>
              </w:rPr>
              <w:t>onths</w:t>
            </w:r>
          </w:p>
        </w:tc>
        <w:tc>
          <w:tcPr>
            <w:tcW w:w="659" w:type="pct"/>
            <w:tcBorders>
              <w:bottom w:val="double" w:sz="4" w:space="0" w:color="auto"/>
            </w:tcBorders>
            <w:vAlign w:val="center"/>
          </w:tcPr>
          <w:p w:rsidR="003D321E" w:rsidRPr="00B20932" w:rsidRDefault="003D321E" w:rsidP="003D321E">
            <w:pPr>
              <w:pStyle w:val="Heading3"/>
              <w:jc w:val="center"/>
              <w:rPr>
                <w:b w:val="0"/>
                <w:sz w:val="22"/>
                <w:szCs w:val="22"/>
              </w:rPr>
            </w:pPr>
            <w:r>
              <w:rPr>
                <w:bCs w:val="0"/>
                <w:sz w:val="22"/>
                <w:szCs w:val="22"/>
              </w:rPr>
              <w:t>Grant A</w:t>
            </w:r>
            <w:r w:rsidRPr="00B20932">
              <w:rPr>
                <w:bCs w:val="0"/>
                <w:sz w:val="22"/>
                <w:szCs w:val="22"/>
              </w:rPr>
              <w:t>mount</w:t>
            </w:r>
            <w:r w:rsidRPr="00B20932">
              <w:rPr>
                <w:bCs w:val="0"/>
                <w:sz w:val="22"/>
                <w:szCs w:val="22"/>
              </w:rPr>
              <w:br/>
            </w:r>
            <w:r w:rsidRPr="00B20932">
              <w:rPr>
                <w:b w:val="0"/>
                <w:bCs w:val="0"/>
                <w:sz w:val="22"/>
                <w:szCs w:val="22"/>
              </w:rPr>
              <w:t>($)</w:t>
            </w:r>
          </w:p>
        </w:tc>
        <w:tc>
          <w:tcPr>
            <w:tcW w:w="886" w:type="pct"/>
            <w:tcBorders>
              <w:bottom w:val="double" w:sz="4" w:space="0" w:color="auto"/>
            </w:tcBorders>
            <w:vAlign w:val="center"/>
          </w:tcPr>
          <w:p w:rsidR="003D321E" w:rsidRPr="00B20932" w:rsidRDefault="003D321E" w:rsidP="003D321E">
            <w:pPr>
              <w:pStyle w:val="Heading3"/>
              <w:jc w:val="center"/>
              <w:rPr>
                <w:bCs w:val="0"/>
                <w:sz w:val="22"/>
                <w:szCs w:val="22"/>
              </w:rPr>
            </w:pPr>
            <w:r>
              <w:rPr>
                <w:bCs w:val="0"/>
                <w:sz w:val="22"/>
                <w:szCs w:val="22"/>
              </w:rPr>
              <w:t>Co</w:t>
            </w:r>
            <w:r w:rsidR="00F56759">
              <w:rPr>
                <w:bCs w:val="0"/>
                <w:sz w:val="22"/>
                <w:szCs w:val="22"/>
              </w:rPr>
              <w:t>-</w:t>
            </w:r>
            <w:r w:rsidRPr="00B20932">
              <w:rPr>
                <w:bCs w:val="0"/>
                <w:sz w:val="22"/>
                <w:szCs w:val="22"/>
              </w:rPr>
              <w:t>financing</w:t>
            </w:r>
            <w:r w:rsidRPr="00B20932">
              <w:rPr>
                <w:bCs w:val="0"/>
                <w:sz w:val="22"/>
                <w:szCs w:val="22"/>
              </w:rPr>
              <w:br/>
              <w:t xml:space="preserve"> ($)</w:t>
            </w:r>
          </w:p>
        </w:tc>
        <w:tc>
          <w:tcPr>
            <w:tcW w:w="885" w:type="pct"/>
            <w:tcBorders>
              <w:bottom w:val="double" w:sz="4" w:space="0" w:color="auto"/>
            </w:tcBorders>
            <w:vAlign w:val="center"/>
          </w:tcPr>
          <w:p w:rsidR="003D321E" w:rsidRPr="00B20932" w:rsidRDefault="00F56759" w:rsidP="003D321E">
            <w:pPr>
              <w:pStyle w:val="Heading3"/>
              <w:jc w:val="center"/>
              <w:rPr>
                <w:bCs w:val="0"/>
                <w:sz w:val="22"/>
                <w:szCs w:val="22"/>
              </w:rPr>
            </w:pPr>
            <w:r>
              <w:rPr>
                <w:bCs w:val="0"/>
                <w:sz w:val="22"/>
                <w:szCs w:val="22"/>
              </w:rPr>
              <w:t>Project T</w:t>
            </w:r>
            <w:r w:rsidR="003D321E" w:rsidRPr="00B20932">
              <w:rPr>
                <w:bCs w:val="0"/>
                <w:sz w:val="22"/>
                <w:szCs w:val="22"/>
              </w:rPr>
              <w:t>otal</w:t>
            </w:r>
            <w:r w:rsidR="003D321E" w:rsidRPr="00B20932">
              <w:rPr>
                <w:bCs w:val="0"/>
                <w:sz w:val="22"/>
                <w:szCs w:val="22"/>
              </w:rPr>
              <w:br/>
              <w:t xml:space="preserve"> ($)</w:t>
            </w:r>
          </w:p>
        </w:tc>
      </w:tr>
      <w:tr w:rsidR="003D321E" w:rsidRPr="00B20932" w:rsidTr="002D2FE4">
        <w:tc>
          <w:tcPr>
            <w:tcW w:w="1550" w:type="pct"/>
            <w:tcBorders>
              <w:top w:val="double" w:sz="4" w:space="0" w:color="auto"/>
            </w:tcBorders>
          </w:tcPr>
          <w:p w:rsidR="003D321E" w:rsidRPr="00B20932" w:rsidRDefault="003D321E" w:rsidP="003D321E">
            <w:pPr>
              <w:pStyle w:val="Heading3"/>
              <w:rPr>
                <w:b w:val="0"/>
                <w:bCs w:val="0"/>
                <w:sz w:val="22"/>
                <w:szCs w:val="22"/>
              </w:rPr>
            </w:pPr>
            <w:r w:rsidRPr="00B20932">
              <w:rPr>
                <w:b w:val="0"/>
                <w:bCs w:val="0"/>
                <w:sz w:val="22"/>
                <w:szCs w:val="22"/>
              </w:rPr>
              <w:t>Local consultants*</w:t>
            </w:r>
          </w:p>
        </w:tc>
        <w:bookmarkStart w:id="273" w:name="EstLocCon"/>
        <w:tc>
          <w:tcPr>
            <w:tcW w:w="1020" w:type="pct"/>
            <w:tcBorders>
              <w:top w:val="double" w:sz="4" w:space="0" w:color="auto"/>
            </w:tcBorders>
          </w:tcPr>
          <w:p w:rsidR="003D321E" w:rsidRPr="00A06489" w:rsidRDefault="003B2882" w:rsidP="00FA543B">
            <w:pPr>
              <w:jc w:val="right"/>
              <w:rPr>
                <w:sz w:val="22"/>
                <w:szCs w:val="22"/>
              </w:rPr>
            </w:pPr>
            <w:r w:rsidRPr="00A06489">
              <w:rPr>
                <w:sz w:val="22"/>
                <w:szCs w:val="22"/>
              </w:rPr>
              <w:fldChar w:fldCharType="begin">
                <w:ffData>
                  <w:name w:val="EstLocCon"/>
                  <w:enabled/>
                  <w:calcOnExit w:val="0"/>
                  <w:textInput>
                    <w:type w:val="number"/>
                    <w:format w:val="#,##0.00"/>
                  </w:textInput>
                </w:ffData>
              </w:fldChar>
            </w:r>
            <w:r w:rsidR="006E14C8"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0.00</w:t>
            </w:r>
            <w:r w:rsidRPr="00A06489">
              <w:rPr>
                <w:sz w:val="22"/>
                <w:szCs w:val="22"/>
              </w:rPr>
              <w:fldChar w:fldCharType="end"/>
            </w:r>
            <w:bookmarkEnd w:id="273"/>
          </w:p>
        </w:tc>
        <w:bookmarkStart w:id="274" w:name="GALOCCONS"/>
        <w:tc>
          <w:tcPr>
            <w:tcW w:w="659" w:type="pct"/>
            <w:tcBorders>
              <w:top w:val="double" w:sz="4" w:space="0" w:color="auto"/>
            </w:tcBorders>
          </w:tcPr>
          <w:p w:rsidR="003D321E" w:rsidRPr="00A06489" w:rsidRDefault="003B2882" w:rsidP="00FA543B">
            <w:pPr>
              <w:jc w:val="right"/>
              <w:rPr>
                <w:sz w:val="22"/>
                <w:szCs w:val="22"/>
              </w:rPr>
            </w:pPr>
            <w:r w:rsidRPr="00A06489">
              <w:rPr>
                <w:sz w:val="22"/>
                <w:szCs w:val="22"/>
              </w:rPr>
              <w:fldChar w:fldCharType="begin">
                <w:ffData>
                  <w:name w:val="GALOCCONS"/>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74"/>
          </w:p>
        </w:tc>
        <w:bookmarkStart w:id="275" w:name="COLOCALCONS"/>
        <w:tc>
          <w:tcPr>
            <w:tcW w:w="886" w:type="pct"/>
            <w:tcBorders>
              <w:top w:val="double" w:sz="4" w:space="0" w:color="auto"/>
            </w:tcBorders>
          </w:tcPr>
          <w:p w:rsidR="003D321E" w:rsidRPr="00A06489" w:rsidRDefault="003B2882" w:rsidP="00FA543B">
            <w:pPr>
              <w:jc w:val="right"/>
              <w:rPr>
                <w:sz w:val="22"/>
                <w:szCs w:val="22"/>
              </w:rPr>
            </w:pPr>
            <w:r w:rsidRPr="00A06489">
              <w:rPr>
                <w:sz w:val="22"/>
                <w:szCs w:val="22"/>
              </w:rPr>
              <w:fldChar w:fldCharType="begin">
                <w:ffData>
                  <w:name w:val="COLOCALCONS"/>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75"/>
          </w:p>
        </w:tc>
        <w:bookmarkStart w:id="276" w:name="ProjTotalLocalCost"/>
        <w:tc>
          <w:tcPr>
            <w:tcW w:w="885" w:type="pct"/>
            <w:tcBorders>
              <w:top w:val="double" w:sz="4" w:space="0" w:color="auto"/>
            </w:tcBorders>
          </w:tcPr>
          <w:p w:rsidR="003D321E" w:rsidRPr="009D3202" w:rsidRDefault="003B2882" w:rsidP="003D321E">
            <w:pPr>
              <w:jc w:val="right"/>
              <w:rPr>
                <w:sz w:val="22"/>
                <w:szCs w:val="22"/>
              </w:rPr>
            </w:pPr>
            <w:r w:rsidRPr="009D3202">
              <w:rPr>
                <w:sz w:val="22"/>
                <w:szCs w:val="22"/>
              </w:rPr>
              <w:fldChar w:fldCharType="begin">
                <w:ffData>
                  <w:name w:val="ProjTotalLocalCost"/>
                  <w:enabled w:val="0"/>
                  <w:calcOnExit/>
                  <w:textInput>
                    <w:type w:val="calculated"/>
                    <w:default w:val="=sum(GALOCCONS,COLOCALCONS)"/>
                    <w:format w:val="#,##0"/>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=sum(GALOCCONS,COLOCALCONS) </w:instrText>
            </w:r>
            <w:r w:rsidRPr="009D3202">
              <w:rPr>
                <w:sz w:val="22"/>
                <w:szCs w:val="22"/>
              </w:rPr>
              <w:fldChar w:fldCharType="separate"/>
            </w:r>
            <w:r w:rsidR="00D11333">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0</w:t>
            </w:r>
            <w:r w:rsidRPr="009D3202">
              <w:rPr>
                <w:sz w:val="22"/>
                <w:szCs w:val="22"/>
              </w:rPr>
              <w:fldChar w:fldCharType="end"/>
            </w:r>
            <w:bookmarkEnd w:id="276"/>
          </w:p>
        </w:tc>
      </w:tr>
      <w:tr w:rsidR="003D321E" w:rsidRPr="00B20932" w:rsidTr="002D2FE4">
        <w:tc>
          <w:tcPr>
            <w:tcW w:w="1550" w:type="pct"/>
          </w:tcPr>
          <w:p w:rsidR="003D321E" w:rsidRPr="00B20932" w:rsidRDefault="003D321E" w:rsidP="003D321E">
            <w:pPr>
              <w:pStyle w:val="Heading3"/>
              <w:rPr>
                <w:b w:val="0"/>
                <w:bCs w:val="0"/>
                <w:sz w:val="22"/>
                <w:szCs w:val="22"/>
              </w:rPr>
            </w:pPr>
            <w:r w:rsidRPr="00B20932">
              <w:rPr>
                <w:b w:val="0"/>
                <w:bCs w:val="0"/>
                <w:sz w:val="22"/>
                <w:szCs w:val="22"/>
              </w:rPr>
              <w:t>International consultants*</w:t>
            </w:r>
          </w:p>
        </w:tc>
        <w:bookmarkStart w:id="277" w:name="EstIntCon"/>
        <w:tc>
          <w:tcPr>
            <w:tcW w:w="1020" w:type="pct"/>
          </w:tcPr>
          <w:p w:rsidR="003D321E" w:rsidRPr="00A06489" w:rsidRDefault="003B2882" w:rsidP="00FA543B">
            <w:pPr>
              <w:jc w:val="right"/>
              <w:rPr>
                <w:sz w:val="22"/>
                <w:szCs w:val="22"/>
              </w:rPr>
            </w:pPr>
            <w:r w:rsidRPr="00A06489">
              <w:rPr>
                <w:sz w:val="22"/>
                <w:szCs w:val="22"/>
              </w:rPr>
              <w:fldChar w:fldCharType="begin">
                <w:ffData>
                  <w:name w:val="EstIntCon"/>
                  <w:enabled/>
                  <w:calcOnExit w:val="0"/>
                  <w:textInput>
                    <w:type w:val="number"/>
                    <w:format w:val="#,##0.00"/>
                  </w:textInput>
                </w:ffData>
              </w:fldChar>
            </w:r>
            <w:r w:rsidR="006E14C8"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0.00</w:t>
            </w:r>
            <w:r w:rsidRPr="00A06489">
              <w:rPr>
                <w:sz w:val="22"/>
                <w:szCs w:val="22"/>
              </w:rPr>
              <w:fldChar w:fldCharType="end"/>
            </w:r>
            <w:bookmarkEnd w:id="277"/>
          </w:p>
        </w:tc>
        <w:bookmarkStart w:id="278" w:name="GAINTCONS"/>
        <w:tc>
          <w:tcPr>
            <w:tcW w:w="659" w:type="pct"/>
          </w:tcPr>
          <w:p w:rsidR="003D321E" w:rsidRPr="00A06489" w:rsidRDefault="003B2882" w:rsidP="00FA543B">
            <w:pPr>
              <w:jc w:val="right"/>
              <w:rPr>
                <w:sz w:val="22"/>
                <w:szCs w:val="22"/>
              </w:rPr>
            </w:pPr>
            <w:r w:rsidRPr="00A06489">
              <w:rPr>
                <w:sz w:val="22"/>
                <w:szCs w:val="22"/>
              </w:rPr>
              <w:fldChar w:fldCharType="begin">
                <w:ffData>
                  <w:name w:val="GAINTCONS"/>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78"/>
          </w:p>
        </w:tc>
        <w:bookmarkStart w:id="279" w:name="COINTCONS"/>
        <w:tc>
          <w:tcPr>
            <w:tcW w:w="886" w:type="pct"/>
          </w:tcPr>
          <w:p w:rsidR="003D321E" w:rsidRPr="00A06489" w:rsidRDefault="003B2882" w:rsidP="00FA543B">
            <w:pPr>
              <w:jc w:val="right"/>
              <w:rPr>
                <w:sz w:val="22"/>
                <w:szCs w:val="22"/>
              </w:rPr>
            </w:pPr>
            <w:r w:rsidRPr="00A06489">
              <w:rPr>
                <w:sz w:val="22"/>
                <w:szCs w:val="22"/>
              </w:rPr>
              <w:fldChar w:fldCharType="begin">
                <w:ffData>
                  <w:name w:val="COINTCONS"/>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79"/>
          </w:p>
        </w:tc>
        <w:bookmarkStart w:id="280" w:name="ProjTotalIntCost"/>
        <w:tc>
          <w:tcPr>
            <w:tcW w:w="885" w:type="pct"/>
          </w:tcPr>
          <w:p w:rsidR="003D321E" w:rsidRPr="009D3202" w:rsidRDefault="003B2882" w:rsidP="003D321E">
            <w:pPr>
              <w:jc w:val="right"/>
              <w:rPr>
                <w:sz w:val="22"/>
                <w:szCs w:val="22"/>
              </w:rPr>
            </w:pPr>
            <w:r w:rsidRPr="009D3202">
              <w:rPr>
                <w:sz w:val="22"/>
                <w:szCs w:val="22"/>
              </w:rPr>
              <w:fldChar w:fldCharType="begin">
                <w:ffData>
                  <w:name w:val="ProjTotalIntCost"/>
                  <w:enabled w:val="0"/>
                  <w:calcOnExit/>
                  <w:textInput>
                    <w:type w:val="calculated"/>
                    <w:default w:val="=sum(GAINTCONS,COINTCONS)"/>
                    <w:format w:val="#,##0"/>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=sum(GAINTCONS,COINTCONS) </w:instrText>
            </w:r>
            <w:r w:rsidRPr="009D3202">
              <w:rPr>
                <w:sz w:val="22"/>
                <w:szCs w:val="22"/>
              </w:rPr>
              <w:fldChar w:fldCharType="separate"/>
            </w:r>
            <w:r w:rsidR="00D11333">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0</w:t>
            </w:r>
            <w:r w:rsidRPr="009D3202">
              <w:rPr>
                <w:sz w:val="22"/>
                <w:szCs w:val="22"/>
              </w:rPr>
              <w:fldChar w:fldCharType="end"/>
            </w:r>
            <w:bookmarkEnd w:id="280"/>
          </w:p>
        </w:tc>
      </w:tr>
      <w:tr w:rsidR="003D321E" w:rsidRPr="00B20932" w:rsidTr="002D2FE4">
        <w:tc>
          <w:tcPr>
            <w:tcW w:w="1550" w:type="pct"/>
            <w:tcBorders>
              <w:top w:val="single" w:sz="4" w:space="0" w:color="auto"/>
            </w:tcBorders>
          </w:tcPr>
          <w:p w:rsidR="003D321E" w:rsidRPr="00B20932" w:rsidRDefault="003D321E" w:rsidP="003D321E">
            <w:pPr>
              <w:pStyle w:val="Heading3"/>
              <w:rPr>
                <w:b w:val="0"/>
                <w:bCs w:val="0"/>
                <w:sz w:val="22"/>
                <w:szCs w:val="22"/>
              </w:rPr>
            </w:pPr>
            <w:r w:rsidRPr="00B20932">
              <w:rPr>
                <w:b w:val="0"/>
                <w:bCs w:val="0"/>
                <w:sz w:val="22"/>
                <w:szCs w:val="22"/>
              </w:rPr>
              <w:t>Office facilities, equipment, vehicles and communications*</w:t>
            </w:r>
          </w:p>
        </w:tc>
        <w:tc>
          <w:tcPr>
            <w:tcW w:w="1020" w:type="pct"/>
            <w:tcBorders>
              <w:top w:val="single" w:sz="4" w:space="0" w:color="auto"/>
            </w:tcBorders>
          </w:tcPr>
          <w:p w:rsidR="003D321E" w:rsidRDefault="003D321E" w:rsidP="003D321E">
            <w:pPr>
              <w:jc w:val="right"/>
              <w:rPr>
                <w:b/>
                <w:sz w:val="22"/>
                <w:szCs w:val="22"/>
              </w:rPr>
            </w:pPr>
          </w:p>
        </w:tc>
        <w:bookmarkStart w:id="281" w:name="GAOFFVEHCOM"/>
        <w:tc>
          <w:tcPr>
            <w:tcW w:w="659" w:type="pct"/>
            <w:tcBorders>
              <w:top w:val="single" w:sz="4" w:space="0" w:color="auto"/>
            </w:tcBorders>
          </w:tcPr>
          <w:p w:rsidR="003D321E" w:rsidRPr="00A06489" w:rsidRDefault="003B2882" w:rsidP="00FA543B">
            <w:pPr>
              <w:jc w:val="right"/>
              <w:rPr>
                <w:sz w:val="22"/>
                <w:szCs w:val="22"/>
              </w:rPr>
            </w:pPr>
            <w:r w:rsidRPr="00A06489">
              <w:rPr>
                <w:sz w:val="22"/>
                <w:szCs w:val="22"/>
              </w:rPr>
              <w:fldChar w:fldCharType="begin">
                <w:ffData>
                  <w:name w:val="GAOFFVEHCOM"/>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81"/>
          </w:p>
        </w:tc>
        <w:bookmarkStart w:id="282" w:name="COOFFVEHCOM"/>
        <w:tc>
          <w:tcPr>
            <w:tcW w:w="886" w:type="pct"/>
            <w:tcBorders>
              <w:top w:val="single" w:sz="4" w:space="0" w:color="auto"/>
            </w:tcBorders>
          </w:tcPr>
          <w:p w:rsidR="003D321E" w:rsidRPr="00A06489" w:rsidRDefault="003B2882" w:rsidP="00FA543B">
            <w:pPr>
              <w:jc w:val="right"/>
              <w:rPr>
                <w:sz w:val="22"/>
                <w:szCs w:val="22"/>
              </w:rPr>
            </w:pPr>
            <w:r w:rsidRPr="00A06489">
              <w:rPr>
                <w:sz w:val="22"/>
                <w:szCs w:val="22"/>
              </w:rPr>
              <w:fldChar w:fldCharType="begin">
                <w:ffData>
                  <w:name w:val="COOFFVEHCOM"/>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82"/>
          </w:p>
        </w:tc>
        <w:bookmarkStart w:id="283" w:name="ProjTotalOtherCost"/>
        <w:tc>
          <w:tcPr>
            <w:tcW w:w="885" w:type="pct"/>
            <w:tcBorders>
              <w:top w:val="single" w:sz="4" w:space="0" w:color="auto"/>
            </w:tcBorders>
          </w:tcPr>
          <w:p w:rsidR="003D321E" w:rsidRPr="009D3202" w:rsidRDefault="003B2882" w:rsidP="003D321E">
            <w:pPr>
              <w:jc w:val="right"/>
              <w:rPr>
                <w:sz w:val="22"/>
                <w:szCs w:val="22"/>
              </w:rPr>
            </w:pPr>
            <w:r w:rsidRPr="009D3202">
              <w:rPr>
                <w:sz w:val="22"/>
                <w:szCs w:val="22"/>
              </w:rPr>
              <w:fldChar w:fldCharType="begin">
                <w:ffData>
                  <w:name w:val="ProjTotalOtherCost"/>
                  <w:enabled w:val="0"/>
                  <w:calcOnExit/>
                  <w:textInput>
                    <w:type w:val="calculated"/>
                    <w:default w:val="=sum(GAOFFVEHCOM,COOFFVEHCOM)"/>
                    <w:format w:val="#,##0"/>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=sum(GAOFFVEHCOM,COOFFVEHCOM) </w:instrText>
            </w:r>
            <w:r w:rsidRPr="009D3202">
              <w:rPr>
                <w:sz w:val="22"/>
                <w:szCs w:val="22"/>
              </w:rPr>
              <w:fldChar w:fldCharType="separate"/>
            </w:r>
            <w:r w:rsidR="00D11333">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0</w:t>
            </w:r>
            <w:r w:rsidRPr="009D3202">
              <w:rPr>
                <w:sz w:val="22"/>
                <w:szCs w:val="22"/>
              </w:rPr>
              <w:fldChar w:fldCharType="end"/>
            </w:r>
            <w:bookmarkEnd w:id="283"/>
          </w:p>
        </w:tc>
      </w:tr>
      <w:tr w:rsidR="003D321E" w:rsidRPr="00B20932" w:rsidTr="002D2FE4">
        <w:tc>
          <w:tcPr>
            <w:tcW w:w="1550" w:type="pct"/>
            <w:tcBorders>
              <w:top w:val="single" w:sz="4" w:space="0" w:color="auto"/>
            </w:tcBorders>
          </w:tcPr>
          <w:p w:rsidR="003D321E" w:rsidRPr="00B20932" w:rsidRDefault="003D321E" w:rsidP="003D321E">
            <w:pPr>
              <w:pStyle w:val="Heading3"/>
              <w:rPr>
                <w:b w:val="0"/>
                <w:bCs w:val="0"/>
                <w:sz w:val="22"/>
                <w:szCs w:val="22"/>
              </w:rPr>
            </w:pPr>
            <w:r w:rsidRPr="00B20932">
              <w:rPr>
                <w:b w:val="0"/>
                <w:sz w:val="22"/>
                <w:szCs w:val="22"/>
              </w:rPr>
              <w:t>Travel*</w:t>
            </w:r>
          </w:p>
        </w:tc>
        <w:tc>
          <w:tcPr>
            <w:tcW w:w="1020" w:type="pct"/>
            <w:tcBorders>
              <w:top w:val="single" w:sz="4" w:space="0" w:color="auto"/>
            </w:tcBorders>
          </w:tcPr>
          <w:p w:rsidR="003D321E" w:rsidRDefault="003D321E" w:rsidP="003D321E">
            <w:pPr>
              <w:jc w:val="right"/>
              <w:rPr>
                <w:b/>
                <w:sz w:val="22"/>
                <w:szCs w:val="22"/>
              </w:rPr>
            </w:pPr>
          </w:p>
        </w:tc>
        <w:bookmarkStart w:id="284" w:name="GATRAVEL"/>
        <w:tc>
          <w:tcPr>
            <w:tcW w:w="659" w:type="pct"/>
            <w:tcBorders>
              <w:top w:val="single" w:sz="4" w:space="0" w:color="auto"/>
            </w:tcBorders>
          </w:tcPr>
          <w:p w:rsidR="003D321E" w:rsidRPr="00A06489" w:rsidRDefault="003B2882" w:rsidP="00FA543B">
            <w:pPr>
              <w:jc w:val="right"/>
              <w:rPr>
                <w:sz w:val="22"/>
                <w:szCs w:val="22"/>
              </w:rPr>
            </w:pPr>
            <w:r w:rsidRPr="00A06489">
              <w:rPr>
                <w:sz w:val="22"/>
                <w:szCs w:val="22"/>
              </w:rPr>
              <w:fldChar w:fldCharType="begin">
                <w:ffData>
                  <w:name w:val="GATRAVEL"/>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84"/>
          </w:p>
        </w:tc>
        <w:bookmarkStart w:id="285" w:name="COTRAVEL"/>
        <w:tc>
          <w:tcPr>
            <w:tcW w:w="886" w:type="pct"/>
            <w:tcBorders>
              <w:top w:val="single" w:sz="4" w:space="0" w:color="auto"/>
            </w:tcBorders>
          </w:tcPr>
          <w:p w:rsidR="003D321E" w:rsidRPr="00A06489" w:rsidRDefault="003B2882" w:rsidP="00FA543B">
            <w:pPr>
              <w:jc w:val="right"/>
              <w:rPr>
                <w:sz w:val="22"/>
                <w:szCs w:val="22"/>
              </w:rPr>
            </w:pPr>
            <w:r w:rsidRPr="00A06489">
              <w:rPr>
                <w:sz w:val="22"/>
                <w:szCs w:val="22"/>
              </w:rPr>
              <w:fldChar w:fldCharType="begin">
                <w:ffData>
                  <w:name w:val="COTRAVEL"/>
                  <w:enabled/>
                  <w:calcOnExit/>
                  <w:textInput>
                    <w:type w:val="number"/>
                    <w:format w:val="#,##0"/>
                  </w:textInput>
                </w:ffData>
              </w:fldChar>
            </w:r>
            <w:r w:rsidR="003D321E"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85"/>
          </w:p>
        </w:tc>
        <w:bookmarkStart w:id="286" w:name="ProjTOTTravel"/>
        <w:tc>
          <w:tcPr>
            <w:tcW w:w="885" w:type="pct"/>
            <w:tcBorders>
              <w:top w:val="single" w:sz="4" w:space="0" w:color="auto"/>
            </w:tcBorders>
          </w:tcPr>
          <w:p w:rsidR="003D321E" w:rsidRPr="009D3202" w:rsidRDefault="003B2882" w:rsidP="003D321E">
            <w:pPr>
              <w:jc w:val="right"/>
              <w:rPr>
                <w:sz w:val="22"/>
                <w:szCs w:val="22"/>
              </w:rPr>
            </w:pPr>
            <w:r w:rsidRPr="009D3202">
              <w:rPr>
                <w:sz w:val="22"/>
                <w:szCs w:val="22"/>
              </w:rPr>
              <w:fldChar w:fldCharType="begin">
                <w:ffData>
                  <w:name w:val="ProjTOTTravel"/>
                  <w:enabled w:val="0"/>
                  <w:calcOnExit/>
                  <w:textInput>
                    <w:type w:val="calculated"/>
                    <w:default w:val="=sum(GATRAVEL,COTRAVEL)"/>
                    <w:format w:val="#,##0"/>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=sum(GATRAVEL,COTRAVEL) </w:instrText>
            </w:r>
            <w:r w:rsidRPr="009D3202">
              <w:rPr>
                <w:sz w:val="22"/>
                <w:szCs w:val="22"/>
              </w:rPr>
              <w:fldChar w:fldCharType="separate"/>
            </w:r>
            <w:r w:rsidR="00D11333">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0</w:t>
            </w:r>
            <w:r w:rsidRPr="009D3202">
              <w:rPr>
                <w:sz w:val="22"/>
                <w:szCs w:val="22"/>
              </w:rPr>
              <w:fldChar w:fldCharType="end"/>
            </w:r>
            <w:bookmarkEnd w:id="286"/>
          </w:p>
        </w:tc>
      </w:tr>
      <w:tr w:rsidR="0014791B" w:rsidRPr="00B20932" w:rsidTr="002D2FE4">
        <w:tc>
          <w:tcPr>
            <w:tcW w:w="1550" w:type="pct"/>
            <w:vMerge w:val="restart"/>
            <w:tcBorders>
              <w:top w:val="single" w:sz="4" w:space="0" w:color="auto"/>
            </w:tcBorders>
          </w:tcPr>
          <w:p w:rsidR="0014791B" w:rsidRPr="00B20932" w:rsidRDefault="0014791B" w:rsidP="003D321E">
            <w:pPr>
              <w:pStyle w:val="Heading3"/>
              <w:rPr>
                <w:b w:val="0"/>
                <w:bCs w:val="0"/>
                <w:sz w:val="22"/>
                <w:szCs w:val="22"/>
              </w:rPr>
            </w:pPr>
            <w:r w:rsidRPr="00B20932">
              <w:rPr>
                <w:b w:val="0"/>
                <w:bCs w:val="0"/>
                <w:sz w:val="22"/>
                <w:szCs w:val="22"/>
              </w:rPr>
              <w:t>Others**</w:t>
            </w:r>
          </w:p>
        </w:tc>
        <w:bookmarkStart w:id="287" w:name="EstOthers_01"/>
        <w:tc>
          <w:tcPr>
            <w:tcW w:w="1020" w:type="pct"/>
            <w:tcBorders>
              <w:top w:val="single" w:sz="4" w:space="0" w:color="auto"/>
            </w:tcBorders>
          </w:tcPr>
          <w:p w:rsidR="0014791B" w:rsidRPr="0014791B" w:rsidRDefault="003B2882" w:rsidP="009C625F">
            <w:pPr>
              <w:jc w:val="right"/>
              <w:rPr>
                <w:sz w:val="20"/>
                <w:szCs w:val="20"/>
              </w:rPr>
            </w:pPr>
            <w:r>
              <w:rPr>
                <w:sz w:val="20"/>
                <w:szCs w:val="20"/>
              </w:rPr>
              <w:fldChar w:fldCharType="begin">
                <w:ffData>
                  <w:name w:val="EstOthers_01"/>
                  <w:enabled/>
                  <w:calcOnExit w:val="0"/>
                  <w:textInput>
                    <w:default w:val="Specify &quot;Others&quot; (1)"/>
                  </w:textInput>
                </w:ffData>
              </w:fldChar>
            </w:r>
            <w:r w:rsidR="0014791B">
              <w:rPr>
                <w:sz w:val="20"/>
                <w:szCs w:val="20"/>
              </w:rPr>
              <w:instrText xml:space="preserve"> FORMTEXT </w:instrText>
            </w:r>
            <w:r>
              <w:rPr>
                <w:sz w:val="20"/>
                <w:szCs w:val="20"/>
              </w:rPr>
            </w:r>
            <w:r>
              <w:rPr>
                <w:sz w:val="20"/>
                <w:szCs w:val="20"/>
              </w:rPr>
              <w:fldChar w:fldCharType="separate"/>
            </w:r>
            <w:r w:rsidR="00FA543B" w:rsidRPr="00FA543B">
              <w:rPr>
                <w:noProof/>
                <w:sz w:val="20"/>
                <w:szCs w:val="20"/>
              </w:rPr>
              <w:t xml:space="preserve">Lump sum covering all PM costs for the </w:t>
            </w:r>
            <w:r w:rsidR="009C625F">
              <w:rPr>
                <w:noProof/>
                <w:sz w:val="20"/>
                <w:szCs w:val="20"/>
              </w:rPr>
              <w:t>B</w:t>
            </w:r>
            <w:r w:rsidR="00FA543B" w:rsidRPr="00FA543B">
              <w:rPr>
                <w:noProof/>
                <w:sz w:val="20"/>
                <w:szCs w:val="20"/>
              </w:rPr>
              <w:t xml:space="preserve">aseline </w:t>
            </w:r>
            <w:r w:rsidR="009C625F">
              <w:rPr>
                <w:noProof/>
                <w:sz w:val="20"/>
                <w:szCs w:val="20"/>
              </w:rPr>
              <w:t>P</w:t>
            </w:r>
            <w:r w:rsidR="00FA543B" w:rsidRPr="00FA543B">
              <w:rPr>
                <w:noProof/>
                <w:sz w:val="20"/>
                <w:szCs w:val="20"/>
              </w:rPr>
              <w:t>roject</w:t>
            </w:r>
            <w:r>
              <w:rPr>
                <w:sz w:val="20"/>
                <w:szCs w:val="20"/>
              </w:rPr>
              <w:fldChar w:fldCharType="end"/>
            </w:r>
            <w:bookmarkEnd w:id="287"/>
          </w:p>
        </w:tc>
        <w:bookmarkStart w:id="288" w:name="GAOTHERS"/>
        <w:tc>
          <w:tcPr>
            <w:tcW w:w="659" w:type="pct"/>
            <w:tcBorders>
              <w:top w:val="single" w:sz="4" w:space="0" w:color="auto"/>
            </w:tcBorders>
          </w:tcPr>
          <w:p w:rsidR="0014791B" w:rsidRPr="00A06489" w:rsidRDefault="003B2882" w:rsidP="00FA543B">
            <w:pPr>
              <w:jc w:val="right"/>
              <w:rPr>
                <w:sz w:val="22"/>
                <w:szCs w:val="22"/>
              </w:rPr>
            </w:pPr>
            <w:r w:rsidRPr="00A06489">
              <w:rPr>
                <w:sz w:val="22"/>
                <w:szCs w:val="22"/>
              </w:rPr>
              <w:fldChar w:fldCharType="begin">
                <w:ffData>
                  <w:name w:val="GAOTHERS"/>
                  <w:enabled/>
                  <w:calcOnExit/>
                  <w:textInput>
                    <w:type w:val="number"/>
                    <w:format w:val="#,##0"/>
                  </w:textInput>
                </w:ffData>
              </w:fldChar>
            </w:r>
            <w:r w:rsidR="0014791B"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88"/>
          </w:p>
        </w:tc>
        <w:bookmarkStart w:id="289" w:name="COOTHERS"/>
        <w:tc>
          <w:tcPr>
            <w:tcW w:w="886" w:type="pct"/>
            <w:tcBorders>
              <w:top w:val="single" w:sz="4" w:space="0" w:color="auto"/>
            </w:tcBorders>
          </w:tcPr>
          <w:p w:rsidR="0014791B" w:rsidRPr="00A06489" w:rsidRDefault="003B2882" w:rsidP="00FA543B">
            <w:pPr>
              <w:jc w:val="right"/>
              <w:rPr>
                <w:sz w:val="22"/>
                <w:szCs w:val="22"/>
              </w:rPr>
            </w:pPr>
            <w:r w:rsidRPr="00A06489">
              <w:rPr>
                <w:sz w:val="22"/>
                <w:szCs w:val="22"/>
              </w:rPr>
              <w:fldChar w:fldCharType="begin">
                <w:ffData>
                  <w:name w:val="COOTHERS"/>
                  <w:enabled/>
                  <w:calcOnExit/>
                  <w:textInput>
                    <w:type w:val="number"/>
                    <w:format w:val="#,##0"/>
                  </w:textInput>
                </w:ffData>
              </w:fldChar>
            </w:r>
            <w:r w:rsidR="0014791B"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9,800,000</w:t>
            </w:r>
            <w:r w:rsidRPr="00A06489">
              <w:rPr>
                <w:sz w:val="22"/>
                <w:szCs w:val="22"/>
              </w:rPr>
              <w:fldChar w:fldCharType="end"/>
            </w:r>
            <w:bookmarkEnd w:id="289"/>
          </w:p>
        </w:tc>
        <w:bookmarkStart w:id="290" w:name="ProjTOTOthers"/>
        <w:tc>
          <w:tcPr>
            <w:tcW w:w="885" w:type="pct"/>
            <w:tcBorders>
              <w:top w:val="single" w:sz="4" w:space="0" w:color="auto"/>
            </w:tcBorders>
          </w:tcPr>
          <w:p w:rsidR="0014791B" w:rsidRPr="009D3202" w:rsidRDefault="003B2882" w:rsidP="003D321E">
            <w:pPr>
              <w:jc w:val="right"/>
              <w:rPr>
                <w:sz w:val="22"/>
                <w:szCs w:val="22"/>
              </w:rPr>
            </w:pPr>
            <w:r w:rsidRPr="009D3202">
              <w:rPr>
                <w:sz w:val="22"/>
                <w:szCs w:val="22"/>
              </w:rPr>
              <w:fldChar w:fldCharType="begin">
                <w:ffData>
                  <w:name w:val="ProjTOTOthers"/>
                  <w:enabled w:val="0"/>
                  <w:calcOnExit/>
                  <w:textInput>
                    <w:type w:val="calculated"/>
                    <w:default w:val="=sum(GAOTHERS,COOTHERS)"/>
                  </w:textInput>
                </w:ffData>
              </w:fldChar>
            </w:r>
            <w:r w:rsidR="0014791B" w:rsidRPr="009D3202">
              <w:rPr>
                <w:sz w:val="22"/>
                <w:szCs w:val="22"/>
              </w:rPr>
              <w:instrText xml:space="preserve"> FORMTEXT </w:instrText>
            </w:r>
            <w:r w:rsidRPr="009D3202">
              <w:rPr>
                <w:sz w:val="22"/>
                <w:szCs w:val="22"/>
              </w:rPr>
              <w:fldChar w:fldCharType="begin"/>
            </w:r>
            <w:r w:rsidR="0014791B" w:rsidRPr="009D3202">
              <w:rPr>
                <w:sz w:val="22"/>
                <w:szCs w:val="22"/>
              </w:rPr>
              <w:instrText xml:space="preserve"> =sum(GAOTHERS,COOTHERS) </w:instrText>
            </w:r>
            <w:r w:rsidRPr="009D3202">
              <w:rPr>
                <w:sz w:val="22"/>
                <w:szCs w:val="22"/>
              </w:rPr>
              <w:fldChar w:fldCharType="separate"/>
            </w:r>
            <w:r w:rsidR="00D11333">
              <w:rPr>
                <w:noProof/>
                <w:sz w:val="22"/>
                <w:szCs w:val="22"/>
              </w:rPr>
              <w:instrText>9,800,000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9,800,000</w:t>
            </w:r>
            <w:r w:rsidRPr="009D3202">
              <w:rPr>
                <w:sz w:val="22"/>
                <w:szCs w:val="22"/>
              </w:rPr>
              <w:fldChar w:fldCharType="end"/>
            </w:r>
            <w:bookmarkEnd w:id="290"/>
          </w:p>
        </w:tc>
      </w:tr>
      <w:tr w:rsidR="0014791B" w:rsidRPr="00B20932" w:rsidTr="002D2FE4">
        <w:tc>
          <w:tcPr>
            <w:tcW w:w="1550" w:type="pct"/>
            <w:vMerge/>
          </w:tcPr>
          <w:p w:rsidR="0014791B" w:rsidRPr="00B20932" w:rsidRDefault="0014791B" w:rsidP="003D321E">
            <w:pPr>
              <w:rPr>
                <w:sz w:val="22"/>
                <w:szCs w:val="22"/>
              </w:rPr>
            </w:pPr>
          </w:p>
        </w:tc>
        <w:bookmarkStart w:id="291" w:name="EstOthers_02"/>
        <w:tc>
          <w:tcPr>
            <w:tcW w:w="1020" w:type="pct"/>
          </w:tcPr>
          <w:p w:rsidR="0014791B" w:rsidRPr="0014791B" w:rsidRDefault="003B2882" w:rsidP="003D321E">
            <w:pPr>
              <w:jc w:val="right"/>
              <w:rPr>
                <w:sz w:val="20"/>
                <w:szCs w:val="20"/>
              </w:rPr>
            </w:pPr>
            <w:r w:rsidRPr="0014791B">
              <w:rPr>
                <w:sz w:val="20"/>
                <w:szCs w:val="20"/>
              </w:rPr>
              <w:fldChar w:fldCharType="begin">
                <w:ffData>
                  <w:name w:val="EstOthers_02"/>
                  <w:enabled/>
                  <w:calcOnExit w:val="0"/>
                  <w:textInput>
                    <w:default w:val="Specify &quot;Others&quot; (2)"/>
                  </w:textInput>
                </w:ffData>
              </w:fldChar>
            </w:r>
            <w:r w:rsidR="0014791B" w:rsidRPr="0014791B">
              <w:rPr>
                <w:sz w:val="20"/>
                <w:szCs w:val="20"/>
              </w:rPr>
              <w:instrText xml:space="preserve"> FORMTEXT </w:instrText>
            </w:r>
            <w:r w:rsidRPr="0014791B">
              <w:rPr>
                <w:sz w:val="20"/>
                <w:szCs w:val="20"/>
              </w:rPr>
            </w:r>
            <w:r w:rsidRPr="0014791B">
              <w:rPr>
                <w:sz w:val="20"/>
                <w:szCs w:val="20"/>
              </w:rPr>
              <w:fldChar w:fldCharType="separate"/>
            </w:r>
            <w:r w:rsidR="0014791B" w:rsidRPr="0014791B">
              <w:rPr>
                <w:noProof/>
                <w:sz w:val="20"/>
                <w:szCs w:val="20"/>
              </w:rPr>
              <w:t>Specify "Others" (2)</w:t>
            </w:r>
            <w:r w:rsidRPr="0014791B">
              <w:rPr>
                <w:sz w:val="20"/>
                <w:szCs w:val="20"/>
              </w:rPr>
              <w:fldChar w:fldCharType="end"/>
            </w:r>
            <w:bookmarkEnd w:id="291"/>
          </w:p>
        </w:tc>
        <w:bookmarkStart w:id="292" w:name="GABLNK"/>
        <w:tc>
          <w:tcPr>
            <w:tcW w:w="659" w:type="pct"/>
          </w:tcPr>
          <w:p w:rsidR="0014791B" w:rsidRPr="00A06489" w:rsidRDefault="003B2882" w:rsidP="00FA543B">
            <w:pPr>
              <w:jc w:val="right"/>
              <w:rPr>
                <w:sz w:val="22"/>
                <w:szCs w:val="22"/>
              </w:rPr>
            </w:pPr>
            <w:r w:rsidRPr="00A06489">
              <w:rPr>
                <w:sz w:val="22"/>
                <w:szCs w:val="22"/>
              </w:rPr>
              <w:fldChar w:fldCharType="begin">
                <w:ffData>
                  <w:name w:val="GABLNK"/>
                  <w:enabled/>
                  <w:calcOnExit/>
                  <w:textInput>
                    <w:type w:val="number"/>
                    <w:format w:val="#,##0"/>
                  </w:textInput>
                </w:ffData>
              </w:fldChar>
            </w:r>
            <w:r w:rsidR="0014791B"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92"/>
          </w:p>
        </w:tc>
        <w:bookmarkStart w:id="293" w:name="COBLNK"/>
        <w:tc>
          <w:tcPr>
            <w:tcW w:w="886" w:type="pct"/>
          </w:tcPr>
          <w:p w:rsidR="0014791B" w:rsidRPr="00A06489" w:rsidRDefault="003B2882" w:rsidP="00FA543B">
            <w:pPr>
              <w:jc w:val="right"/>
              <w:rPr>
                <w:sz w:val="22"/>
                <w:szCs w:val="22"/>
              </w:rPr>
            </w:pPr>
            <w:r w:rsidRPr="00A06489">
              <w:rPr>
                <w:sz w:val="22"/>
                <w:szCs w:val="22"/>
              </w:rPr>
              <w:fldChar w:fldCharType="begin">
                <w:ffData>
                  <w:name w:val="COBLNK"/>
                  <w:enabled/>
                  <w:calcOnExit/>
                  <w:textInput>
                    <w:type w:val="number"/>
                    <w:format w:val="#,##0"/>
                  </w:textInput>
                </w:ffData>
              </w:fldChar>
            </w:r>
            <w:r w:rsidR="0014791B" w:rsidRPr="00A06489">
              <w:rPr>
                <w:sz w:val="22"/>
                <w:szCs w:val="22"/>
              </w:rPr>
              <w:instrText xml:space="preserve"> FORMTEXT </w:instrText>
            </w:r>
            <w:r w:rsidRPr="00A06489">
              <w:rPr>
                <w:sz w:val="22"/>
                <w:szCs w:val="22"/>
              </w:rPr>
            </w:r>
            <w:r w:rsidRPr="00A06489">
              <w:rPr>
                <w:sz w:val="22"/>
                <w:szCs w:val="22"/>
              </w:rPr>
              <w:fldChar w:fldCharType="separate"/>
            </w:r>
            <w:r w:rsidR="00FA543B">
              <w:rPr>
                <w:noProof/>
                <w:sz w:val="22"/>
                <w:szCs w:val="22"/>
              </w:rPr>
              <w:t>0</w:t>
            </w:r>
            <w:r w:rsidRPr="00A06489">
              <w:rPr>
                <w:sz w:val="22"/>
                <w:szCs w:val="22"/>
              </w:rPr>
              <w:fldChar w:fldCharType="end"/>
            </w:r>
            <w:bookmarkEnd w:id="293"/>
          </w:p>
        </w:tc>
        <w:bookmarkStart w:id="294" w:name="ProjTOTBlnk"/>
        <w:tc>
          <w:tcPr>
            <w:tcW w:w="885" w:type="pct"/>
          </w:tcPr>
          <w:p w:rsidR="0014791B" w:rsidRPr="009D3202" w:rsidRDefault="003B2882" w:rsidP="003D321E">
            <w:pPr>
              <w:jc w:val="right"/>
              <w:rPr>
                <w:sz w:val="22"/>
                <w:szCs w:val="22"/>
              </w:rPr>
            </w:pPr>
            <w:r w:rsidRPr="009D3202">
              <w:rPr>
                <w:sz w:val="22"/>
                <w:szCs w:val="22"/>
              </w:rPr>
              <w:fldChar w:fldCharType="begin">
                <w:ffData>
                  <w:name w:val="ProjTOTBlnk"/>
                  <w:enabled w:val="0"/>
                  <w:calcOnExit/>
                  <w:textInput>
                    <w:type w:val="calculated"/>
                    <w:default w:val="=sum(GABLNK,COBLNK)"/>
                    <w:format w:val="#,##0"/>
                  </w:textInput>
                </w:ffData>
              </w:fldChar>
            </w:r>
            <w:r w:rsidR="0014791B" w:rsidRPr="009D3202">
              <w:rPr>
                <w:sz w:val="22"/>
                <w:szCs w:val="22"/>
              </w:rPr>
              <w:instrText xml:space="preserve"> FORMTEXT </w:instrText>
            </w:r>
            <w:r w:rsidRPr="009D3202">
              <w:rPr>
                <w:sz w:val="22"/>
                <w:szCs w:val="22"/>
              </w:rPr>
              <w:fldChar w:fldCharType="begin"/>
            </w:r>
            <w:r w:rsidR="0014791B" w:rsidRPr="009D3202">
              <w:rPr>
                <w:sz w:val="22"/>
                <w:szCs w:val="22"/>
              </w:rPr>
              <w:instrText xml:space="preserve"> =sum(GABLNK,COBLNK) </w:instrText>
            </w:r>
            <w:r w:rsidRPr="009D3202">
              <w:rPr>
                <w:sz w:val="22"/>
                <w:szCs w:val="22"/>
              </w:rPr>
              <w:fldChar w:fldCharType="separate"/>
            </w:r>
            <w:r w:rsidR="00D11333">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0</w:t>
            </w:r>
            <w:r w:rsidRPr="009D3202">
              <w:rPr>
                <w:sz w:val="22"/>
                <w:szCs w:val="22"/>
              </w:rPr>
              <w:fldChar w:fldCharType="end"/>
            </w:r>
            <w:bookmarkEnd w:id="294"/>
          </w:p>
        </w:tc>
      </w:tr>
      <w:tr w:rsidR="003D321E" w:rsidRPr="00B20932" w:rsidTr="002D2FE4">
        <w:tc>
          <w:tcPr>
            <w:tcW w:w="1550" w:type="pct"/>
            <w:tcBorders>
              <w:top w:val="double" w:sz="4" w:space="0" w:color="auto"/>
            </w:tcBorders>
          </w:tcPr>
          <w:p w:rsidR="003D321E" w:rsidRPr="00B20932" w:rsidRDefault="003D321E" w:rsidP="003D321E">
            <w:pPr>
              <w:rPr>
                <w:sz w:val="22"/>
                <w:szCs w:val="22"/>
              </w:rPr>
            </w:pPr>
            <w:r w:rsidRPr="00B20932">
              <w:rPr>
                <w:b/>
                <w:sz w:val="22"/>
                <w:szCs w:val="22"/>
              </w:rPr>
              <w:t>Total</w:t>
            </w:r>
          </w:p>
        </w:tc>
        <w:tc>
          <w:tcPr>
            <w:tcW w:w="1020" w:type="pct"/>
            <w:tcBorders>
              <w:top w:val="double" w:sz="4" w:space="0" w:color="auto"/>
            </w:tcBorders>
          </w:tcPr>
          <w:p w:rsidR="003D321E" w:rsidRDefault="003D321E" w:rsidP="003D321E">
            <w:pPr>
              <w:jc w:val="right"/>
              <w:rPr>
                <w:b/>
                <w:sz w:val="22"/>
                <w:szCs w:val="22"/>
              </w:rPr>
            </w:pPr>
          </w:p>
        </w:tc>
        <w:bookmarkStart w:id="295" w:name="F_TOT_GA"/>
        <w:tc>
          <w:tcPr>
            <w:tcW w:w="659" w:type="pct"/>
            <w:tcBorders>
              <w:top w:val="double" w:sz="4" w:space="0" w:color="auto"/>
            </w:tcBorders>
          </w:tcPr>
          <w:p w:rsidR="003D321E" w:rsidRPr="009D3202" w:rsidRDefault="003B2882" w:rsidP="003D321E">
            <w:pPr>
              <w:jc w:val="right"/>
              <w:rPr>
                <w:sz w:val="22"/>
                <w:szCs w:val="22"/>
              </w:rPr>
            </w:pPr>
            <w:r w:rsidRPr="009D3202">
              <w:rPr>
                <w:sz w:val="22"/>
                <w:szCs w:val="22"/>
              </w:rPr>
              <w:fldChar w:fldCharType="begin">
                <w:ffData>
                  <w:name w:val="F_TOT_GA"/>
                  <w:enabled w:val="0"/>
                  <w:calcOnExit/>
                  <w:textInput>
                    <w:type w:val="calculated"/>
                    <w:default w:val="=sum(GABLNK,GAOTHERS,GATRAVEL,GAOFFVEHCOM,GAINTCONS,GALOCCONS)"/>
                    <w:format w:val="#,##0"/>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=sum(GABLNK,GAOTHERS,GATRAVEL,GAOFFVEHCOM,GAINTCONS,GALOCCONS) </w:instrText>
            </w:r>
            <w:r w:rsidRPr="009D3202">
              <w:rPr>
                <w:sz w:val="22"/>
                <w:szCs w:val="22"/>
              </w:rPr>
              <w:fldChar w:fldCharType="separate"/>
            </w:r>
            <w:r w:rsidR="00D11333">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0</w:t>
            </w:r>
            <w:r w:rsidRPr="009D3202">
              <w:rPr>
                <w:sz w:val="22"/>
                <w:szCs w:val="22"/>
              </w:rPr>
              <w:fldChar w:fldCharType="end"/>
            </w:r>
            <w:bookmarkEnd w:id="295"/>
          </w:p>
        </w:tc>
        <w:bookmarkStart w:id="296" w:name="F_TOT_CO"/>
        <w:tc>
          <w:tcPr>
            <w:tcW w:w="886" w:type="pct"/>
            <w:tcBorders>
              <w:top w:val="double" w:sz="4" w:space="0" w:color="auto"/>
            </w:tcBorders>
          </w:tcPr>
          <w:p w:rsidR="003D321E" w:rsidRPr="009D3202" w:rsidRDefault="003B2882" w:rsidP="003D321E">
            <w:pPr>
              <w:jc w:val="right"/>
              <w:rPr>
                <w:sz w:val="22"/>
                <w:szCs w:val="22"/>
              </w:rPr>
            </w:pPr>
            <w:r w:rsidRPr="009D3202">
              <w:rPr>
                <w:sz w:val="22"/>
                <w:szCs w:val="22"/>
              </w:rPr>
              <w:fldChar w:fldCharType="begin">
                <w:ffData>
                  <w:name w:val="F_TOT_CO"/>
                  <w:enabled w:val="0"/>
                  <w:calcOnExit/>
                  <w:textInput>
                    <w:type w:val="calculated"/>
                    <w:default w:val="=sum(COLOCALCONS,COINTCONS,COOFFVEHCOM,COTRAVEL,COOTHERS,COBLNK)"/>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=sum(COLOCALCONS,COINTCONS,COOFFVEHCOM,COTRAVEL,COOTHERS,COBLNK) </w:instrText>
            </w:r>
            <w:r w:rsidRPr="009D3202">
              <w:rPr>
                <w:sz w:val="22"/>
                <w:szCs w:val="22"/>
              </w:rPr>
              <w:fldChar w:fldCharType="separate"/>
            </w:r>
            <w:r w:rsidR="00D11333">
              <w:rPr>
                <w:noProof/>
                <w:sz w:val="22"/>
                <w:szCs w:val="22"/>
              </w:rPr>
              <w:instrText>9,800,000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9,800,000</w:t>
            </w:r>
            <w:r w:rsidRPr="009D3202">
              <w:rPr>
                <w:sz w:val="22"/>
                <w:szCs w:val="22"/>
              </w:rPr>
              <w:fldChar w:fldCharType="end"/>
            </w:r>
            <w:bookmarkEnd w:id="296"/>
          </w:p>
        </w:tc>
        <w:bookmarkStart w:id="297" w:name="F_TOT_TOT_PMC"/>
        <w:tc>
          <w:tcPr>
            <w:tcW w:w="885" w:type="pct"/>
            <w:tcBorders>
              <w:top w:val="double" w:sz="4" w:space="0" w:color="auto"/>
            </w:tcBorders>
          </w:tcPr>
          <w:p w:rsidR="003D321E" w:rsidRPr="009D3202" w:rsidRDefault="003B2882" w:rsidP="003D321E">
            <w:pPr>
              <w:jc w:val="right"/>
              <w:rPr>
                <w:sz w:val="22"/>
                <w:szCs w:val="22"/>
              </w:rPr>
            </w:pPr>
            <w:r w:rsidRPr="009D3202">
              <w:rPr>
                <w:sz w:val="22"/>
                <w:szCs w:val="22"/>
              </w:rPr>
              <w:fldChar w:fldCharType="begin">
                <w:ffData>
                  <w:name w:val="F_TOT_TOT_PMC"/>
                  <w:enabled w:val="0"/>
                  <w:calcOnExit/>
                  <w:textInput>
                    <w:type w:val="calculated"/>
                    <w:default w:val="=sum(F_TOT_GA,F_TOT_CO)"/>
                    <w:format w:val="#,##0"/>
                  </w:textInput>
                </w:ffData>
              </w:fldChar>
            </w:r>
            <w:r w:rsidR="003D321E" w:rsidRPr="009D3202">
              <w:rPr>
                <w:sz w:val="22"/>
                <w:szCs w:val="22"/>
              </w:rPr>
              <w:instrText xml:space="preserve"> FORMTEXT </w:instrText>
            </w:r>
            <w:r w:rsidRPr="009D3202">
              <w:rPr>
                <w:sz w:val="22"/>
                <w:szCs w:val="22"/>
              </w:rPr>
              <w:fldChar w:fldCharType="begin"/>
            </w:r>
            <w:r w:rsidR="003D321E" w:rsidRPr="009D3202">
              <w:rPr>
                <w:sz w:val="22"/>
                <w:szCs w:val="22"/>
              </w:rPr>
              <w:instrText xml:space="preserve"> =sum(F_TOT_GA,F_TOT_CO) </w:instrText>
            </w:r>
            <w:r w:rsidRPr="009D3202">
              <w:rPr>
                <w:sz w:val="22"/>
                <w:szCs w:val="22"/>
              </w:rPr>
              <w:fldChar w:fldCharType="separate"/>
            </w:r>
            <w:r w:rsidR="00D11333">
              <w:rPr>
                <w:noProof/>
                <w:sz w:val="22"/>
                <w:szCs w:val="22"/>
              </w:rPr>
              <w:instrText>9,800,000</w:instrText>
            </w:r>
            <w:r w:rsidRPr="009D3202">
              <w:rPr>
                <w:sz w:val="22"/>
                <w:szCs w:val="22"/>
              </w:rPr>
              <w:fldChar w:fldCharType="end"/>
            </w:r>
            <w:r w:rsidRPr="009D3202">
              <w:rPr>
                <w:sz w:val="22"/>
                <w:szCs w:val="22"/>
              </w:rPr>
            </w:r>
            <w:r w:rsidRPr="009D3202">
              <w:rPr>
                <w:sz w:val="22"/>
                <w:szCs w:val="22"/>
              </w:rPr>
              <w:fldChar w:fldCharType="separate"/>
            </w:r>
            <w:r w:rsidR="00D11333">
              <w:rPr>
                <w:noProof/>
                <w:sz w:val="22"/>
                <w:szCs w:val="22"/>
              </w:rPr>
              <w:t>9,800,000</w:t>
            </w:r>
            <w:r w:rsidRPr="009D3202">
              <w:rPr>
                <w:sz w:val="22"/>
                <w:szCs w:val="22"/>
              </w:rPr>
              <w:fldChar w:fldCharType="end"/>
            </w:r>
            <w:bookmarkEnd w:id="297"/>
          </w:p>
        </w:tc>
      </w:tr>
    </w:tbl>
    <w:p w:rsidR="005B0847" w:rsidRPr="00DD5930" w:rsidRDefault="003D321E" w:rsidP="00180B7A">
      <w:pPr>
        <w:pStyle w:val="Footer"/>
        <w:tabs>
          <w:tab w:val="clear" w:pos="4320"/>
          <w:tab w:val="clear" w:pos="8640"/>
        </w:tabs>
        <w:spacing w:after="80"/>
        <w:ind w:left="-90"/>
        <w:rPr>
          <w:b/>
          <w:smallCaps/>
          <w:sz w:val="18"/>
          <w:szCs w:val="18"/>
        </w:rPr>
      </w:pPr>
      <w:r>
        <w:rPr>
          <w:bCs/>
          <w:sz w:val="22"/>
          <w:szCs w:val="22"/>
        </w:rPr>
        <w:t>*</w:t>
      </w:r>
      <w:r w:rsidR="005B0847" w:rsidRPr="00B20932">
        <w:rPr>
          <w:bCs/>
          <w:sz w:val="22"/>
          <w:szCs w:val="22"/>
        </w:rPr>
        <w:t xml:space="preserve"> </w:t>
      </w:r>
      <w:r w:rsidR="005B0847" w:rsidRPr="00DD5930">
        <w:rPr>
          <w:bCs/>
          <w:sz w:val="18"/>
          <w:szCs w:val="18"/>
        </w:rPr>
        <w:t xml:space="preserve">Details to be provided in Annex C.   </w:t>
      </w:r>
      <w:r w:rsidR="00DD5930">
        <w:rPr>
          <w:bCs/>
          <w:sz w:val="18"/>
          <w:szCs w:val="18"/>
        </w:rPr>
        <w:t xml:space="preserve">                 </w:t>
      </w:r>
      <w:r w:rsidR="003C7C87">
        <w:rPr>
          <w:bCs/>
          <w:sz w:val="18"/>
          <w:szCs w:val="18"/>
        </w:rPr>
        <w:t>** For others, to be clearly specified by overwriting fields *(1) and *(2)</w:t>
      </w:r>
      <w:r w:rsidR="005B0847" w:rsidRPr="00DD5930">
        <w:rPr>
          <w:bCs/>
          <w:sz w:val="18"/>
          <w:szCs w:val="18"/>
        </w:rPr>
        <w:t>.</w:t>
      </w:r>
    </w:p>
    <w:p w:rsidR="00810628" w:rsidRDefault="00810628" w:rsidP="00810628">
      <w:pPr>
        <w:pStyle w:val="Footer"/>
        <w:tabs>
          <w:tab w:val="clear" w:pos="4320"/>
          <w:tab w:val="clear" w:pos="8640"/>
        </w:tabs>
        <w:spacing w:before="240" w:after="80"/>
        <w:rPr>
          <w:b/>
          <w:smallCaps/>
          <w:sz w:val="22"/>
          <w:szCs w:val="22"/>
        </w:rPr>
        <w:sectPr w:rsidR="00810628" w:rsidSect="00B20932">
          <w:footerReference w:type="even" r:id="rId11"/>
          <w:footerReference w:type="default" r:id="rId12"/>
          <w:pgSz w:w="12240" w:h="15840"/>
          <w:pgMar w:top="720" w:right="900" w:bottom="1440" w:left="720" w:header="720" w:footer="720" w:gutter="0"/>
          <w:cols w:space="720"/>
          <w:docGrid w:linePitch="360"/>
        </w:sectPr>
      </w:pPr>
    </w:p>
    <w:p w:rsidR="005B0847" w:rsidRPr="00B20932" w:rsidRDefault="005B0847" w:rsidP="00DD5930">
      <w:pPr>
        <w:pStyle w:val="Footer"/>
        <w:numPr>
          <w:ilvl w:val="0"/>
          <w:numId w:val="1"/>
        </w:numPr>
        <w:tabs>
          <w:tab w:val="clear" w:pos="4320"/>
          <w:tab w:val="clear" w:pos="8640"/>
        </w:tabs>
        <w:spacing w:before="240" w:after="80"/>
        <w:ind w:left="0" w:firstLine="0"/>
        <w:rPr>
          <w:b/>
          <w:smallCaps/>
          <w:sz w:val="22"/>
          <w:szCs w:val="22"/>
        </w:rPr>
      </w:pPr>
      <w:r w:rsidRPr="00B20932">
        <w:rPr>
          <w:b/>
          <w:smallCaps/>
          <w:sz w:val="22"/>
          <w:szCs w:val="22"/>
        </w:rPr>
        <w:lastRenderedPageBreak/>
        <w:t>Does the project include a “non-grant” instrument?</w:t>
      </w:r>
      <w:r w:rsidRPr="00B20932">
        <w:rPr>
          <w:sz w:val="22"/>
          <w:szCs w:val="22"/>
        </w:rPr>
        <w:t xml:space="preserve"> </w:t>
      </w:r>
      <w:r w:rsidR="00060106">
        <w:rPr>
          <w:sz w:val="22"/>
          <w:szCs w:val="22"/>
        </w:rPr>
        <w:t xml:space="preserve">   </w:t>
      </w:r>
      <w:bookmarkStart w:id="298" w:name="NonGrantIns"/>
      <w:r w:rsidR="003B2882">
        <w:rPr>
          <w:sz w:val="22"/>
          <w:szCs w:val="22"/>
        </w:rPr>
        <w:fldChar w:fldCharType="begin">
          <w:ffData>
            <w:name w:val="NonGrantIns"/>
            <w:enabled/>
            <w:calcOnExit w:val="0"/>
            <w:ddList>
              <w:result w:val="2"/>
              <w:listEntry w:val="(Select)"/>
              <w:listEntry w:val="Yes"/>
              <w:listEntry w:val="No"/>
            </w:ddList>
          </w:ffData>
        </w:fldChar>
      </w:r>
      <w:r w:rsidR="00CB7BE6">
        <w:rPr>
          <w:sz w:val="22"/>
          <w:szCs w:val="22"/>
        </w:rPr>
        <w:instrText xml:space="preserve"> FORMDROPDOWN </w:instrText>
      </w:r>
      <w:r w:rsidR="003B2882">
        <w:rPr>
          <w:sz w:val="22"/>
          <w:szCs w:val="22"/>
        </w:rPr>
      </w:r>
      <w:r w:rsidR="003B2882">
        <w:rPr>
          <w:sz w:val="22"/>
          <w:szCs w:val="22"/>
        </w:rPr>
        <w:fldChar w:fldCharType="separate"/>
      </w:r>
      <w:r w:rsidR="003B2882">
        <w:rPr>
          <w:sz w:val="22"/>
          <w:szCs w:val="22"/>
        </w:rPr>
        <w:fldChar w:fldCharType="end"/>
      </w:r>
      <w:bookmarkEnd w:id="298"/>
      <w:r w:rsidR="00060106">
        <w:rPr>
          <w:sz w:val="22"/>
          <w:szCs w:val="22"/>
        </w:rPr>
        <w:t xml:space="preserve">                  </w:t>
      </w:r>
    </w:p>
    <w:p w:rsidR="00BB2501" w:rsidRPr="00B20932" w:rsidRDefault="00BB2501" w:rsidP="00DD5930">
      <w:pPr>
        <w:pStyle w:val="Footer"/>
        <w:tabs>
          <w:tab w:val="clear" w:pos="4320"/>
          <w:tab w:val="clear" w:pos="8640"/>
          <w:tab w:val="num" w:pos="360"/>
        </w:tabs>
        <w:spacing w:after="80"/>
        <w:rPr>
          <w:b/>
          <w:smallCaps/>
          <w:sz w:val="22"/>
          <w:szCs w:val="22"/>
        </w:rPr>
      </w:pPr>
      <w:r w:rsidRPr="00B20932">
        <w:rPr>
          <w:sz w:val="22"/>
          <w:szCs w:val="22"/>
        </w:rPr>
        <w:t xml:space="preserve">     (If non-grant instruments are used, provide in Annex E an indicativ</w:t>
      </w:r>
      <w:r w:rsidR="00785487">
        <w:rPr>
          <w:sz w:val="22"/>
          <w:szCs w:val="22"/>
        </w:rPr>
        <w:t xml:space="preserve">e calendar of expected </w:t>
      </w:r>
      <w:r w:rsidRPr="00B20932">
        <w:rPr>
          <w:sz w:val="22"/>
          <w:szCs w:val="22"/>
        </w:rPr>
        <w:t xml:space="preserve">reflows to your Agency </w:t>
      </w:r>
      <w:r w:rsidR="00DD5930">
        <w:rPr>
          <w:sz w:val="22"/>
          <w:szCs w:val="22"/>
        </w:rPr>
        <w:br/>
        <w:t xml:space="preserve">       </w:t>
      </w:r>
      <w:r w:rsidRPr="00B20932">
        <w:rPr>
          <w:sz w:val="22"/>
          <w:szCs w:val="22"/>
        </w:rPr>
        <w:t>and to the GEF</w:t>
      </w:r>
      <w:r w:rsidR="00DD5930">
        <w:rPr>
          <w:sz w:val="22"/>
          <w:szCs w:val="22"/>
        </w:rPr>
        <w:t>/LDCF/SCCF</w:t>
      </w:r>
      <w:r w:rsidR="00AA1F98">
        <w:rPr>
          <w:sz w:val="22"/>
          <w:szCs w:val="22"/>
        </w:rPr>
        <w:t>/</w:t>
      </w:r>
      <w:r w:rsidR="00AA1F98" w:rsidRPr="00E978EB">
        <w:rPr>
          <w:sz w:val="22"/>
          <w:szCs w:val="22"/>
        </w:rPr>
        <w:t>NPIF</w:t>
      </w:r>
      <w:r w:rsidR="00DD5930" w:rsidRPr="00E978EB">
        <w:rPr>
          <w:sz w:val="22"/>
          <w:szCs w:val="22"/>
        </w:rPr>
        <w:t xml:space="preserve"> </w:t>
      </w:r>
      <w:r w:rsidRPr="00E978EB">
        <w:rPr>
          <w:sz w:val="22"/>
          <w:szCs w:val="22"/>
        </w:rPr>
        <w:t>T</w:t>
      </w:r>
      <w:r w:rsidRPr="00B20932">
        <w:rPr>
          <w:sz w:val="22"/>
          <w:szCs w:val="22"/>
        </w:rPr>
        <w:t>rust Fund).</w:t>
      </w:r>
      <w:r w:rsidRPr="00B20932">
        <w:rPr>
          <w:b/>
          <w:smallCaps/>
          <w:sz w:val="22"/>
          <w:szCs w:val="22"/>
        </w:rPr>
        <w:t xml:space="preserve">   </w:t>
      </w:r>
      <w:r w:rsidRPr="00B20932">
        <w:rPr>
          <w:b/>
          <w:smallCaps/>
          <w:sz w:val="22"/>
          <w:szCs w:val="22"/>
          <w:highlight w:val="yellow"/>
        </w:rPr>
        <w:t xml:space="preserve">        </w:t>
      </w:r>
    </w:p>
    <w:p w:rsidR="00BB2501" w:rsidRPr="00B20932" w:rsidRDefault="00BB2501" w:rsidP="00DD5930">
      <w:pPr>
        <w:pStyle w:val="Footer"/>
        <w:numPr>
          <w:ilvl w:val="0"/>
          <w:numId w:val="1"/>
        </w:numPr>
        <w:tabs>
          <w:tab w:val="clear" w:pos="4320"/>
          <w:tab w:val="clear" w:pos="8640"/>
        </w:tabs>
        <w:spacing w:before="240" w:after="80"/>
        <w:ind w:left="0" w:firstLine="0"/>
        <w:rPr>
          <w:b/>
          <w:smallCaps/>
          <w:sz w:val="22"/>
          <w:szCs w:val="22"/>
        </w:rPr>
      </w:pPr>
      <w:r w:rsidRPr="00AB2AAA">
        <w:rPr>
          <w:rFonts w:ascii="Times New Roman Bold" w:hAnsi="Times New Roman Bold"/>
          <w:b/>
          <w:smallCaps/>
          <w:sz w:val="22"/>
          <w:szCs w:val="22"/>
        </w:rPr>
        <w:t xml:space="preserve">describe the budgeted </w:t>
      </w:r>
      <w:r w:rsidRPr="00AB2AAA">
        <w:rPr>
          <w:b/>
          <w:smallCaps/>
          <w:sz w:val="22"/>
          <w:szCs w:val="22"/>
        </w:rPr>
        <w:t>m &amp;</w:t>
      </w:r>
      <w:r w:rsidR="00AB2AAA">
        <w:rPr>
          <w:b/>
          <w:smallCaps/>
          <w:sz w:val="22"/>
          <w:szCs w:val="22"/>
        </w:rPr>
        <w:t>e</w:t>
      </w:r>
      <w:r w:rsidRPr="00AB2AAA">
        <w:rPr>
          <w:b/>
          <w:smallCaps/>
          <w:sz w:val="22"/>
          <w:szCs w:val="22"/>
        </w:rPr>
        <w:t xml:space="preserve"> </w:t>
      </w:r>
      <w:r w:rsidR="00AB2AAA">
        <w:rPr>
          <w:b/>
          <w:smallCaps/>
          <w:sz w:val="22"/>
          <w:szCs w:val="22"/>
        </w:rPr>
        <w:t>plan</w:t>
      </w:r>
      <w:r w:rsidRPr="00B20932">
        <w:rPr>
          <w:b/>
          <w:smallCaps/>
          <w:sz w:val="22"/>
          <w:szCs w:val="22"/>
        </w:rPr>
        <w:t>:</w:t>
      </w:r>
      <w:r w:rsidRPr="00B20932">
        <w:rPr>
          <w:b/>
          <w:caps/>
          <w:sz w:val="22"/>
          <w:szCs w:val="22"/>
        </w:rPr>
        <w:t xml:space="preserve">  </w:t>
      </w:r>
    </w:p>
    <w:tbl>
      <w:tblPr>
        <w:tblW w:w="0" w:type="auto"/>
        <w:tblLook w:val="04A0"/>
      </w:tblPr>
      <w:tblGrid>
        <w:gridCol w:w="10836"/>
      </w:tblGrid>
      <w:tr w:rsidR="00B65E64" w:rsidRPr="00D53F9B" w:rsidTr="00FE2B29">
        <w:tc>
          <w:tcPr>
            <w:tcW w:w="10836" w:type="dxa"/>
          </w:tcPr>
          <w:bookmarkStart w:id="299" w:name="BudgetedMEPlan"/>
          <w:p w:rsidR="00C20892" w:rsidRPr="00C20892" w:rsidRDefault="003B2882" w:rsidP="00C20892">
            <w:pPr>
              <w:pStyle w:val="Footer"/>
              <w:tabs>
                <w:tab w:val="num" w:pos="360"/>
              </w:tabs>
              <w:ind w:left="360"/>
              <w:rPr>
                <w:noProof/>
                <w:sz w:val="22"/>
                <w:szCs w:val="22"/>
              </w:rPr>
            </w:pPr>
            <w:r>
              <w:rPr>
                <w:sz w:val="22"/>
                <w:szCs w:val="22"/>
              </w:rPr>
              <w:fldChar w:fldCharType="begin">
                <w:ffData>
                  <w:name w:val="BudgetedMEPlan"/>
                  <w:enabled/>
                  <w:calcOnExit w:val="0"/>
                  <w:textInput/>
                </w:ffData>
              </w:fldChar>
            </w:r>
            <w:r w:rsidR="00FE2B29">
              <w:rPr>
                <w:sz w:val="22"/>
                <w:szCs w:val="22"/>
              </w:rPr>
              <w:instrText xml:space="preserve"> FORMTEXT </w:instrText>
            </w:r>
            <w:r>
              <w:rPr>
                <w:sz w:val="22"/>
                <w:szCs w:val="22"/>
              </w:rPr>
            </w:r>
            <w:r>
              <w:rPr>
                <w:sz w:val="22"/>
                <w:szCs w:val="22"/>
              </w:rPr>
              <w:fldChar w:fldCharType="separate"/>
            </w:r>
            <w:r w:rsidR="00C20892">
              <w:rPr>
                <w:noProof/>
                <w:sz w:val="22"/>
                <w:szCs w:val="22"/>
              </w:rPr>
              <w:t xml:space="preserve"> </w:t>
            </w:r>
          </w:p>
          <w:p w:rsidR="00C20892" w:rsidRPr="00C20892" w:rsidRDefault="00C20892" w:rsidP="00C20892">
            <w:pPr>
              <w:pStyle w:val="Footer"/>
              <w:tabs>
                <w:tab w:val="num" w:pos="360"/>
              </w:tabs>
              <w:ind w:left="360"/>
              <w:rPr>
                <w:noProof/>
                <w:sz w:val="22"/>
                <w:szCs w:val="22"/>
              </w:rPr>
            </w:pPr>
            <w:r w:rsidRPr="00C20892">
              <w:rPr>
                <w:noProof/>
                <w:sz w:val="22"/>
                <w:szCs w:val="22"/>
              </w:rPr>
              <w:t>Monitoring and evaluation (M&amp;E) of project performance will be integrated with ADB monitoring of the baseline Greater Dhaka Sustainable Urban Transport Corridor Project (GDSUTP).  All costs associated with project management and M&amp;E will be absorbed into ADB’s project management and monitoring program for the baseline project.  This will maximize the impact of the GEF grant funds.</w:t>
            </w:r>
          </w:p>
          <w:p w:rsidR="00C20892" w:rsidRPr="00C20892" w:rsidRDefault="00C20892" w:rsidP="00C20892">
            <w:pPr>
              <w:pStyle w:val="Footer"/>
              <w:tabs>
                <w:tab w:val="num" w:pos="360"/>
              </w:tabs>
              <w:ind w:left="360"/>
              <w:rPr>
                <w:noProof/>
                <w:sz w:val="22"/>
                <w:szCs w:val="22"/>
              </w:rPr>
            </w:pPr>
          </w:p>
          <w:p w:rsidR="00C20892" w:rsidRPr="00C20892" w:rsidRDefault="00C20892" w:rsidP="00C20892">
            <w:pPr>
              <w:pStyle w:val="Footer"/>
              <w:tabs>
                <w:tab w:val="num" w:pos="360"/>
              </w:tabs>
              <w:ind w:left="360"/>
              <w:rPr>
                <w:noProof/>
                <w:sz w:val="22"/>
                <w:szCs w:val="22"/>
              </w:rPr>
            </w:pPr>
            <w:r w:rsidRPr="00C20892">
              <w:rPr>
                <w:noProof/>
                <w:sz w:val="22"/>
                <w:szCs w:val="22"/>
              </w:rPr>
              <w:t xml:space="preserve">At a project level, ADB has well-proven frameworks and arrangements for M&amp;E.  ADB tracks progress through regular supervision missions and evaluates each project against its Design and Monitoring Framework (DMF) </w:t>
            </w:r>
            <w:r w:rsidRPr="00C20892">
              <w:rPr>
                <w:noProof/>
                <w:sz w:val="22"/>
                <w:szCs w:val="22"/>
              </w:rPr>
              <w:lastRenderedPageBreak/>
              <w:t>approved by the ADB Board.  A copy of the DMF for this project is provided at Annex A.  Under these arrangements, ADB will work with the project implementing agencies to establish systematic project performance monitoring and analysis throughout the life of the project in accordance with ADB's Project Performance Management Systems and Guidelines for Preparing a Design and Monitoring Framework (2007).  This includes establishing a high level Project Steering Committee (PSC) and a Project Management Unit (PMU).  The PMU will be central to the monitoring and evaluation of the project.  It will be established in the Roads Division of the Bangladesh Ministry of Communications (MOC), which will be the executing agency and responsible for the overall coordination, supervision and execution of the project.  The PMU will be headed by a project coordinator, and supported by the Project Management, Coordination and Capacity Building (PMCCB) consultants engaged under the baseline project.  The role of the PMU/ PMCCB will be to coordinate the project and monitor and evaluate progress including conducting a series of studies/surveys to establish benchmarks for monitoring of project impact; organization of the monitoring and evaluation of project activities as specified in the DMF; preparing the necessary progress reports for submission to the PSC and ADB; and maintaining proper accounting for all project expenditures for auditing. As well as quarterly status reports on project progress, comprehensive evaluation reports will be prepared at Mid-Term and Project Completion milestones.  These reports will form the basis of M&amp;E reporting to GEF.</w:t>
            </w:r>
          </w:p>
          <w:p w:rsidR="00C20892" w:rsidRPr="00C20892" w:rsidRDefault="00C20892" w:rsidP="00C20892">
            <w:pPr>
              <w:pStyle w:val="Footer"/>
              <w:tabs>
                <w:tab w:val="num" w:pos="360"/>
              </w:tabs>
              <w:ind w:left="360"/>
              <w:rPr>
                <w:noProof/>
                <w:sz w:val="22"/>
                <w:szCs w:val="22"/>
              </w:rPr>
            </w:pPr>
          </w:p>
          <w:p w:rsidR="00C20892" w:rsidRPr="00C20892" w:rsidRDefault="00C20892" w:rsidP="00C20892">
            <w:pPr>
              <w:pStyle w:val="Footer"/>
              <w:tabs>
                <w:tab w:val="num" w:pos="360"/>
              </w:tabs>
              <w:ind w:left="360"/>
              <w:rPr>
                <w:noProof/>
                <w:sz w:val="22"/>
                <w:szCs w:val="22"/>
              </w:rPr>
            </w:pPr>
            <w:r w:rsidRPr="00C20892">
              <w:rPr>
                <w:noProof/>
                <w:sz w:val="22"/>
                <w:szCs w:val="22"/>
              </w:rPr>
              <w:t>As part of its Sustainable Transport Initiative (STI), ADB is strengthening the role of sustainability indicators in the DMF and developing a range of indicators suited to its transport projects.  This includes monitoring GHG emission performance and a range of socio-economic co-benefits.  For the baseline Greater Dhaka Sustainable Urban Transport Corridor Project, the DMF (see Annex A) includes the following performance targets and indicators: length of public rapid transit and Non-Motorized Transport (NMT) completed; mode share of public transport and NMT; number and type of people benefiting from the project; BRT accessibility by NMT (walkability index); reduced incidence of respiratory diseases; traffic accident reduction; reduced flooding; and GHG emissions avoided.  These indicators largely parallel GEF Tracking Tools for transport projects, but also include a range of socio-economic co-benefits.  Although not currently required, the results of the co-benefit monitoring will also be reported to GEF.  This is consistent with the following feedback from GEF-STAP at the ASTUD PFD stage that, “STAP encourages project proponents to make attempts to systematically analyze and collect data about these co-benefits with an intention to be considered in the updated GEF GHG methodology and beyond.”  Where relevant, the results of M&amp;E of benefits and indicators and the implementation lessons of the baseline project will be shared through the Knowledge Sharing component of the umbrella ASTUD program, as well as through the ADB STI and other regional mechanisms.  More details of knowledge sharing activities are provided below.</w:t>
            </w:r>
          </w:p>
          <w:p w:rsidR="00C20892" w:rsidRPr="00C20892" w:rsidRDefault="00C20892" w:rsidP="00C20892">
            <w:pPr>
              <w:pStyle w:val="Footer"/>
              <w:tabs>
                <w:tab w:val="num" w:pos="360"/>
              </w:tabs>
              <w:ind w:left="360"/>
              <w:rPr>
                <w:noProof/>
                <w:sz w:val="22"/>
                <w:szCs w:val="22"/>
              </w:rPr>
            </w:pPr>
          </w:p>
          <w:p w:rsidR="00C20892" w:rsidRPr="00C20892" w:rsidRDefault="00C20892" w:rsidP="00C20892">
            <w:pPr>
              <w:pStyle w:val="Footer"/>
              <w:tabs>
                <w:tab w:val="num" w:pos="360"/>
              </w:tabs>
              <w:ind w:left="360"/>
              <w:rPr>
                <w:noProof/>
                <w:sz w:val="22"/>
                <w:szCs w:val="22"/>
              </w:rPr>
            </w:pPr>
            <w:r w:rsidRPr="00C20892">
              <w:rPr>
                <w:noProof/>
                <w:sz w:val="22"/>
                <w:szCs w:val="22"/>
              </w:rPr>
              <w:t>The project is also being considered for Clean Development Mechanism (CDM) registration.  An initial CDM feasibility assessment (Grutter Consulting 2011) has been undertaken and found that the potential for achieving CDM registration is very promising.  If the baseline BRT is successfully registered then it will be subject to strict monitoring in accordance with CDM requirements.  If this happens, the results will be integrated with the ADB M&amp;E program and would strengthen the overall M&amp;E of the project.</w:t>
            </w:r>
          </w:p>
          <w:p w:rsidR="00C20892" w:rsidRPr="00C20892" w:rsidRDefault="00C20892" w:rsidP="00C20892">
            <w:pPr>
              <w:pStyle w:val="Footer"/>
              <w:tabs>
                <w:tab w:val="num" w:pos="360"/>
              </w:tabs>
              <w:ind w:left="360"/>
              <w:rPr>
                <w:noProof/>
                <w:sz w:val="22"/>
                <w:szCs w:val="22"/>
              </w:rPr>
            </w:pPr>
          </w:p>
          <w:p w:rsidR="00C20892" w:rsidRPr="00C20892" w:rsidRDefault="00C20892" w:rsidP="00C20892">
            <w:pPr>
              <w:pStyle w:val="Footer"/>
              <w:tabs>
                <w:tab w:val="num" w:pos="360"/>
              </w:tabs>
              <w:ind w:left="360"/>
              <w:rPr>
                <w:noProof/>
                <w:sz w:val="22"/>
                <w:szCs w:val="22"/>
              </w:rPr>
            </w:pPr>
            <w:r w:rsidRPr="00C20892">
              <w:rPr>
                <w:noProof/>
                <w:sz w:val="22"/>
                <w:szCs w:val="22"/>
              </w:rPr>
              <w:t xml:space="preserve">In summary, the key components of the M&amp;E plan are listed in the following Table, with the indicative cost to the baseline project and GEF shown for each component.  Note that all M&amp;E costs for GEF components will be absorbed by the baseline project.  As noted above, this will maximize the impact of the GEF grant funds. </w:t>
            </w:r>
          </w:p>
          <w:p w:rsidR="00C20892" w:rsidRDefault="00C20892" w:rsidP="00C20892">
            <w:pPr>
              <w:pStyle w:val="Footer"/>
              <w:tabs>
                <w:tab w:val="num" w:pos="360"/>
              </w:tabs>
              <w:ind w:left="360"/>
              <w:rPr>
                <w:noProof/>
                <w:sz w:val="22"/>
                <w:szCs w:val="22"/>
              </w:rPr>
            </w:pPr>
          </w:p>
          <w:p w:rsidR="00C20892" w:rsidRPr="00C20892" w:rsidRDefault="007A5741" w:rsidP="00C20892">
            <w:pPr>
              <w:pStyle w:val="Footer"/>
              <w:tabs>
                <w:tab w:val="num" w:pos="360"/>
              </w:tabs>
              <w:ind w:left="360"/>
              <w:rPr>
                <w:noProof/>
                <w:sz w:val="22"/>
                <w:szCs w:val="22"/>
              </w:rPr>
            </w:pPr>
            <w:r>
              <w:rPr>
                <w:noProof/>
                <w:sz w:val="22"/>
                <w:szCs w:val="22"/>
              </w:rPr>
              <w:t>==================================================================================</w:t>
            </w:r>
          </w:p>
          <w:p w:rsidR="00C20892" w:rsidRDefault="00C20892" w:rsidP="00C20892">
            <w:pPr>
              <w:pStyle w:val="Footer"/>
              <w:tabs>
                <w:tab w:val="num" w:pos="360"/>
              </w:tabs>
              <w:ind w:left="360"/>
              <w:rPr>
                <w:noProof/>
                <w:sz w:val="22"/>
                <w:szCs w:val="22"/>
              </w:rPr>
            </w:pPr>
            <w:r w:rsidRPr="00C20892">
              <w:rPr>
                <w:noProof/>
                <w:sz w:val="22"/>
                <w:szCs w:val="22"/>
              </w:rPr>
              <w:t>Type of M&amp;E Activity</w:t>
            </w:r>
            <w:r>
              <w:rPr>
                <w:noProof/>
                <w:sz w:val="22"/>
                <w:szCs w:val="22"/>
              </w:rPr>
              <w:t xml:space="preserve">                 </w:t>
            </w:r>
            <w:r w:rsidR="00E00CA7">
              <w:rPr>
                <w:noProof/>
                <w:sz w:val="22"/>
                <w:szCs w:val="22"/>
              </w:rPr>
              <w:t xml:space="preserve">     </w:t>
            </w:r>
            <w:r>
              <w:rPr>
                <w:noProof/>
                <w:sz w:val="22"/>
                <w:szCs w:val="22"/>
              </w:rPr>
              <w:t xml:space="preserve">  </w:t>
            </w:r>
            <w:r w:rsidRPr="00C20892">
              <w:rPr>
                <w:noProof/>
                <w:sz w:val="22"/>
                <w:szCs w:val="22"/>
              </w:rPr>
              <w:t>Responsible Parties</w:t>
            </w:r>
            <w:r w:rsidRPr="00C20892">
              <w:rPr>
                <w:noProof/>
                <w:sz w:val="22"/>
                <w:szCs w:val="22"/>
              </w:rPr>
              <w:tab/>
            </w:r>
            <w:r>
              <w:rPr>
                <w:noProof/>
                <w:sz w:val="22"/>
                <w:szCs w:val="22"/>
              </w:rPr>
              <w:t xml:space="preserve">     </w:t>
            </w:r>
            <w:r w:rsidRPr="00C20892">
              <w:rPr>
                <w:noProof/>
                <w:sz w:val="22"/>
                <w:szCs w:val="22"/>
              </w:rPr>
              <w:t>Budget (excluding Project</w:t>
            </w:r>
            <w:r w:rsidR="00E00CA7">
              <w:rPr>
                <w:noProof/>
                <w:sz w:val="22"/>
                <w:szCs w:val="22"/>
              </w:rPr>
              <w:t xml:space="preserve">      Timeframe</w:t>
            </w:r>
          </w:p>
          <w:p w:rsidR="00C20892" w:rsidRPr="00C20892" w:rsidRDefault="00C20892" w:rsidP="00C20892">
            <w:pPr>
              <w:pStyle w:val="Footer"/>
              <w:tabs>
                <w:tab w:val="num" w:pos="360"/>
              </w:tabs>
              <w:ind w:left="360"/>
              <w:rPr>
                <w:noProof/>
                <w:sz w:val="22"/>
                <w:szCs w:val="22"/>
              </w:rPr>
            </w:pPr>
            <w:r>
              <w:rPr>
                <w:noProof/>
                <w:sz w:val="22"/>
                <w:szCs w:val="22"/>
              </w:rPr>
              <w:t xml:space="preserve">                                                                                                         </w:t>
            </w:r>
            <w:r w:rsidR="00E00CA7">
              <w:rPr>
                <w:noProof/>
                <w:sz w:val="22"/>
                <w:szCs w:val="22"/>
              </w:rPr>
              <w:t>Team</w:t>
            </w:r>
            <w:r>
              <w:rPr>
                <w:noProof/>
                <w:sz w:val="22"/>
                <w:szCs w:val="22"/>
              </w:rPr>
              <w:t xml:space="preserve"> </w:t>
            </w:r>
            <w:r w:rsidRPr="00C20892">
              <w:rPr>
                <w:noProof/>
                <w:sz w:val="22"/>
                <w:szCs w:val="22"/>
              </w:rPr>
              <w:t>Staff Time)</w:t>
            </w:r>
          </w:p>
          <w:p w:rsidR="00E00CA7" w:rsidRDefault="00E00CA7" w:rsidP="00C20892">
            <w:pPr>
              <w:pStyle w:val="Footer"/>
              <w:tabs>
                <w:tab w:val="num" w:pos="360"/>
              </w:tabs>
              <w:ind w:left="360"/>
              <w:rPr>
                <w:noProof/>
                <w:sz w:val="22"/>
                <w:szCs w:val="22"/>
              </w:rPr>
            </w:pPr>
            <w:r>
              <w:rPr>
                <w:noProof/>
                <w:sz w:val="22"/>
                <w:szCs w:val="22"/>
              </w:rPr>
              <w:t xml:space="preserve">                                                                                                 B</w:t>
            </w:r>
            <w:r w:rsidR="00C20892" w:rsidRPr="00C20892">
              <w:rPr>
                <w:noProof/>
                <w:sz w:val="22"/>
                <w:szCs w:val="22"/>
              </w:rPr>
              <w:t>aseline Project</w:t>
            </w:r>
            <w:r>
              <w:rPr>
                <w:noProof/>
                <w:sz w:val="22"/>
                <w:szCs w:val="22"/>
              </w:rPr>
              <w:t xml:space="preserve">       </w:t>
            </w:r>
            <w:r w:rsidR="00C20892" w:rsidRPr="00C20892">
              <w:rPr>
                <w:noProof/>
                <w:sz w:val="22"/>
                <w:szCs w:val="22"/>
              </w:rPr>
              <w:t>GEF</w:t>
            </w:r>
          </w:p>
          <w:p w:rsidR="00C20892" w:rsidRPr="00C20892" w:rsidRDefault="007A5741" w:rsidP="00C20892">
            <w:pPr>
              <w:pStyle w:val="Footer"/>
              <w:tabs>
                <w:tab w:val="num" w:pos="360"/>
              </w:tabs>
              <w:ind w:left="360"/>
              <w:rPr>
                <w:noProof/>
                <w:sz w:val="22"/>
                <w:szCs w:val="22"/>
              </w:rPr>
            </w:pPr>
            <w:r>
              <w:rPr>
                <w:noProof/>
                <w:sz w:val="22"/>
                <w:szCs w:val="22"/>
              </w:rPr>
              <w:t>==================================================================================</w:t>
            </w:r>
          </w:p>
          <w:p w:rsidR="00C20892" w:rsidRPr="00C20892" w:rsidRDefault="00C20892" w:rsidP="00C20892">
            <w:pPr>
              <w:pStyle w:val="Footer"/>
              <w:tabs>
                <w:tab w:val="num" w:pos="360"/>
              </w:tabs>
              <w:ind w:left="360"/>
              <w:rPr>
                <w:noProof/>
                <w:sz w:val="22"/>
                <w:szCs w:val="22"/>
              </w:rPr>
            </w:pPr>
            <w:r w:rsidRPr="00C20892">
              <w:rPr>
                <w:noProof/>
                <w:sz w:val="22"/>
                <w:szCs w:val="22"/>
              </w:rPr>
              <w:t>Inception Workshop and Report</w:t>
            </w:r>
            <w:r w:rsidRPr="00C20892">
              <w:rPr>
                <w:noProof/>
                <w:sz w:val="22"/>
                <w:szCs w:val="22"/>
              </w:rPr>
              <w:tab/>
            </w:r>
            <w:r w:rsidR="00E00CA7">
              <w:rPr>
                <w:noProof/>
                <w:sz w:val="22"/>
                <w:szCs w:val="22"/>
              </w:rPr>
              <w:t xml:space="preserve">          </w:t>
            </w:r>
            <w:r w:rsidRPr="00C20892">
              <w:rPr>
                <w:noProof/>
                <w:sz w:val="22"/>
                <w:szCs w:val="22"/>
              </w:rPr>
              <w:t>MOC, PMU</w:t>
            </w:r>
            <w:r w:rsidR="00005C7E">
              <w:rPr>
                <w:noProof/>
                <w:sz w:val="22"/>
                <w:szCs w:val="22"/>
              </w:rPr>
              <w:t>, ADB              $5,000</w:t>
            </w:r>
            <w:r w:rsidR="00E00CA7">
              <w:rPr>
                <w:noProof/>
                <w:sz w:val="22"/>
                <w:szCs w:val="22"/>
              </w:rPr>
              <w:t xml:space="preserve"> </w:t>
            </w:r>
            <w:r w:rsidR="00005C7E">
              <w:rPr>
                <w:noProof/>
                <w:sz w:val="22"/>
                <w:szCs w:val="22"/>
              </w:rPr>
              <w:t xml:space="preserve">                $0</w:t>
            </w:r>
            <w:r w:rsidR="00E00CA7">
              <w:rPr>
                <w:noProof/>
                <w:sz w:val="22"/>
                <w:szCs w:val="22"/>
              </w:rPr>
              <w:t xml:space="preserve">        Within 3 months of</w:t>
            </w:r>
          </w:p>
          <w:p w:rsidR="00C20892" w:rsidRDefault="00E00CA7" w:rsidP="00C20892">
            <w:pPr>
              <w:pStyle w:val="Footer"/>
              <w:tabs>
                <w:tab w:val="num" w:pos="360"/>
              </w:tabs>
              <w:ind w:left="360"/>
              <w:rPr>
                <w:noProof/>
                <w:sz w:val="22"/>
                <w:szCs w:val="22"/>
              </w:rPr>
            </w:pPr>
            <w:r>
              <w:rPr>
                <w:noProof/>
                <w:sz w:val="22"/>
                <w:szCs w:val="22"/>
              </w:rPr>
              <w:t xml:space="preserve">                                                              </w:t>
            </w:r>
            <w:r w:rsidR="00005C7E">
              <w:rPr>
                <w:noProof/>
                <w:sz w:val="22"/>
                <w:szCs w:val="22"/>
              </w:rPr>
              <w:t xml:space="preserve">Consultants                                                         </w:t>
            </w:r>
            <w:r>
              <w:rPr>
                <w:noProof/>
                <w:sz w:val="22"/>
                <w:szCs w:val="22"/>
              </w:rPr>
              <w:t xml:space="preserve">         project start</w:t>
            </w:r>
          </w:p>
          <w:p w:rsidR="00E00CA7" w:rsidRPr="00C20892" w:rsidRDefault="00E00CA7" w:rsidP="00C20892">
            <w:pPr>
              <w:pStyle w:val="Footer"/>
              <w:tabs>
                <w:tab w:val="num" w:pos="360"/>
              </w:tabs>
              <w:ind w:left="360"/>
              <w:rPr>
                <w:noProof/>
                <w:sz w:val="22"/>
                <w:szCs w:val="22"/>
              </w:rPr>
            </w:pPr>
            <w:r>
              <w:rPr>
                <w:noProof/>
                <w:sz w:val="22"/>
                <w:szCs w:val="22"/>
              </w:rPr>
              <w:t>----------------------------------------------------------------------------------------------------------------------------------------</w:t>
            </w:r>
          </w:p>
          <w:p w:rsidR="00C20892" w:rsidRPr="00C20892" w:rsidRDefault="00C20892" w:rsidP="00C20892">
            <w:pPr>
              <w:pStyle w:val="Footer"/>
              <w:tabs>
                <w:tab w:val="num" w:pos="360"/>
              </w:tabs>
              <w:ind w:left="360"/>
              <w:rPr>
                <w:noProof/>
                <w:sz w:val="22"/>
                <w:szCs w:val="22"/>
              </w:rPr>
            </w:pPr>
            <w:r w:rsidRPr="00C20892">
              <w:rPr>
                <w:noProof/>
                <w:sz w:val="22"/>
                <w:szCs w:val="22"/>
              </w:rPr>
              <w:t>Surveys to establish baseline</w:t>
            </w:r>
            <w:r w:rsidR="00E00CA7">
              <w:rPr>
                <w:noProof/>
                <w:sz w:val="22"/>
                <w:szCs w:val="22"/>
              </w:rPr>
              <w:t xml:space="preserve">                P</w:t>
            </w:r>
            <w:r w:rsidRPr="00C20892">
              <w:rPr>
                <w:noProof/>
                <w:sz w:val="22"/>
                <w:szCs w:val="22"/>
              </w:rPr>
              <w:t>MU</w:t>
            </w:r>
            <w:r w:rsidR="00E00CA7">
              <w:rPr>
                <w:noProof/>
                <w:sz w:val="22"/>
                <w:szCs w:val="22"/>
              </w:rPr>
              <w:t xml:space="preserve">                                  </w:t>
            </w:r>
            <w:r w:rsidR="004D6F84">
              <w:rPr>
                <w:noProof/>
                <w:sz w:val="22"/>
                <w:szCs w:val="22"/>
              </w:rPr>
              <w:t>$20,000</w:t>
            </w:r>
            <w:r w:rsidR="00E00CA7">
              <w:rPr>
                <w:noProof/>
                <w:sz w:val="22"/>
                <w:szCs w:val="22"/>
              </w:rPr>
              <w:t xml:space="preserve">               </w:t>
            </w:r>
            <w:r w:rsidR="004D6F84">
              <w:rPr>
                <w:noProof/>
                <w:sz w:val="22"/>
                <w:szCs w:val="22"/>
              </w:rPr>
              <w:t xml:space="preserve"> $0</w:t>
            </w:r>
            <w:r w:rsidR="00E00CA7">
              <w:rPr>
                <w:noProof/>
                <w:sz w:val="22"/>
                <w:szCs w:val="22"/>
              </w:rPr>
              <w:t xml:space="preserve">        Within 6 months of</w:t>
            </w:r>
          </w:p>
          <w:p w:rsidR="00C20892" w:rsidRDefault="00E00CA7" w:rsidP="00C20892">
            <w:pPr>
              <w:pStyle w:val="Footer"/>
              <w:tabs>
                <w:tab w:val="num" w:pos="360"/>
              </w:tabs>
              <w:ind w:left="360"/>
              <w:rPr>
                <w:noProof/>
                <w:sz w:val="22"/>
                <w:szCs w:val="22"/>
              </w:rPr>
            </w:pPr>
            <w:r>
              <w:rPr>
                <w:noProof/>
                <w:sz w:val="22"/>
                <w:szCs w:val="22"/>
              </w:rPr>
              <w:t>values of perf</w:t>
            </w:r>
            <w:r w:rsidR="004D6F84">
              <w:rPr>
                <w:noProof/>
                <w:sz w:val="22"/>
                <w:szCs w:val="22"/>
              </w:rPr>
              <w:t>pr</w:t>
            </w:r>
            <w:r>
              <w:rPr>
                <w:noProof/>
                <w:sz w:val="22"/>
                <w:szCs w:val="22"/>
              </w:rPr>
              <w:t xml:space="preserve">mance indicators         </w:t>
            </w:r>
            <w:r w:rsidR="00C20892" w:rsidRPr="00C20892">
              <w:rPr>
                <w:noProof/>
                <w:sz w:val="22"/>
                <w:szCs w:val="22"/>
              </w:rPr>
              <w:t>Consultants</w:t>
            </w:r>
            <w:r>
              <w:rPr>
                <w:noProof/>
                <w:sz w:val="22"/>
                <w:szCs w:val="22"/>
              </w:rPr>
              <w:t xml:space="preserve">  </w:t>
            </w:r>
            <w:r w:rsidR="004D6F84">
              <w:rPr>
                <w:noProof/>
                <w:sz w:val="22"/>
                <w:szCs w:val="22"/>
              </w:rPr>
              <w:t xml:space="preserve">                                                         </w:t>
            </w:r>
            <w:r>
              <w:rPr>
                <w:noProof/>
                <w:sz w:val="22"/>
                <w:szCs w:val="22"/>
              </w:rPr>
              <w:t xml:space="preserve">        </w:t>
            </w:r>
            <w:r w:rsidR="00C20892" w:rsidRPr="00C20892">
              <w:rPr>
                <w:noProof/>
                <w:sz w:val="22"/>
                <w:szCs w:val="22"/>
              </w:rPr>
              <w:t>project start</w:t>
            </w:r>
          </w:p>
          <w:p w:rsidR="00E00CA7" w:rsidRPr="00C20892" w:rsidRDefault="00E00CA7" w:rsidP="00C20892">
            <w:pPr>
              <w:pStyle w:val="Footer"/>
              <w:tabs>
                <w:tab w:val="num" w:pos="360"/>
              </w:tabs>
              <w:ind w:left="360"/>
              <w:rPr>
                <w:noProof/>
                <w:sz w:val="22"/>
                <w:szCs w:val="22"/>
              </w:rPr>
            </w:pPr>
            <w:r>
              <w:rPr>
                <w:noProof/>
                <w:sz w:val="22"/>
                <w:szCs w:val="22"/>
              </w:rPr>
              <w:t xml:space="preserve">---------------------------------------------------------------------------------------------------------------------------------------- </w:t>
            </w:r>
          </w:p>
          <w:p w:rsidR="00E00CA7" w:rsidRDefault="00C20892" w:rsidP="00C20892">
            <w:pPr>
              <w:pStyle w:val="Footer"/>
              <w:tabs>
                <w:tab w:val="num" w:pos="360"/>
              </w:tabs>
              <w:ind w:left="360"/>
              <w:rPr>
                <w:noProof/>
                <w:sz w:val="22"/>
                <w:szCs w:val="22"/>
              </w:rPr>
            </w:pPr>
            <w:r w:rsidRPr="00C20892">
              <w:rPr>
                <w:noProof/>
                <w:sz w:val="22"/>
                <w:szCs w:val="22"/>
              </w:rPr>
              <w:lastRenderedPageBreak/>
              <w:t>Measurement of project results</w:t>
            </w:r>
            <w:r w:rsidR="00E00CA7">
              <w:rPr>
                <w:noProof/>
                <w:sz w:val="22"/>
                <w:szCs w:val="22"/>
              </w:rPr>
              <w:t xml:space="preserve">            PMU</w:t>
            </w:r>
            <w:r w:rsidR="004D6F84">
              <w:rPr>
                <w:noProof/>
                <w:sz w:val="22"/>
                <w:szCs w:val="22"/>
              </w:rPr>
              <w:t xml:space="preserve">                                     $5,000               $0         Annual</w:t>
            </w:r>
          </w:p>
          <w:p w:rsidR="004D6F84" w:rsidRDefault="00C20892" w:rsidP="00C20892">
            <w:pPr>
              <w:pStyle w:val="Footer"/>
              <w:tabs>
                <w:tab w:val="num" w:pos="360"/>
              </w:tabs>
              <w:ind w:left="360"/>
              <w:rPr>
                <w:noProof/>
                <w:sz w:val="22"/>
                <w:szCs w:val="22"/>
              </w:rPr>
            </w:pPr>
            <w:r w:rsidRPr="00C20892">
              <w:rPr>
                <w:noProof/>
                <w:sz w:val="22"/>
                <w:szCs w:val="22"/>
              </w:rPr>
              <w:t>and delivery of outputs as planned</w:t>
            </w:r>
            <w:r w:rsidR="00E00CA7">
              <w:rPr>
                <w:noProof/>
                <w:sz w:val="22"/>
                <w:szCs w:val="22"/>
              </w:rPr>
              <w:t xml:space="preserve">      Consultants</w:t>
            </w:r>
            <w:r w:rsidR="004D6F84">
              <w:rPr>
                <w:noProof/>
                <w:sz w:val="22"/>
                <w:szCs w:val="22"/>
              </w:rPr>
              <w:t xml:space="preserve"> </w:t>
            </w:r>
          </w:p>
          <w:p w:rsidR="00E00CA7" w:rsidRPr="00C20892" w:rsidRDefault="00E00CA7" w:rsidP="00C20892">
            <w:pPr>
              <w:pStyle w:val="Footer"/>
              <w:tabs>
                <w:tab w:val="num" w:pos="360"/>
              </w:tabs>
              <w:ind w:left="360"/>
              <w:rPr>
                <w:noProof/>
                <w:sz w:val="22"/>
                <w:szCs w:val="22"/>
              </w:rPr>
            </w:pPr>
            <w:r>
              <w:rPr>
                <w:noProof/>
                <w:sz w:val="22"/>
                <w:szCs w:val="22"/>
              </w:rPr>
              <w:t>----------------------------------------------------------------------------------------------------------------------------------------</w:t>
            </w:r>
          </w:p>
          <w:p w:rsidR="00C20892" w:rsidRPr="00C20892" w:rsidRDefault="00C20892" w:rsidP="00C20892">
            <w:pPr>
              <w:pStyle w:val="Footer"/>
              <w:tabs>
                <w:tab w:val="num" w:pos="360"/>
              </w:tabs>
              <w:ind w:left="360"/>
              <w:rPr>
                <w:noProof/>
                <w:sz w:val="22"/>
                <w:szCs w:val="22"/>
              </w:rPr>
            </w:pPr>
            <w:r w:rsidRPr="00C20892">
              <w:rPr>
                <w:noProof/>
                <w:sz w:val="22"/>
                <w:szCs w:val="22"/>
              </w:rPr>
              <w:t>Mid-term Evaluation</w:t>
            </w:r>
            <w:r w:rsidR="00E00CA7">
              <w:rPr>
                <w:noProof/>
                <w:sz w:val="22"/>
                <w:szCs w:val="22"/>
              </w:rPr>
              <w:t xml:space="preserve">                            </w:t>
            </w:r>
            <w:r w:rsidRPr="00C20892">
              <w:rPr>
                <w:noProof/>
                <w:sz w:val="22"/>
                <w:szCs w:val="22"/>
              </w:rPr>
              <w:t>ADB</w:t>
            </w:r>
            <w:r w:rsidR="00005C7E">
              <w:rPr>
                <w:noProof/>
                <w:sz w:val="22"/>
                <w:szCs w:val="22"/>
              </w:rPr>
              <w:t>, MOC, PMU             $10,000               $0</w:t>
            </w:r>
            <w:r w:rsidR="00E00CA7">
              <w:rPr>
                <w:noProof/>
                <w:sz w:val="22"/>
                <w:szCs w:val="22"/>
              </w:rPr>
              <w:t xml:space="preserve">         Mid-point of project</w:t>
            </w:r>
          </w:p>
          <w:p w:rsidR="00C20892" w:rsidRDefault="00E00CA7" w:rsidP="00C20892">
            <w:pPr>
              <w:pStyle w:val="Footer"/>
              <w:tabs>
                <w:tab w:val="num" w:pos="360"/>
              </w:tabs>
              <w:ind w:left="360"/>
              <w:rPr>
                <w:noProof/>
                <w:sz w:val="22"/>
                <w:szCs w:val="22"/>
              </w:rPr>
            </w:pPr>
            <w:r>
              <w:rPr>
                <w:noProof/>
                <w:sz w:val="22"/>
                <w:szCs w:val="22"/>
              </w:rPr>
              <w:t xml:space="preserve">                                                             </w:t>
            </w:r>
            <w:r w:rsidR="00005C7E">
              <w:rPr>
                <w:noProof/>
                <w:sz w:val="22"/>
                <w:szCs w:val="22"/>
              </w:rPr>
              <w:t>Consultants</w:t>
            </w:r>
            <w:r w:rsidR="001741A2">
              <w:rPr>
                <w:noProof/>
                <w:sz w:val="22"/>
                <w:szCs w:val="22"/>
              </w:rPr>
              <w:t xml:space="preserve">                                                                   implementation</w:t>
            </w:r>
          </w:p>
          <w:p w:rsidR="001741A2" w:rsidRPr="00C20892" w:rsidRDefault="001741A2" w:rsidP="00C20892">
            <w:pPr>
              <w:pStyle w:val="Footer"/>
              <w:tabs>
                <w:tab w:val="num" w:pos="360"/>
              </w:tabs>
              <w:ind w:left="360"/>
              <w:rPr>
                <w:noProof/>
                <w:sz w:val="22"/>
                <w:szCs w:val="22"/>
              </w:rPr>
            </w:pPr>
            <w:r>
              <w:rPr>
                <w:noProof/>
                <w:sz w:val="22"/>
                <w:szCs w:val="22"/>
              </w:rPr>
              <w:t>------------------------------------------------------------------------------------------------------------------------------------------</w:t>
            </w:r>
          </w:p>
          <w:p w:rsidR="001741A2" w:rsidRDefault="00C20892" w:rsidP="00C20892">
            <w:pPr>
              <w:pStyle w:val="Footer"/>
              <w:tabs>
                <w:tab w:val="num" w:pos="360"/>
              </w:tabs>
              <w:ind w:left="360"/>
              <w:rPr>
                <w:noProof/>
                <w:sz w:val="22"/>
                <w:szCs w:val="22"/>
              </w:rPr>
            </w:pPr>
            <w:r w:rsidRPr="00C20892">
              <w:rPr>
                <w:noProof/>
                <w:sz w:val="22"/>
                <w:szCs w:val="22"/>
              </w:rPr>
              <w:t xml:space="preserve">Periodic Status Reports (including </w:t>
            </w:r>
            <w:r w:rsidR="001741A2">
              <w:rPr>
                <w:noProof/>
                <w:sz w:val="22"/>
                <w:szCs w:val="22"/>
              </w:rPr>
              <w:t xml:space="preserve">      ADB</w:t>
            </w:r>
            <w:r w:rsidR="00005C7E">
              <w:rPr>
                <w:noProof/>
                <w:sz w:val="22"/>
                <w:szCs w:val="22"/>
              </w:rPr>
              <w:t>, PMU                           $5,000</w:t>
            </w:r>
            <w:r w:rsidR="001741A2">
              <w:rPr>
                <w:noProof/>
                <w:sz w:val="22"/>
                <w:szCs w:val="22"/>
              </w:rPr>
              <w:t xml:space="preserve">             </w:t>
            </w:r>
            <w:r w:rsidR="00005C7E">
              <w:rPr>
                <w:noProof/>
                <w:sz w:val="22"/>
                <w:szCs w:val="22"/>
              </w:rPr>
              <w:t xml:space="preserve"> $0</w:t>
            </w:r>
            <w:r w:rsidR="001741A2">
              <w:rPr>
                <w:noProof/>
                <w:sz w:val="22"/>
                <w:szCs w:val="22"/>
              </w:rPr>
              <w:t xml:space="preserve">         </w:t>
            </w:r>
            <w:r w:rsidR="001741A2" w:rsidRPr="001741A2">
              <w:rPr>
                <w:noProof/>
                <w:sz w:val="22"/>
                <w:szCs w:val="22"/>
              </w:rPr>
              <w:t>Quarterly and Annual</w:t>
            </w:r>
          </w:p>
          <w:p w:rsidR="00005C7E" w:rsidRDefault="00C20892" w:rsidP="00C20892">
            <w:pPr>
              <w:pStyle w:val="Footer"/>
              <w:tabs>
                <w:tab w:val="num" w:pos="360"/>
              </w:tabs>
              <w:ind w:left="360"/>
              <w:rPr>
                <w:noProof/>
                <w:sz w:val="22"/>
                <w:szCs w:val="22"/>
              </w:rPr>
            </w:pPr>
            <w:r w:rsidRPr="00C20892">
              <w:rPr>
                <w:noProof/>
                <w:sz w:val="22"/>
                <w:szCs w:val="22"/>
              </w:rPr>
              <w:t>GEF Project Implementation Report</w:t>
            </w:r>
            <w:r w:rsidR="001741A2">
              <w:rPr>
                <w:noProof/>
                <w:sz w:val="22"/>
                <w:szCs w:val="22"/>
              </w:rPr>
              <w:t xml:space="preserve">) </w:t>
            </w:r>
          </w:p>
          <w:p w:rsidR="001741A2" w:rsidRPr="00C20892" w:rsidRDefault="001741A2" w:rsidP="00C20892">
            <w:pPr>
              <w:pStyle w:val="Footer"/>
              <w:tabs>
                <w:tab w:val="num" w:pos="360"/>
              </w:tabs>
              <w:ind w:left="360"/>
              <w:rPr>
                <w:noProof/>
                <w:sz w:val="22"/>
                <w:szCs w:val="22"/>
              </w:rPr>
            </w:pPr>
            <w:r>
              <w:rPr>
                <w:noProof/>
                <w:sz w:val="22"/>
                <w:szCs w:val="22"/>
              </w:rPr>
              <w:t>------------------------------------------------------------------------------------------------------------------------------------------</w:t>
            </w:r>
          </w:p>
          <w:p w:rsidR="001741A2" w:rsidRDefault="00C20892" w:rsidP="00C20892">
            <w:pPr>
              <w:pStyle w:val="Footer"/>
              <w:tabs>
                <w:tab w:val="num" w:pos="360"/>
              </w:tabs>
              <w:ind w:left="360"/>
              <w:rPr>
                <w:noProof/>
                <w:sz w:val="22"/>
                <w:szCs w:val="22"/>
              </w:rPr>
            </w:pPr>
            <w:r w:rsidRPr="00C20892">
              <w:rPr>
                <w:noProof/>
                <w:sz w:val="22"/>
                <w:szCs w:val="22"/>
              </w:rPr>
              <w:t xml:space="preserve">Final Evaluation (including </w:t>
            </w:r>
            <w:r w:rsidR="001741A2">
              <w:rPr>
                <w:noProof/>
                <w:sz w:val="22"/>
                <w:szCs w:val="22"/>
              </w:rPr>
              <w:t xml:space="preserve">                 ADB                                    </w:t>
            </w:r>
            <w:r w:rsidR="004D6F84">
              <w:rPr>
                <w:noProof/>
                <w:sz w:val="22"/>
                <w:szCs w:val="22"/>
              </w:rPr>
              <w:t>$10,000</w:t>
            </w:r>
            <w:r w:rsidR="001741A2">
              <w:rPr>
                <w:noProof/>
                <w:sz w:val="22"/>
                <w:szCs w:val="22"/>
              </w:rPr>
              <w:t xml:space="preserve">             </w:t>
            </w:r>
            <w:r w:rsidR="004D6F84">
              <w:rPr>
                <w:noProof/>
                <w:sz w:val="22"/>
                <w:szCs w:val="22"/>
              </w:rPr>
              <w:t>$0</w:t>
            </w:r>
            <w:r w:rsidR="001741A2">
              <w:rPr>
                <w:noProof/>
                <w:sz w:val="22"/>
                <w:szCs w:val="22"/>
              </w:rPr>
              <w:t xml:space="preserve">         </w:t>
            </w:r>
            <w:r w:rsidR="008713BB">
              <w:rPr>
                <w:noProof/>
                <w:sz w:val="22"/>
                <w:szCs w:val="22"/>
              </w:rPr>
              <w:t xml:space="preserve"> </w:t>
            </w:r>
            <w:r w:rsidR="001741A2" w:rsidRPr="001741A2">
              <w:rPr>
                <w:noProof/>
                <w:sz w:val="22"/>
                <w:szCs w:val="22"/>
              </w:rPr>
              <w:t>At least 3 months</w:t>
            </w:r>
          </w:p>
          <w:p w:rsidR="001741A2" w:rsidRDefault="00C20892" w:rsidP="00C20892">
            <w:pPr>
              <w:pStyle w:val="Footer"/>
              <w:tabs>
                <w:tab w:val="num" w:pos="360"/>
              </w:tabs>
              <w:ind w:left="360"/>
              <w:rPr>
                <w:noProof/>
                <w:sz w:val="22"/>
                <w:szCs w:val="22"/>
              </w:rPr>
            </w:pPr>
            <w:r w:rsidRPr="00C20892">
              <w:rPr>
                <w:noProof/>
                <w:sz w:val="22"/>
                <w:szCs w:val="22"/>
              </w:rPr>
              <w:t>requirements for GEF Terminal</w:t>
            </w:r>
            <w:r w:rsidR="001741A2">
              <w:rPr>
                <w:noProof/>
                <w:sz w:val="22"/>
                <w:szCs w:val="22"/>
              </w:rPr>
              <w:t xml:space="preserve">           </w:t>
            </w:r>
            <w:r w:rsidR="001741A2" w:rsidRPr="001741A2">
              <w:rPr>
                <w:noProof/>
                <w:sz w:val="22"/>
                <w:szCs w:val="22"/>
              </w:rPr>
              <w:t>MOC, PMU, IAs</w:t>
            </w:r>
            <w:r w:rsidR="001741A2">
              <w:rPr>
                <w:noProof/>
                <w:sz w:val="22"/>
                <w:szCs w:val="22"/>
              </w:rPr>
              <w:t xml:space="preserve">                                                          before the end of</w:t>
            </w:r>
          </w:p>
          <w:p w:rsidR="00C20892" w:rsidRDefault="00C20892" w:rsidP="00C20892">
            <w:pPr>
              <w:pStyle w:val="Footer"/>
              <w:tabs>
                <w:tab w:val="num" w:pos="360"/>
              </w:tabs>
              <w:ind w:left="360"/>
              <w:rPr>
                <w:noProof/>
                <w:sz w:val="22"/>
                <w:szCs w:val="22"/>
              </w:rPr>
            </w:pPr>
            <w:r w:rsidRPr="00C20892">
              <w:rPr>
                <w:noProof/>
                <w:sz w:val="22"/>
                <w:szCs w:val="22"/>
              </w:rPr>
              <w:t>Evaluations Report)</w:t>
            </w:r>
            <w:r w:rsidR="001741A2">
              <w:rPr>
                <w:noProof/>
                <w:sz w:val="22"/>
                <w:szCs w:val="22"/>
              </w:rPr>
              <w:t xml:space="preserve">                              </w:t>
            </w:r>
            <w:r w:rsidRPr="00C20892">
              <w:rPr>
                <w:noProof/>
                <w:sz w:val="22"/>
                <w:szCs w:val="22"/>
              </w:rPr>
              <w:tab/>
              <w:t>Consultants</w:t>
            </w:r>
            <w:r w:rsidR="001741A2">
              <w:rPr>
                <w:noProof/>
                <w:sz w:val="22"/>
                <w:szCs w:val="22"/>
              </w:rPr>
              <w:t xml:space="preserve">                </w:t>
            </w:r>
            <w:r w:rsidR="004D6F84">
              <w:rPr>
                <w:noProof/>
                <w:sz w:val="22"/>
                <w:szCs w:val="22"/>
              </w:rPr>
              <w:t xml:space="preserve">                                                 </w:t>
            </w:r>
            <w:r w:rsidR="001741A2">
              <w:rPr>
                <w:noProof/>
                <w:sz w:val="22"/>
                <w:szCs w:val="22"/>
              </w:rPr>
              <w:t xml:space="preserve"> project implementation</w:t>
            </w:r>
          </w:p>
          <w:p w:rsidR="001741A2" w:rsidRPr="00C20892" w:rsidRDefault="001741A2" w:rsidP="00C20892">
            <w:pPr>
              <w:pStyle w:val="Footer"/>
              <w:tabs>
                <w:tab w:val="num" w:pos="360"/>
              </w:tabs>
              <w:ind w:left="360"/>
              <w:rPr>
                <w:noProof/>
                <w:sz w:val="22"/>
                <w:szCs w:val="22"/>
              </w:rPr>
            </w:pPr>
            <w:r>
              <w:rPr>
                <w:noProof/>
                <w:sz w:val="22"/>
                <w:szCs w:val="22"/>
              </w:rPr>
              <w:t>------------------------------------------------------------------------------------------------------------------------------------------</w:t>
            </w:r>
          </w:p>
          <w:p w:rsidR="001741A2" w:rsidRDefault="00C20892" w:rsidP="00C20892">
            <w:pPr>
              <w:pStyle w:val="Footer"/>
              <w:tabs>
                <w:tab w:val="num" w:pos="360"/>
              </w:tabs>
              <w:ind w:left="360"/>
              <w:rPr>
                <w:noProof/>
                <w:sz w:val="22"/>
                <w:szCs w:val="22"/>
              </w:rPr>
            </w:pPr>
            <w:r w:rsidRPr="00C20892">
              <w:rPr>
                <w:noProof/>
                <w:sz w:val="22"/>
                <w:szCs w:val="22"/>
              </w:rPr>
              <w:t>Project Completion Report/ GEF</w:t>
            </w:r>
            <w:r w:rsidR="001741A2">
              <w:rPr>
                <w:noProof/>
                <w:sz w:val="22"/>
                <w:szCs w:val="22"/>
              </w:rPr>
              <w:t xml:space="preserve">        ADB                                      </w:t>
            </w:r>
            <w:r w:rsidR="00005C7E">
              <w:rPr>
                <w:noProof/>
                <w:sz w:val="22"/>
                <w:szCs w:val="22"/>
              </w:rPr>
              <w:t>$20,000</w:t>
            </w:r>
            <w:r w:rsidR="001741A2">
              <w:rPr>
                <w:noProof/>
                <w:sz w:val="22"/>
                <w:szCs w:val="22"/>
              </w:rPr>
              <w:t xml:space="preserve">            </w:t>
            </w:r>
            <w:r w:rsidR="00005C7E">
              <w:rPr>
                <w:noProof/>
                <w:sz w:val="22"/>
                <w:szCs w:val="22"/>
              </w:rPr>
              <w:t>$0</w:t>
            </w:r>
            <w:r w:rsidR="001741A2">
              <w:rPr>
                <w:noProof/>
                <w:sz w:val="22"/>
                <w:szCs w:val="22"/>
              </w:rPr>
              <w:t xml:space="preserve">          Within one year</w:t>
            </w:r>
            <w:r w:rsidR="00005C7E">
              <w:rPr>
                <w:noProof/>
                <w:sz w:val="22"/>
                <w:szCs w:val="22"/>
              </w:rPr>
              <w:t xml:space="preserve"> of </w:t>
            </w:r>
          </w:p>
          <w:p w:rsidR="00C20892" w:rsidRDefault="00C20892" w:rsidP="00C20892">
            <w:pPr>
              <w:pStyle w:val="Footer"/>
              <w:tabs>
                <w:tab w:val="num" w:pos="360"/>
              </w:tabs>
              <w:ind w:left="360"/>
              <w:rPr>
                <w:noProof/>
                <w:sz w:val="22"/>
                <w:szCs w:val="22"/>
              </w:rPr>
            </w:pPr>
            <w:r w:rsidRPr="00C20892">
              <w:rPr>
                <w:noProof/>
                <w:sz w:val="22"/>
                <w:szCs w:val="22"/>
              </w:rPr>
              <w:t>Terminal Evaluations Report</w:t>
            </w:r>
            <w:r w:rsidR="00005C7E">
              <w:rPr>
                <w:noProof/>
                <w:sz w:val="22"/>
                <w:szCs w:val="22"/>
              </w:rPr>
              <w:t xml:space="preserve">                                                                                                    </w:t>
            </w:r>
            <w:r w:rsidRPr="00C20892">
              <w:rPr>
                <w:noProof/>
                <w:sz w:val="22"/>
                <w:szCs w:val="22"/>
              </w:rPr>
              <w:t>end of project</w:t>
            </w:r>
          </w:p>
          <w:p w:rsidR="00005C7E" w:rsidRPr="00C20892" w:rsidRDefault="00005C7E" w:rsidP="00C20892">
            <w:pPr>
              <w:pStyle w:val="Footer"/>
              <w:tabs>
                <w:tab w:val="num" w:pos="360"/>
              </w:tabs>
              <w:ind w:left="360"/>
              <w:rPr>
                <w:noProof/>
                <w:sz w:val="22"/>
                <w:szCs w:val="22"/>
              </w:rPr>
            </w:pPr>
            <w:r>
              <w:rPr>
                <w:noProof/>
                <w:sz w:val="22"/>
                <w:szCs w:val="22"/>
              </w:rPr>
              <w:t>------------------------------------------------------------------------------------------------------------------------------------------</w:t>
            </w:r>
          </w:p>
          <w:p w:rsidR="00C20892" w:rsidRDefault="00C20892" w:rsidP="00C20892">
            <w:pPr>
              <w:pStyle w:val="Footer"/>
              <w:tabs>
                <w:tab w:val="num" w:pos="360"/>
              </w:tabs>
              <w:ind w:left="360"/>
              <w:rPr>
                <w:noProof/>
                <w:sz w:val="22"/>
                <w:szCs w:val="22"/>
              </w:rPr>
            </w:pPr>
            <w:r w:rsidRPr="00C20892">
              <w:rPr>
                <w:noProof/>
                <w:sz w:val="22"/>
                <w:szCs w:val="22"/>
              </w:rPr>
              <w:t>Audit</w:t>
            </w:r>
            <w:r w:rsidR="00005C7E">
              <w:rPr>
                <w:noProof/>
                <w:sz w:val="22"/>
                <w:szCs w:val="22"/>
              </w:rPr>
              <w:t xml:space="preserve">                                                    </w:t>
            </w:r>
            <w:r w:rsidRPr="00C20892">
              <w:rPr>
                <w:noProof/>
                <w:sz w:val="22"/>
                <w:szCs w:val="22"/>
              </w:rPr>
              <w:t>ADB</w:t>
            </w:r>
            <w:r w:rsidR="00005C7E">
              <w:rPr>
                <w:noProof/>
                <w:sz w:val="22"/>
                <w:szCs w:val="22"/>
              </w:rPr>
              <w:t>, PMU                             $</w:t>
            </w:r>
            <w:r w:rsidRPr="00C20892">
              <w:rPr>
                <w:noProof/>
                <w:sz w:val="22"/>
                <w:szCs w:val="22"/>
              </w:rPr>
              <w:t>5,000</w:t>
            </w:r>
            <w:r w:rsidR="00005C7E">
              <w:rPr>
                <w:noProof/>
                <w:sz w:val="22"/>
                <w:szCs w:val="22"/>
              </w:rPr>
              <w:t xml:space="preserve">            </w:t>
            </w:r>
            <w:r w:rsidRPr="00C20892">
              <w:rPr>
                <w:noProof/>
                <w:sz w:val="22"/>
                <w:szCs w:val="22"/>
              </w:rPr>
              <w:t>$0</w:t>
            </w:r>
            <w:r w:rsidR="00005C7E">
              <w:rPr>
                <w:noProof/>
                <w:sz w:val="22"/>
                <w:szCs w:val="22"/>
              </w:rPr>
              <w:t xml:space="preserve">          </w:t>
            </w:r>
            <w:r w:rsidRPr="00C20892">
              <w:rPr>
                <w:noProof/>
                <w:sz w:val="22"/>
                <w:szCs w:val="22"/>
              </w:rPr>
              <w:t>Annual</w:t>
            </w:r>
          </w:p>
          <w:p w:rsidR="00005C7E" w:rsidRPr="00C20892" w:rsidRDefault="007A5741" w:rsidP="00C20892">
            <w:pPr>
              <w:pStyle w:val="Footer"/>
              <w:tabs>
                <w:tab w:val="num" w:pos="360"/>
              </w:tabs>
              <w:ind w:left="360"/>
              <w:rPr>
                <w:noProof/>
                <w:sz w:val="22"/>
                <w:szCs w:val="22"/>
              </w:rPr>
            </w:pPr>
            <w:r>
              <w:rPr>
                <w:noProof/>
                <w:sz w:val="22"/>
                <w:szCs w:val="22"/>
              </w:rPr>
              <w:t>==================================================================================</w:t>
            </w:r>
          </w:p>
          <w:p w:rsidR="00B65E64" w:rsidRPr="00D53F9B" w:rsidRDefault="00C20892" w:rsidP="00C20892">
            <w:pPr>
              <w:pStyle w:val="Footer"/>
              <w:tabs>
                <w:tab w:val="clear" w:pos="4320"/>
                <w:tab w:val="clear" w:pos="8640"/>
                <w:tab w:val="num" w:pos="360"/>
              </w:tabs>
              <w:ind w:left="360"/>
              <w:rPr>
                <w:b/>
                <w:caps/>
                <w:sz w:val="22"/>
                <w:szCs w:val="22"/>
                <w:u w:val="single"/>
              </w:rPr>
            </w:pPr>
            <w:r>
              <w:rPr>
                <w:noProof/>
                <w:sz w:val="22"/>
                <w:szCs w:val="22"/>
              </w:rPr>
              <w:t xml:space="preserve"> </w:t>
            </w:r>
            <w:r w:rsidR="003B2882">
              <w:rPr>
                <w:sz w:val="22"/>
                <w:szCs w:val="22"/>
              </w:rPr>
              <w:fldChar w:fldCharType="end"/>
            </w:r>
            <w:bookmarkEnd w:id="299"/>
          </w:p>
        </w:tc>
      </w:tr>
    </w:tbl>
    <w:p w:rsidR="00B65E64" w:rsidRDefault="00B65E64" w:rsidP="00B65E64">
      <w:pPr>
        <w:pStyle w:val="Footer"/>
        <w:tabs>
          <w:tab w:val="clear" w:pos="4320"/>
          <w:tab w:val="clear" w:pos="8640"/>
          <w:tab w:val="num" w:pos="360"/>
        </w:tabs>
        <w:rPr>
          <w:b/>
          <w:caps/>
          <w:sz w:val="22"/>
          <w:szCs w:val="22"/>
          <w:u w:val="single"/>
        </w:rPr>
        <w:sectPr w:rsidR="00B65E64" w:rsidSect="00810628">
          <w:type w:val="continuous"/>
          <w:pgSz w:w="12240" w:h="15840"/>
          <w:pgMar w:top="720" w:right="900" w:bottom="1440" w:left="720" w:header="720" w:footer="720" w:gutter="0"/>
          <w:cols w:space="720"/>
          <w:docGrid w:linePitch="360"/>
        </w:sectPr>
      </w:pPr>
    </w:p>
    <w:p w:rsidR="00A11107" w:rsidRDefault="00A11107" w:rsidP="00B65E64">
      <w:pPr>
        <w:pStyle w:val="Footer"/>
        <w:tabs>
          <w:tab w:val="num" w:pos="360"/>
        </w:tabs>
        <w:rPr>
          <w:b/>
          <w:caps/>
          <w:sz w:val="22"/>
          <w:szCs w:val="22"/>
          <w:u w:val="single"/>
        </w:rPr>
        <w:sectPr w:rsidR="00A11107" w:rsidSect="00810628">
          <w:type w:val="continuous"/>
          <w:pgSz w:w="12240" w:h="15840"/>
          <w:pgMar w:top="720" w:right="900" w:bottom="1440" w:left="720" w:header="720" w:footer="720" w:gutter="0"/>
          <w:cols w:space="720"/>
          <w:formProt w:val="0"/>
          <w:docGrid w:linePitch="360"/>
        </w:sectPr>
      </w:pPr>
    </w:p>
    <w:p w:rsidR="00B65E64" w:rsidRPr="00180B7A" w:rsidRDefault="00B65E64" w:rsidP="00B65E64">
      <w:pPr>
        <w:pStyle w:val="Footer"/>
        <w:tabs>
          <w:tab w:val="num" w:pos="360"/>
        </w:tabs>
        <w:rPr>
          <w:rFonts w:ascii="Times New Roman Bold" w:hAnsi="Times New Roman Bold"/>
          <w:b/>
          <w:caps/>
          <w:sz w:val="22"/>
          <w:szCs w:val="22"/>
          <w:u w:val="single"/>
        </w:rPr>
      </w:pPr>
      <w:r w:rsidRPr="00180B7A">
        <w:rPr>
          <w:rFonts w:ascii="Times New Roman Bold" w:hAnsi="Times New Roman Bold"/>
          <w:b/>
          <w:caps/>
          <w:sz w:val="22"/>
          <w:szCs w:val="22"/>
          <w:u w:val="single"/>
        </w:rPr>
        <w:lastRenderedPageBreak/>
        <w:t>part ii:  project JustiFication</w:t>
      </w:r>
    </w:p>
    <w:p w:rsidR="00B65E64" w:rsidRPr="00B20932" w:rsidRDefault="00B65E64" w:rsidP="00B65E64">
      <w:pPr>
        <w:numPr>
          <w:ilvl w:val="0"/>
          <w:numId w:val="2"/>
        </w:numPr>
        <w:tabs>
          <w:tab w:val="clear" w:pos="720"/>
          <w:tab w:val="num" w:pos="360"/>
        </w:tabs>
        <w:spacing w:after="80"/>
        <w:ind w:left="0" w:firstLine="0"/>
        <w:rPr>
          <w:sz w:val="22"/>
          <w:szCs w:val="22"/>
        </w:rPr>
      </w:pPr>
      <w:r w:rsidRPr="00B20932">
        <w:rPr>
          <w:b/>
          <w:smallCaps/>
          <w:sz w:val="22"/>
          <w:szCs w:val="22"/>
        </w:rPr>
        <w:t>Description of the consistency of the</w:t>
      </w:r>
      <w:r w:rsidRPr="00B20932">
        <w:rPr>
          <w:smallCaps/>
          <w:sz w:val="22"/>
          <w:szCs w:val="22"/>
        </w:rPr>
        <w:t xml:space="preserve"> </w:t>
      </w:r>
      <w:r w:rsidRPr="00B20932">
        <w:rPr>
          <w:b/>
          <w:smallCaps/>
          <w:sz w:val="22"/>
          <w:szCs w:val="22"/>
        </w:rPr>
        <w:t>project with:</w:t>
      </w:r>
    </w:p>
    <w:p w:rsidR="00B65E64" w:rsidRPr="007B0DB4" w:rsidRDefault="00B65E64" w:rsidP="00B65E64">
      <w:pPr>
        <w:tabs>
          <w:tab w:val="num" w:pos="450"/>
        </w:tabs>
        <w:spacing w:after="80"/>
        <w:ind w:left="360" w:hanging="360"/>
        <w:rPr>
          <w:sz w:val="22"/>
          <w:szCs w:val="22"/>
        </w:rPr>
      </w:pPr>
      <w:r w:rsidRPr="007B0DB4">
        <w:rPr>
          <w:sz w:val="22"/>
          <w:szCs w:val="22"/>
        </w:rPr>
        <w:tab/>
      </w:r>
      <w:r>
        <w:rPr>
          <w:sz w:val="22"/>
          <w:szCs w:val="22"/>
        </w:rPr>
        <w:t>A.1.1.  T</w:t>
      </w:r>
      <w:r w:rsidRPr="007B0DB4">
        <w:rPr>
          <w:sz w:val="22"/>
          <w:szCs w:val="22"/>
        </w:rPr>
        <w:t xml:space="preserve">he </w:t>
      </w:r>
      <w:hyperlink r:id="rId13" w:history="1">
        <w:r w:rsidRPr="006B1F59">
          <w:rPr>
            <w:rStyle w:val="Hyperlink"/>
            <w:sz w:val="22"/>
            <w:szCs w:val="22"/>
          </w:rPr>
          <w:t>GEF focal area</w:t>
        </w:r>
      </w:hyperlink>
      <w:r w:rsidRPr="007B0DB4">
        <w:rPr>
          <w:sz w:val="22"/>
          <w:szCs w:val="22"/>
        </w:rPr>
        <w:t>/</w:t>
      </w:r>
      <w:hyperlink r:id="rId14" w:history="1">
        <w:r w:rsidRPr="006B1F59">
          <w:rPr>
            <w:rStyle w:val="Hyperlink"/>
            <w:sz w:val="22"/>
            <w:szCs w:val="22"/>
          </w:rPr>
          <w:t>LDCF/SCCF strategies</w:t>
        </w:r>
      </w:hyperlink>
      <w:r w:rsidR="00AA1F98">
        <w:rPr>
          <w:sz w:val="22"/>
          <w:szCs w:val="22"/>
        </w:rPr>
        <w:t>/</w:t>
      </w:r>
      <w:hyperlink r:id="rId15" w:history="1">
        <w:r w:rsidR="00AA1F98" w:rsidRPr="00E978EB">
          <w:rPr>
            <w:rStyle w:val="Hyperlink"/>
            <w:i/>
            <w:color w:val="auto"/>
            <w:sz w:val="22"/>
            <w:szCs w:val="22"/>
          </w:rPr>
          <w:t>NPIF Initiative</w:t>
        </w:r>
      </w:hyperlink>
      <w:r w:rsidRPr="00E978EB">
        <w:rPr>
          <w:sz w:val="22"/>
          <w:szCs w:val="22"/>
        </w:rPr>
        <w:t>:</w:t>
      </w:r>
      <w:r w:rsidRPr="007B0DB4">
        <w:rPr>
          <w:sz w:val="22"/>
          <w:szCs w:val="22"/>
        </w:rPr>
        <w:t xml:space="preserve">  </w:t>
      </w:r>
    </w:p>
    <w:tbl>
      <w:tblPr>
        <w:tblW w:w="0" w:type="auto"/>
        <w:tblInd w:w="360" w:type="dxa"/>
        <w:tblLook w:val="04A0"/>
      </w:tblPr>
      <w:tblGrid>
        <w:gridCol w:w="10476"/>
      </w:tblGrid>
      <w:tr w:rsidR="00B65E64" w:rsidRPr="00D53F9B" w:rsidTr="00B65E64">
        <w:tc>
          <w:tcPr>
            <w:tcW w:w="10836" w:type="dxa"/>
          </w:tcPr>
          <w:bookmarkStart w:id="300" w:name="geffastratergy"/>
          <w:p w:rsidR="003456B6" w:rsidRDefault="003B2882" w:rsidP="003456B6">
            <w:pPr>
              <w:pStyle w:val="Default"/>
              <w:rPr>
                <w:noProof/>
                <w:sz w:val="21"/>
                <w:szCs w:val="21"/>
                <w:lang w:val="en-US"/>
              </w:rPr>
            </w:pPr>
            <w:r w:rsidRPr="003B2882">
              <w:rPr>
                <w:sz w:val="22"/>
                <w:szCs w:val="22"/>
              </w:rPr>
              <w:fldChar w:fldCharType="begin">
                <w:ffData>
                  <w:name w:val="geffastratergy"/>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p>
          <w:p w:rsidR="003456B6" w:rsidRDefault="003456B6" w:rsidP="003456B6">
            <w:pPr>
              <w:pStyle w:val="Default"/>
              <w:rPr>
                <w:noProof/>
                <w:sz w:val="21"/>
                <w:szCs w:val="21"/>
                <w:lang w:val="en-US"/>
              </w:rPr>
            </w:pPr>
            <w:r w:rsidRPr="00C47D39">
              <w:rPr>
                <w:noProof/>
                <w:sz w:val="21"/>
                <w:szCs w:val="21"/>
                <w:lang w:val="en-US"/>
              </w:rPr>
              <w:t xml:space="preserve">The proposed project is strongly aligned with GEF-5's climate change strategy, and in particular, with the key expected outcomes of Objectives CCM-4.  The </w:t>
            </w:r>
            <w:r>
              <w:rPr>
                <w:noProof/>
                <w:sz w:val="21"/>
                <w:szCs w:val="21"/>
                <w:lang w:val="en-US"/>
              </w:rPr>
              <w:t xml:space="preserve">baseline </w:t>
            </w:r>
            <w:r w:rsidRPr="00C47D39">
              <w:rPr>
                <w:noProof/>
                <w:sz w:val="21"/>
                <w:szCs w:val="21"/>
                <w:lang w:val="en-US"/>
              </w:rPr>
              <w:t xml:space="preserve">project will help to transform transport and urban systems in Dhaka </w:t>
            </w:r>
            <w:r>
              <w:rPr>
                <w:noProof/>
                <w:sz w:val="21"/>
                <w:szCs w:val="21"/>
                <w:lang w:val="en-US"/>
              </w:rPr>
              <w:t xml:space="preserve">by implementing a “first of its kind” BRT-based mass transit system linked to transit-oriented development in the corridor. It is a demonstrative project for an energy-efficient low carbon approach to transport and urban systems that is new to Bangladesh.  The GEF-financed activities work synergistically with baseline project to further reduce GHG emissions </w:t>
            </w:r>
            <w:r w:rsidRPr="00C47D39">
              <w:rPr>
                <w:noProof/>
                <w:sz w:val="21"/>
                <w:szCs w:val="21"/>
                <w:lang w:val="en-US"/>
              </w:rPr>
              <w:t xml:space="preserve">by (a) </w:t>
            </w:r>
            <w:r>
              <w:rPr>
                <w:noProof/>
                <w:sz w:val="21"/>
                <w:szCs w:val="21"/>
                <w:lang w:val="en-US"/>
              </w:rPr>
              <w:t>introducing</w:t>
            </w:r>
            <w:r w:rsidRPr="00C47D39">
              <w:rPr>
                <w:noProof/>
                <w:sz w:val="21"/>
                <w:szCs w:val="21"/>
                <w:lang w:val="en-US"/>
              </w:rPr>
              <w:t xml:space="preserve"> energy efficient, less-GHG</w:t>
            </w:r>
            <w:r>
              <w:rPr>
                <w:noProof/>
                <w:sz w:val="21"/>
                <w:szCs w:val="21"/>
                <w:lang w:val="en-US"/>
              </w:rPr>
              <w:t>-intensive</w:t>
            </w:r>
            <w:r w:rsidRPr="00C47D39">
              <w:rPr>
                <w:noProof/>
                <w:sz w:val="21"/>
                <w:szCs w:val="21"/>
                <w:lang w:val="en-US"/>
              </w:rPr>
              <w:t xml:space="preserve"> buses to operate on the baseline BRT project</w:t>
            </w:r>
            <w:r>
              <w:rPr>
                <w:noProof/>
                <w:sz w:val="21"/>
                <w:szCs w:val="21"/>
                <w:lang w:val="en-US"/>
              </w:rPr>
              <w:t>, providing training in eco-driving and maintenance, and establishing</w:t>
            </w:r>
            <w:r w:rsidRPr="00C47D39">
              <w:rPr>
                <w:noProof/>
                <w:sz w:val="21"/>
                <w:szCs w:val="21"/>
                <w:lang w:val="en-US"/>
              </w:rPr>
              <w:t xml:space="preserve"> a </w:t>
            </w:r>
            <w:r>
              <w:rPr>
                <w:noProof/>
                <w:sz w:val="21"/>
                <w:szCs w:val="21"/>
                <w:lang w:val="en-US"/>
              </w:rPr>
              <w:t xml:space="preserve">revolving </w:t>
            </w:r>
            <w:r w:rsidRPr="00C47D39">
              <w:rPr>
                <w:noProof/>
                <w:sz w:val="21"/>
                <w:szCs w:val="21"/>
                <w:lang w:val="en-US"/>
              </w:rPr>
              <w:t xml:space="preserve">fund </w:t>
            </w:r>
            <w:r>
              <w:rPr>
                <w:noProof/>
                <w:sz w:val="21"/>
                <w:szCs w:val="21"/>
                <w:lang w:val="en-US"/>
              </w:rPr>
              <w:t xml:space="preserve">for </w:t>
            </w:r>
            <w:r w:rsidRPr="00C47D39">
              <w:rPr>
                <w:noProof/>
                <w:sz w:val="21"/>
                <w:szCs w:val="21"/>
                <w:lang w:val="en-US"/>
              </w:rPr>
              <w:t xml:space="preserve">bus replacement/upgrading; and (b) demonstrating energy-efficient </w:t>
            </w:r>
            <w:r>
              <w:rPr>
                <w:noProof/>
                <w:sz w:val="21"/>
                <w:szCs w:val="21"/>
                <w:lang w:val="en-US"/>
              </w:rPr>
              <w:t xml:space="preserve">solar street lighting technology, </w:t>
            </w:r>
            <w:r w:rsidRPr="00C47D39">
              <w:rPr>
                <w:noProof/>
                <w:sz w:val="21"/>
                <w:szCs w:val="21"/>
                <w:lang w:val="en-US"/>
              </w:rPr>
              <w:t>identifying the most suitable technology for public lighting in</w:t>
            </w:r>
            <w:r>
              <w:rPr>
                <w:noProof/>
                <w:sz w:val="21"/>
                <w:szCs w:val="21"/>
                <w:lang w:val="en-US"/>
              </w:rPr>
              <w:t xml:space="preserve"> Dhaka, and implementing an operations and maintenance (O&amp;M) program to ensure ongoing effective operation of the street lights.</w:t>
            </w:r>
          </w:p>
          <w:p w:rsidR="003456B6" w:rsidRPr="008F6690" w:rsidRDefault="003456B6" w:rsidP="003456B6">
            <w:pPr>
              <w:rPr>
                <w:noProof/>
                <w:color w:val="000000"/>
                <w:sz w:val="21"/>
                <w:szCs w:val="21"/>
              </w:rPr>
            </w:pPr>
          </w:p>
          <w:p w:rsidR="003456B6" w:rsidRPr="001976B2" w:rsidRDefault="003456B6" w:rsidP="003456B6">
            <w:pPr>
              <w:pStyle w:val="Default"/>
              <w:rPr>
                <w:noProof/>
                <w:sz w:val="21"/>
                <w:szCs w:val="21"/>
                <w:lang w:val="en-US"/>
              </w:rPr>
            </w:pPr>
            <w:r>
              <w:rPr>
                <w:noProof/>
                <w:sz w:val="21"/>
                <w:szCs w:val="21"/>
                <w:lang w:val="en-US"/>
              </w:rPr>
              <w:t xml:space="preserve">The project is part of the first tranche of projects under the </w:t>
            </w:r>
            <w:r w:rsidRPr="000A5207">
              <w:rPr>
                <w:noProof/>
                <w:sz w:val="21"/>
                <w:szCs w:val="21"/>
                <w:lang w:val="en-US"/>
              </w:rPr>
              <w:t>Asian Sustainable Transport and Urban Development Program (ASTUD)</w:t>
            </w:r>
            <w:r>
              <w:rPr>
                <w:noProof/>
                <w:sz w:val="21"/>
                <w:szCs w:val="21"/>
                <w:lang w:val="en-US"/>
              </w:rPr>
              <w:t xml:space="preserve">.  The PFD for ASTUD was approved by the GEF Council on November 10, 2011 </w:t>
            </w:r>
            <w:r w:rsidRPr="00E51EAB">
              <w:rPr>
                <w:noProof/>
                <w:sz w:val="21"/>
                <w:szCs w:val="21"/>
                <w:lang w:val="en-US"/>
              </w:rPr>
              <w:t>(GEF Project ID 4638)</w:t>
            </w:r>
            <w:r>
              <w:rPr>
                <w:noProof/>
                <w:sz w:val="21"/>
                <w:szCs w:val="21"/>
                <w:lang w:val="en-US"/>
              </w:rPr>
              <w:t xml:space="preserve">.  </w:t>
            </w:r>
            <w:r w:rsidRPr="00C471D3">
              <w:rPr>
                <w:noProof/>
                <w:sz w:val="21"/>
                <w:szCs w:val="21"/>
                <w:lang w:val="en-US"/>
              </w:rPr>
              <w:t>ASTUD is a multi-year, multi-country program that provides an umbrella framework for a range of projects in Asia that will be implemented over a period of 5 years.  The ASTUD program has been designed as a medium to longer term mechanism for securing a large-scale and sustained impact on the global environment.  It links GEF objectives for energy efficient, low-carbon transport and urban systems with the Asian Development Bank (ADB) Sustainable Transport Initiative (STI); ADB’s pipeline of transport and urban development projects in Asia; and ADB’s work with the Cities Development Initiative for Asia (CDIA) and Clean Air Initiative</w:t>
            </w:r>
            <w:r>
              <w:rPr>
                <w:noProof/>
                <w:sz w:val="21"/>
                <w:szCs w:val="21"/>
                <w:lang w:val="en-US"/>
              </w:rPr>
              <w:t xml:space="preserve"> for </w:t>
            </w:r>
            <w:r w:rsidRPr="00C471D3">
              <w:rPr>
                <w:noProof/>
                <w:sz w:val="21"/>
                <w:szCs w:val="21"/>
                <w:lang w:val="en-US"/>
              </w:rPr>
              <w:t>Asia</w:t>
            </w:r>
            <w:r>
              <w:rPr>
                <w:noProof/>
                <w:sz w:val="21"/>
                <w:szCs w:val="21"/>
                <w:lang w:val="en-US"/>
              </w:rPr>
              <w:t>n Cities</w:t>
            </w:r>
            <w:r w:rsidRPr="00C471D3">
              <w:rPr>
                <w:noProof/>
                <w:sz w:val="21"/>
                <w:szCs w:val="21"/>
                <w:lang w:val="en-US"/>
              </w:rPr>
              <w:t xml:space="preserve"> (CAI-Asia).  In this way, ASTUD provides a platform for coordinating these initiatives; incorporating a range of transport projects in Asian cities with high potential for GHG reduction; possible future inclusion of adaptation components; and longer term engagement with cities participating in ASTUD activities.  In addition, ASTUD will complement and work synergistically with the ADB STI-Operational Plan which involves a focus on full implementation of new and enhanced sustainable transport operations over the period 2012-2015.  </w:t>
            </w:r>
            <w:r w:rsidRPr="001976B2">
              <w:rPr>
                <w:noProof/>
                <w:sz w:val="21"/>
                <w:szCs w:val="21"/>
                <w:lang w:val="en-US"/>
              </w:rPr>
              <w:t xml:space="preserve">With co-financing from GEF, ASTUD </w:t>
            </w:r>
            <w:r>
              <w:rPr>
                <w:noProof/>
                <w:sz w:val="21"/>
                <w:szCs w:val="21"/>
                <w:lang w:val="en-US"/>
              </w:rPr>
              <w:t xml:space="preserve">is </w:t>
            </w:r>
            <w:r w:rsidRPr="001976B2">
              <w:rPr>
                <w:noProof/>
                <w:sz w:val="21"/>
                <w:szCs w:val="21"/>
                <w:lang w:val="en-US"/>
              </w:rPr>
              <w:t>a powerful catalyst for amplifying the benefits of the baseline projects, supporting innovation, and ensuring that the gains are sustained and increased over time</w:t>
            </w:r>
            <w:r>
              <w:rPr>
                <w:noProof/>
                <w:sz w:val="21"/>
                <w:szCs w:val="21"/>
                <w:lang w:val="en-US"/>
              </w:rPr>
              <w:t xml:space="preserve">.  </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In particular, </w:t>
            </w:r>
            <w:r w:rsidRPr="001976B2">
              <w:rPr>
                <w:noProof/>
                <w:sz w:val="21"/>
                <w:szCs w:val="21"/>
                <w:lang w:val="en-US"/>
              </w:rPr>
              <w:t>ASTUD broaden</w:t>
            </w:r>
            <w:r>
              <w:rPr>
                <w:noProof/>
                <w:sz w:val="21"/>
                <w:szCs w:val="21"/>
                <w:lang w:val="en-US"/>
              </w:rPr>
              <w:t>s</w:t>
            </w:r>
            <w:r w:rsidRPr="001976B2">
              <w:rPr>
                <w:noProof/>
                <w:sz w:val="21"/>
                <w:szCs w:val="21"/>
                <w:lang w:val="en-US"/>
              </w:rPr>
              <w:t xml:space="preserve"> the focus of projects in the ADB pipeline to include additional core elements of the Avoid-Shift-Improve (ASI) paradigm advocated by the GEF-STAP, such as integrated transport/land use planning and development, and less-GHG intensive transit technologies and operations.  ASI is a strategy approach aimed at avoiding unnecessary journeys and reducing the length of trips; shifting transport demand to low carbon modes; and improving the </w:t>
            </w:r>
            <w:r w:rsidRPr="001976B2">
              <w:rPr>
                <w:noProof/>
                <w:sz w:val="21"/>
                <w:szCs w:val="21"/>
                <w:lang w:val="en-US"/>
              </w:rPr>
              <w:lastRenderedPageBreak/>
              <w:t xml:space="preserve">carbon </w:t>
            </w:r>
            <w:r>
              <w:rPr>
                <w:noProof/>
                <w:sz w:val="21"/>
                <w:szCs w:val="21"/>
                <w:lang w:val="en-US"/>
              </w:rPr>
              <w:t>efficiency</w:t>
            </w:r>
            <w:r w:rsidRPr="001976B2">
              <w:rPr>
                <w:noProof/>
                <w:sz w:val="21"/>
                <w:szCs w:val="21"/>
                <w:lang w:val="en-US"/>
              </w:rPr>
              <w:t xml:space="preserve"> of all modes of transport.  In addition, the GEF-STAP approach emphasizes the need for an integrated and balanced combination of measures that improve transport technology and change travel behavior.  This builds on work by </w:t>
            </w:r>
            <w:r w:rsidRPr="00254FF1">
              <w:rPr>
                <w:noProof/>
                <w:sz w:val="21"/>
                <w:szCs w:val="21"/>
                <w:lang w:val="en-US"/>
              </w:rPr>
              <w:t>the international community of transport experts and organizations</w:t>
            </w:r>
            <w:r w:rsidRPr="00254FF1" w:rsidDel="00254FF1">
              <w:rPr>
                <w:noProof/>
                <w:sz w:val="21"/>
                <w:szCs w:val="21"/>
                <w:lang w:val="en-US"/>
              </w:rPr>
              <w:t xml:space="preserve"> </w:t>
            </w:r>
            <w:r w:rsidRPr="001976B2">
              <w:rPr>
                <w:noProof/>
                <w:sz w:val="21"/>
                <w:szCs w:val="21"/>
                <w:lang w:val="en-US"/>
              </w:rPr>
              <w:t xml:space="preserve">that has shown that there is no single solution to achieving environmentally sustainable transport and desired long-term reductions in GHG emissions.  A package of policies and investments that simultaneously targets key aspects of the transport/urban system is required.  </w:t>
            </w:r>
            <w:r>
              <w:rPr>
                <w:noProof/>
                <w:sz w:val="21"/>
                <w:szCs w:val="21"/>
                <w:lang w:val="en-US"/>
              </w:rPr>
              <w:t xml:space="preserve">The way that the </w:t>
            </w:r>
            <w:r w:rsidRPr="00DB391C">
              <w:rPr>
                <w:noProof/>
                <w:sz w:val="21"/>
                <w:szCs w:val="21"/>
                <w:lang w:val="en-US"/>
              </w:rPr>
              <w:t xml:space="preserve">Greater Dhaka Sustainable Urban Transport Corridor Project </w:t>
            </w:r>
            <w:r>
              <w:rPr>
                <w:noProof/>
                <w:sz w:val="21"/>
                <w:szCs w:val="21"/>
                <w:lang w:val="en-US"/>
              </w:rPr>
              <w:t>aligns with elements of the ASI framework to create an integrated response to transport problems facing the Dhaka-Gazipur corridor is described below in terms of the baseline and incremental impact of the project.</w:t>
            </w:r>
          </w:p>
          <w:p w:rsidR="00B65E64" w:rsidRPr="00D53F9B" w:rsidRDefault="00B65E64" w:rsidP="00B65E64">
            <w:pPr>
              <w:tabs>
                <w:tab w:val="num" w:pos="450"/>
              </w:tabs>
              <w:spacing w:after="80"/>
              <w:rPr>
                <w:smallCaps/>
                <w:sz w:val="22"/>
                <w:szCs w:val="22"/>
              </w:rPr>
            </w:pPr>
            <w:r w:rsidRPr="00D53F9B">
              <w:rPr>
                <w:noProof/>
                <w:sz w:val="22"/>
                <w:szCs w:val="22"/>
              </w:rPr>
              <w:t> </w:t>
            </w:r>
            <w:r w:rsidR="003B2882" w:rsidRPr="00D53F9B">
              <w:rPr>
                <w:sz w:val="22"/>
                <w:szCs w:val="22"/>
              </w:rPr>
              <w:fldChar w:fldCharType="end"/>
            </w:r>
            <w:bookmarkEnd w:id="300"/>
          </w:p>
        </w:tc>
      </w:tr>
    </w:tbl>
    <w:p w:rsidR="00B65E64" w:rsidRPr="007B0DB4" w:rsidRDefault="00B65E64" w:rsidP="00B65E64">
      <w:pPr>
        <w:tabs>
          <w:tab w:val="num" w:pos="450"/>
        </w:tabs>
        <w:spacing w:after="80"/>
        <w:ind w:left="360" w:hanging="360"/>
        <w:rPr>
          <w:sz w:val="22"/>
          <w:szCs w:val="22"/>
        </w:rPr>
      </w:pPr>
      <w:r w:rsidRPr="007B0DB4">
        <w:rPr>
          <w:sz w:val="22"/>
          <w:szCs w:val="22"/>
        </w:rPr>
        <w:lastRenderedPageBreak/>
        <w:tab/>
      </w:r>
      <w:r w:rsidR="00AA1F98">
        <w:rPr>
          <w:sz w:val="22"/>
          <w:szCs w:val="22"/>
        </w:rPr>
        <w:t>A</w:t>
      </w:r>
      <w:r w:rsidRPr="007B0DB4">
        <w:rPr>
          <w:sz w:val="22"/>
          <w:szCs w:val="22"/>
        </w:rPr>
        <w:t xml:space="preserve">.1.2. </w:t>
      </w:r>
      <w:r>
        <w:rPr>
          <w:sz w:val="22"/>
          <w:szCs w:val="22"/>
        </w:rPr>
        <w:t xml:space="preserve">  </w:t>
      </w:r>
      <w:r w:rsidRPr="007B0DB4">
        <w:rPr>
          <w:sz w:val="22"/>
          <w:szCs w:val="22"/>
        </w:rPr>
        <w:t xml:space="preserve">For projects funded from LDCF/SCCF:  the </w:t>
      </w:r>
      <w:r w:rsidR="00F6488F" w:rsidRPr="007B0DB4">
        <w:rPr>
          <w:sz w:val="22"/>
          <w:szCs w:val="22"/>
        </w:rPr>
        <w:t>LDCF/SCCF</w:t>
      </w:r>
      <w:r w:rsidRPr="007B0DB4">
        <w:rPr>
          <w:sz w:val="22"/>
          <w:szCs w:val="22"/>
        </w:rPr>
        <w:t xml:space="preserve"> eligibility criteria and priorities:  </w:t>
      </w:r>
    </w:p>
    <w:tbl>
      <w:tblPr>
        <w:tblW w:w="0" w:type="auto"/>
        <w:tblInd w:w="360" w:type="dxa"/>
        <w:tblLook w:val="04A0"/>
      </w:tblPr>
      <w:tblGrid>
        <w:gridCol w:w="10476"/>
      </w:tblGrid>
      <w:tr w:rsidR="00B65E64" w:rsidRPr="00D53F9B" w:rsidTr="00B65E64">
        <w:tc>
          <w:tcPr>
            <w:tcW w:w="10836" w:type="dxa"/>
            <w:shd w:val="clear" w:color="auto" w:fill="auto"/>
          </w:tcPr>
          <w:bookmarkStart w:id="301" w:name="eligibilityCriteria"/>
          <w:p w:rsidR="003456B6" w:rsidRDefault="003B2882" w:rsidP="003456B6">
            <w:pPr>
              <w:pStyle w:val="Default"/>
              <w:rPr>
                <w:noProof/>
                <w:sz w:val="21"/>
                <w:szCs w:val="21"/>
                <w:lang w:val="en-US"/>
              </w:rPr>
            </w:pPr>
            <w:r w:rsidRPr="003B2882">
              <w:rPr>
                <w:sz w:val="22"/>
                <w:szCs w:val="22"/>
              </w:rPr>
              <w:fldChar w:fldCharType="begin">
                <w:ffData>
                  <w:name w:val="eligibilityCriteria"/>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r w:rsidR="003456B6">
              <w:rPr>
                <w:noProof/>
                <w:sz w:val="21"/>
                <w:szCs w:val="21"/>
                <w:lang w:val="en-US"/>
              </w:rPr>
              <w:t>Not Applicable</w:t>
            </w:r>
          </w:p>
          <w:p w:rsidR="00B65E64" w:rsidRPr="00E978EB" w:rsidRDefault="00B65E64" w:rsidP="00B65E64">
            <w:pPr>
              <w:tabs>
                <w:tab w:val="num" w:pos="450"/>
              </w:tabs>
              <w:spacing w:after="80"/>
              <w:rPr>
                <w:sz w:val="22"/>
                <w:szCs w:val="22"/>
              </w:rPr>
            </w:pPr>
            <w:r w:rsidRPr="00D53F9B">
              <w:rPr>
                <w:noProof/>
                <w:sz w:val="22"/>
                <w:szCs w:val="22"/>
              </w:rPr>
              <w:t> </w:t>
            </w:r>
            <w:r w:rsidR="003B2882" w:rsidRPr="00D53F9B">
              <w:rPr>
                <w:sz w:val="22"/>
                <w:szCs w:val="22"/>
              </w:rPr>
              <w:fldChar w:fldCharType="end"/>
            </w:r>
            <w:bookmarkEnd w:id="301"/>
          </w:p>
          <w:p w:rsidR="00AA1F98" w:rsidRPr="00E978EB" w:rsidRDefault="00AA1F98" w:rsidP="00B65E64">
            <w:pPr>
              <w:tabs>
                <w:tab w:val="num" w:pos="450"/>
              </w:tabs>
              <w:spacing w:after="80"/>
              <w:rPr>
                <w:sz w:val="22"/>
                <w:szCs w:val="22"/>
              </w:rPr>
            </w:pPr>
            <w:r w:rsidRPr="00E978EB">
              <w:rPr>
                <w:sz w:val="22"/>
                <w:szCs w:val="22"/>
              </w:rPr>
              <w:t>A.1.3   For projects funded from NPIF, relevant eligibility criteria and priorities of the Fund:</w:t>
            </w:r>
          </w:p>
          <w:p w:rsidR="003456B6" w:rsidRDefault="003B2882" w:rsidP="003456B6">
            <w:pPr>
              <w:pStyle w:val="Default"/>
              <w:rPr>
                <w:noProof/>
                <w:sz w:val="21"/>
                <w:szCs w:val="21"/>
                <w:lang w:val="en-US"/>
              </w:rPr>
            </w:pPr>
            <w:r w:rsidRPr="00D53F9B">
              <w:rPr>
                <w:sz w:val="22"/>
                <w:szCs w:val="22"/>
              </w:rPr>
              <w:fldChar w:fldCharType="begin">
                <w:ffData>
                  <w:name w:val="eligibilityCriteria"/>
                  <w:enabled/>
                  <w:calcOnExit w:val="0"/>
                  <w:textInput/>
                </w:ffData>
              </w:fldChar>
            </w:r>
            <w:r w:rsidR="00AA1F98" w:rsidRPr="00D53F9B">
              <w:rPr>
                <w:sz w:val="22"/>
                <w:szCs w:val="22"/>
              </w:rPr>
              <w:instrText xml:space="preserve"> FORMTEXT </w:instrText>
            </w:r>
            <w:r w:rsidRPr="00D53F9B">
              <w:rPr>
                <w:sz w:val="22"/>
                <w:szCs w:val="22"/>
              </w:rPr>
            </w:r>
            <w:r w:rsidRPr="00D53F9B">
              <w:rPr>
                <w:sz w:val="22"/>
                <w:szCs w:val="22"/>
              </w:rPr>
              <w:fldChar w:fldCharType="separate"/>
            </w:r>
            <w:r w:rsidR="003456B6">
              <w:rPr>
                <w:noProof/>
                <w:sz w:val="21"/>
                <w:szCs w:val="21"/>
                <w:lang w:val="en-US"/>
              </w:rPr>
              <w:t>Not Applicable</w:t>
            </w:r>
          </w:p>
          <w:p w:rsidR="00AA1F98" w:rsidRPr="00D53F9B" w:rsidRDefault="00AA1F98" w:rsidP="003456B6">
            <w:pPr>
              <w:pStyle w:val="Default"/>
              <w:rPr>
                <w:sz w:val="22"/>
                <w:szCs w:val="22"/>
              </w:rPr>
            </w:pPr>
            <w:r w:rsidRPr="00D53F9B">
              <w:rPr>
                <w:noProof/>
                <w:sz w:val="22"/>
                <w:szCs w:val="22"/>
              </w:rPr>
              <w:t> </w:t>
            </w:r>
            <w:r w:rsidR="003B2882" w:rsidRPr="00D53F9B">
              <w:rPr>
                <w:sz w:val="22"/>
                <w:szCs w:val="22"/>
              </w:rPr>
              <w:fldChar w:fldCharType="end"/>
            </w:r>
          </w:p>
        </w:tc>
      </w:tr>
    </w:tbl>
    <w:p w:rsidR="00B65E64" w:rsidRPr="00D761E8" w:rsidRDefault="00B65E64" w:rsidP="00876082">
      <w:pPr>
        <w:tabs>
          <w:tab w:val="num" w:pos="450"/>
          <w:tab w:val="num" w:pos="540"/>
        </w:tabs>
        <w:spacing w:after="80"/>
        <w:ind w:left="360" w:hanging="990"/>
        <w:rPr>
          <w:sz w:val="22"/>
          <w:szCs w:val="22"/>
          <w:lang w:val="fr-CA"/>
        </w:rPr>
      </w:pPr>
      <w:r w:rsidRPr="007B0DB4">
        <w:rPr>
          <w:sz w:val="22"/>
          <w:szCs w:val="22"/>
        </w:rPr>
        <w:tab/>
        <w:t xml:space="preserve">A.2.   </w:t>
      </w:r>
      <w:r>
        <w:rPr>
          <w:sz w:val="22"/>
          <w:szCs w:val="22"/>
        </w:rPr>
        <w:t>N</w:t>
      </w:r>
      <w:r w:rsidRPr="007B0DB4">
        <w:rPr>
          <w:sz w:val="22"/>
          <w:szCs w:val="22"/>
        </w:rPr>
        <w:t xml:space="preserve">ational strategies and plans or reports and assessments under relevant conventions, if  applicable, i.e. </w:t>
      </w:r>
      <w:r>
        <w:rPr>
          <w:sz w:val="22"/>
          <w:szCs w:val="22"/>
        </w:rPr>
        <w:t xml:space="preserve"> </w:t>
      </w:r>
      <w:r w:rsidRPr="00D761E8">
        <w:rPr>
          <w:sz w:val="22"/>
          <w:szCs w:val="22"/>
          <w:lang w:val="fr-CA"/>
        </w:rPr>
        <w:t xml:space="preserve">NAPAS, NAPs, NBSAPs, national communications,  TNAs, NIPs, PRSPs, NPFE, etc.:  </w:t>
      </w:r>
    </w:p>
    <w:tbl>
      <w:tblPr>
        <w:tblW w:w="0" w:type="auto"/>
        <w:tblInd w:w="378" w:type="dxa"/>
        <w:tblLook w:val="04A0"/>
      </w:tblPr>
      <w:tblGrid>
        <w:gridCol w:w="10458"/>
      </w:tblGrid>
      <w:tr w:rsidR="00B65E64" w:rsidRPr="00D53F9B" w:rsidTr="00B65E64">
        <w:tc>
          <w:tcPr>
            <w:tcW w:w="10458" w:type="dxa"/>
            <w:shd w:val="clear" w:color="auto" w:fill="auto"/>
          </w:tcPr>
          <w:bookmarkStart w:id="302" w:name="nationalStratergy"/>
          <w:p w:rsidR="003456B6" w:rsidRDefault="003B2882" w:rsidP="003456B6">
            <w:pPr>
              <w:pStyle w:val="Default"/>
              <w:rPr>
                <w:noProof/>
                <w:sz w:val="22"/>
                <w:szCs w:val="22"/>
              </w:rPr>
            </w:pPr>
            <w:r w:rsidRPr="003B2882">
              <w:rPr>
                <w:sz w:val="22"/>
                <w:szCs w:val="22"/>
              </w:rPr>
              <w:fldChar w:fldCharType="begin">
                <w:ffData>
                  <w:name w:val="nationalStratergy"/>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p>
          <w:p w:rsidR="003456B6" w:rsidRPr="00C47D39" w:rsidRDefault="003456B6" w:rsidP="003456B6">
            <w:pPr>
              <w:pStyle w:val="Default"/>
              <w:rPr>
                <w:noProof/>
                <w:sz w:val="21"/>
                <w:szCs w:val="21"/>
                <w:lang w:val="en-US"/>
              </w:rPr>
            </w:pPr>
            <w:r w:rsidRPr="00C47D39">
              <w:rPr>
                <w:noProof/>
                <w:sz w:val="21"/>
                <w:szCs w:val="21"/>
                <w:lang w:val="en-US"/>
              </w:rPr>
              <w:t>Bangl</w:t>
            </w:r>
            <w:r>
              <w:rPr>
                <w:noProof/>
                <w:sz w:val="21"/>
                <w:szCs w:val="21"/>
                <w:lang w:val="en-US"/>
              </w:rPr>
              <w:t>a</w:t>
            </w:r>
            <w:r w:rsidRPr="00C47D39">
              <w:rPr>
                <w:noProof/>
                <w:sz w:val="21"/>
                <w:szCs w:val="21"/>
                <w:lang w:val="en-US"/>
              </w:rPr>
              <w:t>desh is a signatory to major international conventions on climate change conventions and has enshrined climate change as a major issue in national strategies and plans.</w:t>
            </w:r>
          </w:p>
          <w:p w:rsidR="003456B6" w:rsidRDefault="003456B6" w:rsidP="003456B6">
            <w:pPr>
              <w:pStyle w:val="Default"/>
              <w:rPr>
                <w:noProof/>
                <w:sz w:val="21"/>
                <w:szCs w:val="21"/>
                <w:lang w:val="en-US"/>
              </w:rPr>
            </w:pPr>
          </w:p>
          <w:p w:rsidR="003456B6" w:rsidRPr="00107B05" w:rsidRDefault="003456B6" w:rsidP="003456B6">
            <w:pPr>
              <w:pStyle w:val="Default"/>
              <w:rPr>
                <w:noProof/>
                <w:sz w:val="21"/>
                <w:szCs w:val="21"/>
                <w:lang w:val="en-US"/>
              </w:rPr>
            </w:pPr>
            <w:r w:rsidRPr="00C47D39">
              <w:rPr>
                <w:noProof/>
                <w:sz w:val="21"/>
                <w:szCs w:val="21"/>
                <w:lang w:val="en-US"/>
              </w:rPr>
              <w:t xml:space="preserve">From a range of perspectives, Bangladesh is one of the countries most vulnerable to the effects of climate change.  This is reflected in major national strategies </w:t>
            </w:r>
            <w:r>
              <w:rPr>
                <w:noProof/>
                <w:sz w:val="21"/>
                <w:szCs w:val="21"/>
                <w:lang w:val="en-US"/>
              </w:rPr>
              <w:t>including</w:t>
            </w:r>
            <w:r w:rsidRPr="00C47D39">
              <w:rPr>
                <w:noProof/>
                <w:sz w:val="21"/>
                <w:szCs w:val="21"/>
                <w:lang w:val="en-US"/>
              </w:rPr>
              <w:t xml:space="preserve"> the </w:t>
            </w:r>
            <w:r w:rsidRPr="00664ED9">
              <w:rPr>
                <w:i/>
                <w:iCs/>
                <w:noProof/>
                <w:sz w:val="21"/>
                <w:szCs w:val="21"/>
                <w:lang w:val="en-US"/>
              </w:rPr>
              <w:t>Outline Perspective Plan for Bangladesh 2010-2021</w:t>
            </w:r>
            <w:r>
              <w:rPr>
                <w:noProof/>
                <w:sz w:val="21"/>
                <w:szCs w:val="21"/>
                <w:lang w:val="en-US"/>
              </w:rPr>
              <w:t>;</w:t>
            </w:r>
            <w:r w:rsidRPr="00C47D39">
              <w:rPr>
                <w:noProof/>
                <w:sz w:val="21"/>
                <w:szCs w:val="21"/>
                <w:lang w:val="en-US"/>
              </w:rPr>
              <w:t xml:space="preserve"> </w:t>
            </w:r>
            <w:r>
              <w:rPr>
                <w:noProof/>
                <w:sz w:val="21"/>
                <w:szCs w:val="21"/>
                <w:lang w:val="en-US"/>
              </w:rPr>
              <w:t xml:space="preserve">Bangladesh’s latest </w:t>
            </w:r>
            <w:r w:rsidRPr="0080610B">
              <w:rPr>
                <w:noProof/>
                <w:sz w:val="21"/>
                <w:szCs w:val="21"/>
                <w:lang w:val="en-US"/>
              </w:rPr>
              <w:t>UNFCCC national communication</w:t>
            </w:r>
            <w:r>
              <w:rPr>
                <w:noProof/>
                <w:sz w:val="21"/>
                <w:szCs w:val="21"/>
                <w:lang w:val="en-US"/>
              </w:rPr>
              <w:t xml:space="preserve"> (2002); the </w:t>
            </w:r>
            <w:r w:rsidRPr="00664ED9">
              <w:rPr>
                <w:noProof/>
                <w:sz w:val="21"/>
                <w:szCs w:val="21"/>
                <w:lang w:val="en-US"/>
              </w:rPr>
              <w:t>Bangladesh</w:t>
            </w:r>
            <w:r w:rsidRPr="00664ED9">
              <w:rPr>
                <w:i/>
                <w:iCs/>
                <w:noProof/>
                <w:sz w:val="21"/>
                <w:szCs w:val="21"/>
                <w:lang w:val="en-US"/>
              </w:rPr>
              <w:t xml:space="preserve"> Climate Change Strategy and Action Plan</w:t>
            </w:r>
            <w:r w:rsidRPr="00C47D39">
              <w:rPr>
                <w:noProof/>
                <w:sz w:val="21"/>
                <w:szCs w:val="21"/>
                <w:lang w:val="en-US"/>
              </w:rPr>
              <w:t xml:space="preserve"> (2008)</w:t>
            </w:r>
            <w:r>
              <w:rPr>
                <w:noProof/>
                <w:sz w:val="21"/>
                <w:szCs w:val="21"/>
                <w:lang w:val="en-US"/>
              </w:rPr>
              <w:t>;</w:t>
            </w:r>
            <w:r w:rsidRPr="00C47D39">
              <w:rPr>
                <w:noProof/>
                <w:sz w:val="21"/>
                <w:szCs w:val="21"/>
                <w:lang w:val="en-US"/>
              </w:rPr>
              <w:t xml:space="preserve"> and </w:t>
            </w:r>
            <w:r>
              <w:rPr>
                <w:noProof/>
                <w:sz w:val="21"/>
                <w:szCs w:val="21"/>
                <w:lang w:val="en-US"/>
              </w:rPr>
              <w:t xml:space="preserve">the Bangladesh </w:t>
            </w:r>
            <w:r w:rsidRPr="00C47D39">
              <w:rPr>
                <w:noProof/>
                <w:sz w:val="21"/>
                <w:szCs w:val="21"/>
                <w:lang w:val="en-US"/>
              </w:rPr>
              <w:t xml:space="preserve">NAPA (2009).  In particular, the </w:t>
            </w:r>
            <w:r w:rsidRPr="00664ED9">
              <w:rPr>
                <w:i/>
                <w:iCs/>
                <w:noProof/>
                <w:sz w:val="21"/>
                <w:szCs w:val="21"/>
                <w:lang w:val="en-US"/>
              </w:rPr>
              <w:t>Climate Change Strategy and Action Plan</w:t>
            </w:r>
            <w:r w:rsidRPr="00C47D39">
              <w:rPr>
                <w:noProof/>
                <w:sz w:val="21"/>
                <w:szCs w:val="21"/>
                <w:lang w:val="en-US"/>
              </w:rPr>
              <w:t xml:space="preserve"> identifies resilient infrastructure, and mitigation and low carbon development as two of the six pillars of the Plan; and the NAPA (2009) highlights climate resilient urban infrastructure (Priority 3), and mainstreaming climate change in national, sectoral and spatial development programs (Priority 5) as national priorities for addressing the impacts of climate change.</w:t>
            </w:r>
            <w:r>
              <w:rPr>
                <w:noProof/>
                <w:sz w:val="21"/>
                <w:szCs w:val="21"/>
                <w:lang w:val="en-US"/>
              </w:rPr>
              <w:t xml:space="preserve">  Bangladesh’s latest </w:t>
            </w:r>
            <w:r w:rsidRPr="0080610B">
              <w:rPr>
                <w:noProof/>
                <w:sz w:val="21"/>
                <w:szCs w:val="21"/>
                <w:lang w:val="en-US"/>
              </w:rPr>
              <w:t>UNFCCC national communication</w:t>
            </w:r>
            <w:r>
              <w:rPr>
                <w:noProof/>
                <w:sz w:val="21"/>
                <w:szCs w:val="21"/>
                <w:lang w:val="en-US"/>
              </w:rPr>
              <w:t xml:space="preserve"> (2002) identifies its major mitigation strategy in the transport sector as “encouraging shifts towards modes with lower emissions” and to “promote modes with lower emissions through public information campaigns or improvements in the quality of service (e.g. dedicated rights-of-way for buses, increased frequency of service”.  The UNFCCC communication also identifies eco-driving and improved vehicle maintenance as important initiatives for increasing fuel efficiency in the transport sector.  The proposed GEF-funded activities are also consistent with the Bangladesh </w:t>
            </w:r>
            <w:r w:rsidRPr="0054444B">
              <w:rPr>
                <w:i/>
                <w:noProof/>
                <w:sz w:val="21"/>
                <w:szCs w:val="21"/>
                <w:lang w:val="en-US"/>
              </w:rPr>
              <w:t>Technology Needs Assessment and Technology Action Plans for Climate Change Adaptation and Mitigation</w:t>
            </w:r>
            <w:r w:rsidRPr="0054444B">
              <w:rPr>
                <w:noProof/>
                <w:sz w:val="21"/>
                <w:szCs w:val="21"/>
                <w:lang w:val="en-US"/>
              </w:rPr>
              <w:t xml:space="preserve"> (December 2011) </w:t>
            </w:r>
            <w:r>
              <w:rPr>
                <w:noProof/>
                <w:sz w:val="21"/>
                <w:szCs w:val="21"/>
                <w:lang w:val="en-US"/>
              </w:rPr>
              <w:t xml:space="preserve">which identifies the </w:t>
            </w:r>
            <w:r w:rsidRPr="0054444B">
              <w:rPr>
                <w:noProof/>
                <w:sz w:val="21"/>
                <w:szCs w:val="21"/>
                <w:lang w:val="en-US"/>
              </w:rPr>
              <w:t xml:space="preserve">potential for </w:t>
            </w:r>
            <w:r>
              <w:rPr>
                <w:noProof/>
                <w:sz w:val="21"/>
                <w:szCs w:val="21"/>
                <w:lang w:val="en-US"/>
              </w:rPr>
              <w:t xml:space="preserve">climate change </w:t>
            </w:r>
            <w:r w:rsidRPr="0054444B">
              <w:rPr>
                <w:noProof/>
                <w:sz w:val="21"/>
                <w:szCs w:val="21"/>
                <w:lang w:val="en-US"/>
              </w:rPr>
              <w:t xml:space="preserve">mitigation arising from efficiency improvements from “technological overhauling of the transport sector” and from energy efficient lighting.  </w:t>
            </w:r>
            <w:r>
              <w:rPr>
                <w:noProof/>
                <w:sz w:val="21"/>
                <w:szCs w:val="21"/>
                <w:lang w:val="en-US"/>
              </w:rPr>
              <w:t>Overall, t</w:t>
            </w:r>
            <w:r w:rsidRPr="00107B05">
              <w:rPr>
                <w:noProof/>
                <w:sz w:val="21"/>
                <w:szCs w:val="21"/>
                <w:lang w:val="en-US"/>
              </w:rPr>
              <w:t xml:space="preserve">he baseline </w:t>
            </w:r>
            <w:r>
              <w:rPr>
                <w:noProof/>
                <w:sz w:val="21"/>
                <w:szCs w:val="21"/>
                <w:lang w:val="en-US"/>
              </w:rPr>
              <w:t xml:space="preserve">BRT-based mass transit </w:t>
            </w:r>
            <w:r w:rsidRPr="00107B05">
              <w:rPr>
                <w:noProof/>
                <w:sz w:val="21"/>
                <w:szCs w:val="21"/>
                <w:lang w:val="en-US"/>
              </w:rPr>
              <w:t xml:space="preserve">project and proposed </w:t>
            </w:r>
            <w:r>
              <w:rPr>
                <w:noProof/>
                <w:sz w:val="21"/>
                <w:szCs w:val="21"/>
                <w:lang w:val="en-US"/>
              </w:rPr>
              <w:t xml:space="preserve">GEF-funded </w:t>
            </w:r>
            <w:r w:rsidRPr="00107B05">
              <w:rPr>
                <w:noProof/>
                <w:sz w:val="21"/>
                <w:szCs w:val="21"/>
                <w:lang w:val="en-US"/>
              </w:rPr>
              <w:t>ASTUD activities in Bangladesh align strongly with these national plans</w:t>
            </w:r>
            <w:r>
              <w:rPr>
                <w:noProof/>
                <w:sz w:val="21"/>
                <w:szCs w:val="21"/>
                <w:lang w:val="en-US"/>
              </w:rPr>
              <w:t xml:space="preserve"> and communications</w:t>
            </w:r>
            <w:r w:rsidRPr="00107B05">
              <w:rPr>
                <w:noProof/>
                <w:sz w:val="21"/>
                <w:szCs w:val="21"/>
                <w:lang w:val="en-US"/>
              </w:rPr>
              <w:t>.</w:t>
            </w:r>
          </w:p>
          <w:p w:rsidR="003456B6" w:rsidRDefault="003456B6" w:rsidP="003456B6">
            <w:pPr>
              <w:pStyle w:val="Default"/>
              <w:rPr>
                <w:noProof/>
                <w:sz w:val="21"/>
                <w:szCs w:val="21"/>
                <w:lang w:val="en-US"/>
              </w:rPr>
            </w:pPr>
          </w:p>
          <w:p w:rsidR="003456B6" w:rsidRPr="00107B05" w:rsidRDefault="003456B6" w:rsidP="003456B6">
            <w:pPr>
              <w:pStyle w:val="Default"/>
              <w:rPr>
                <w:noProof/>
                <w:sz w:val="21"/>
                <w:szCs w:val="21"/>
                <w:lang w:val="en-US"/>
              </w:rPr>
            </w:pPr>
            <w:r w:rsidRPr="00107B05">
              <w:rPr>
                <w:noProof/>
                <w:sz w:val="21"/>
                <w:szCs w:val="21"/>
                <w:lang w:val="en-US"/>
              </w:rPr>
              <w:t xml:space="preserve">At a sectoral and city level, Bangladesh has adopted the National Land Transport Policy to establish a safe, dependable, and environment-friendly transport system.  However urban transport planning and management in Bangladesh is </w:t>
            </w:r>
            <w:r>
              <w:rPr>
                <w:noProof/>
                <w:sz w:val="21"/>
                <w:szCs w:val="21"/>
                <w:lang w:val="en-US"/>
              </w:rPr>
              <w:t xml:space="preserve">weak; </w:t>
            </w:r>
            <w:r w:rsidRPr="00107B05">
              <w:rPr>
                <w:noProof/>
                <w:sz w:val="21"/>
                <w:szCs w:val="21"/>
                <w:lang w:val="en-US"/>
              </w:rPr>
              <w:t xml:space="preserve">with responsibilities falling under many agencies.  Dhaka City has strategic plans for comprehensive and integrated urban transport; but plans are often specific in nature and not fully implemented. The existing Dhaka Transportation Coordination Board, under the Roads and Railways Division (Ministry of Communication), lacks capacities and empowerment to play its coordinating role in an effective manner.  For sustainable urban transport, the capacity to look at the wider implications both in terms of interaction of plans between agencies and linkages of programs and operations is limited.  Overall this means that Bangladesh has plans in place, but the follow-up in terms of implementation is lagging.  The ADB baseline project in Dhaka and incremental benefits of </w:t>
            </w:r>
            <w:r>
              <w:rPr>
                <w:noProof/>
                <w:sz w:val="21"/>
                <w:szCs w:val="21"/>
                <w:lang w:val="en-US"/>
              </w:rPr>
              <w:t>GEF</w:t>
            </w:r>
            <w:r w:rsidRPr="00107B05">
              <w:rPr>
                <w:noProof/>
                <w:sz w:val="21"/>
                <w:szCs w:val="21"/>
                <w:lang w:val="en-US"/>
              </w:rPr>
              <w:t xml:space="preserve"> involvement will help to put key aspects of the existing plans into action.</w:t>
            </w:r>
          </w:p>
          <w:p w:rsidR="003456B6" w:rsidRPr="00107B05" w:rsidRDefault="003456B6" w:rsidP="003456B6">
            <w:pPr>
              <w:pStyle w:val="Default"/>
              <w:rPr>
                <w:noProof/>
                <w:sz w:val="21"/>
                <w:szCs w:val="21"/>
                <w:lang w:val="en-US"/>
              </w:rPr>
            </w:pPr>
          </w:p>
          <w:p w:rsidR="003456B6" w:rsidRPr="00107B05" w:rsidRDefault="003456B6" w:rsidP="003456B6">
            <w:pPr>
              <w:pStyle w:val="Default"/>
              <w:rPr>
                <w:noProof/>
                <w:sz w:val="21"/>
                <w:szCs w:val="21"/>
                <w:lang w:val="en-US"/>
              </w:rPr>
            </w:pPr>
            <w:r w:rsidRPr="00107B05">
              <w:rPr>
                <w:noProof/>
                <w:sz w:val="21"/>
                <w:szCs w:val="21"/>
                <w:lang w:val="en-US"/>
              </w:rPr>
              <w:t xml:space="preserve">The baseline BRT project in Dhaka and proposed ASTUD activities are also consistent with Bangladesh energy policy.  Government has adopted policies encouraging the use of </w:t>
            </w:r>
            <w:r>
              <w:rPr>
                <w:noProof/>
                <w:sz w:val="21"/>
                <w:szCs w:val="21"/>
                <w:lang w:val="en-US"/>
              </w:rPr>
              <w:t>Compressed Natural G</w:t>
            </w:r>
            <w:r w:rsidRPr="00086A40">
              <w:rPr>
                <w:noProof/>
                <w:sz w:val="21"/>
                <w:szCs w:val="21"/>
                <w:lang w:val="en-US"/>
              </w:rPr>
              <w:t xml:space="preserve">as </w:t>
            </w:r>
            <w:r>
              <w:rPr>
                <w:noProof/>
                <w:sz w:val="21"/>
                <w:szCs w:val="21"/>
                <w:lang w:val="en-US"/>
              </w:rPr>
              <w:t>(</w:t>
            </w:r>
            <w:r w:rsidRPr="00107B05">
              <w:rPr>
                <w:noProof/>
                <w:sz w:val="21"/>
                <w:szCs w:val="21"/>
                <w:lang w:val="en-US"/>
              </w:rPr>
              <w:t>CNG</w:t>
            </w:r>
            <w:r>
              <w:rPr>
                <w:noProof/>
                <w:sz w:val="21"/>
                <w:szCs w:val="21"/>
                <w:lang w:val="en-US"/>
              </w:rPr>
              <w:t>)</w:t>
            </w:r>
            <w:r w:rsidRPr="00107B05">
              <w:rPr>
                <w:noProof/>
                <w:sz w:val="21"/>
                <w:szCs w:val="21"/>
                <w:lang w:val="en-US"/>
              </w:rPr>
              <w:t xml:space="preserve"> as the primary fuel source for the transport system, because of the air quality co-benefits; lower operating costs; consistency with local capacity; </w:t>
            </w:r>
            <w:r>
              <w:rPr>
                <w:noProof/>
                <w:sz w:val="21"/>
                <w:szCs w:val="21"/>
                <w:lang w:val="en-US"/>
              </w:rPr>
              <w:t xml:space="preserve">and </w:t>
            </w:r>
            <w:r w:rsidRPr="00107B05">
              <w:rPr>
                <w:noProof/>
                <w:sz w:val="21"/>
                <w:szCs w:val="21"/>
                <w:lang w:val="en-US"/>
              </w:rPr>
              <w:t xml:space="preserve">energy security implications.  This has included banning heavily-polluting two-stroke auto rickshaws (3-wheelers) from </w:t>
            </w:r>
            <w:r w:rsidRPr="00107B05">
              <w:rPr>
                <w:noProof/>
                <w:sz w:val="21"/>
                <w:szCs w:val="21"/>
                <w:lang w:val="en-US"/>
              </w:rPr>
              <w:lastRenderedPageBreak/>
              <w:t>Dhaka; the conversion of all government diesel buses and official vehicles to CNG; restricting the licensing of diesel buses in Dhaka; and the availability of budgetary allocations for the development of CNG infrastructure.  CNG is now the most frequently used transport fuel in Dhaka</w:t>
            </w:r>
            <w:r>
              <w:rPr>
                <w:noProof/>
                <w:sz w:val="21"/>
                <w:szCs w:val="21"/>
                <w:lang w:val="en-US"/>
              </w:rPr>
              <w:t>.  There are hundreds of CNG buses already operating in Dhaka and CNG fuelling infrastructure is in place</w:t>
            </w:r>
            <w:r w:rsidRPr="00107B05">
              <w:rPr>
                <w:noProof/>
                <w:sz w:val="21"/>
                <w:szCs w:val="21"/>
                <w:lang w:val="en-US"/>
              </w:rPr>
              <w:t xml:space="preserve">.  The choice of CNG buses for the baseline BRT project is consistent with this </w:t>
            </w:r>
            <w:r>
              <w:rPr>
                <w:noProof/>
                <w:sz w:val="21"/>
                <w:szCs w:val="21"/>
                <w:lang w:val="en-US"/>
              </w:rPr>
              <w:t xml:space="preserve">Government </w:t>
            </w:r>
            <w:r w:rsidRPr="00107B05">
              <w:rPr>
                <w:noProof/>
                <w:sz w:val="21"/>
                <w:szCs w:val="21"/>
                <w:lang w:val="en-US"/>
              </w:rPr>
              <w:t>policy.</w:t>
            </w:r>
          </w:p>
          <w:p w:rsidR="00B65E64" w:rsidRPr="00D53F9B" w:rsidRDefault="00B65E64" w:rsidP="00B65E64">
            <w:pPr>
              <w:tabs>
                <w:tab w:val="num" w:pos="450"/>
                <w:tab w:val="num" w:pos="540"/>
              </w:tabs>
              <w:spacing w:after="80"/>
              <w:rPr>
                <w:sz w:val="22"/>
                <w:szCs w:val="22"/>
              </w:rPr>
            </w:pPr>
            <w:r w:rsidRPr="00D53F9B">
              <w:rPr>
                <w:noProof/>
                <w:sz w:val="22"/>
                <w:szCs w:val="22"/>
              </w:rPr>
              <w:t> </w:t>
            </w:r>
            <w:r w:rsidR="003B2882" w:rsidRPr="00D53F9B">
              <w:rPr>
                <w:sz w:val="22"/>
                <w:szCs w:val="22"/>
              </w:rPr>
              <w:fldChar w:fldCharType="end"/>
            </w:r>
            <w:bookmarkEnd w:id="302"/>
          </w:p>
        </w:tc>
      </w:tr>
    </w:tbl>
    <w:p w:rsidR="00B65E64" w:rsidRPr="007B0DB4" w:rsidRDefault="00B65E64" w:rsidP="00B65E64">
      <w:pPr>
        <w:pStyle w:val="Footer"/>
        <w:numPr>
          <w:ilvl w:val="0"/>
          <w:numId w:val="2"/>
        </w:numPr>
        <w:tabs>
          <w:tab w:val="clear" w:pos="720"/>
          <w:tab w:val="clear" w:pos="4320"/>
          <w:tab w:val="clear" w:pos="8640"/>
          <w:tab w:val="num" w:pos="360"/>
        </w:tabs>
        <w:spacing w:after="80"/>
        <w:ind w:left="360"/>
        <w:rPr>
          <w:sz w:val="22"/>
          <w:szCs w:val="22"/>
        </w:rPr>
      </w:pPr>
      <w:r w:rsidRPr="00B20932">
        <w:rPr>
          <w:b/>
          <w:smallCaps/>
          <w:sz w:val="22"/>
          <w:szCs w:val="22"/>
        </w:rPr>
        <w:lastRenderedPageBreak/>
        <w:t>Project Overview:</w:t>
      </w:r>
      <w:r w:rsidRPr="00B20932">
        <w:rPr>
          <w:b/>
          <w:smallCaps/>
          <w:sz w:val="22"/>
          <w:szCs w:val="22"/>
        </w:rPr>
        <w:br/>
      </w:r>
      <w:r w:rsidRPr="007B0DB4">
        <w:rPr>
          <w:sz w:val="22"/>
          <w:szCs w:val="22"/>
        </w:rPr>
        <w:t xml:space="preserve">B.1. Describe the baseline project and the problem that it seeks to  address:  </w:t>
      </w:r>
    </w:p>
    <w:tbl>
      <w:tblPr>
        <w:tblW w:w="0" w:type="auto"/>
        <w:tblInd w:w="360" w:type="dxa"/>
        <w:tblLook w:val="04A0"/>
      </w:tblPr>
      <w:tblGrid>
        <w:gridCol w:w="10476"/>
      </w:tblGrid>
      <w:tr w:rsidR="00B65E64" w:rsidRPr="00D53F9B" w:rsidTr="00B65E64">
        <w:tc>
          <w:tcPr>
            <w:tcW w:w="10836" w:type="dxa"/>
          </w:tcPr>
          <w:bookmarkStart w:id="303" w:name="baselineProj"/>
          <w:p w:rsidR="003456B6" w:rsidRDefault="003B2882" w:rsidP="003456B6">
            <w:pPr>
              <w:pStyle w:val="Default"/>
              <w:rPr>
                <w:noProof/>
                <w:sz w:val="21"/>
                <w:szCs w:val="21"/>
                <w:lang w:val="en-US"/>
              </w:rPr>
            </w:pPr>
            <w:r w:rsidRPr="003B2882">
              <w:rPr>
                <w:sz w:val="22"/>
                <w:szCs w:val="22"/>
              </w:rPr>
              <w:fldChar w:fldCharType="begin">
                <w:ffData>
                  <w:name w:val="baselineProj"/>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p>
          <w:p w:rsidR="003456B6" w:rsidRPr="006260AC" w:rsidRDefault="003456B6" w:rsidP="003456B6">
            <w:pPr>
              <w:pStyle w:val="Default"/>
              <w:rPr>
                <w:b/>
                <w:bCs/>
                <w:noProof/>
                <w:sz w:val="21"/>
                <w:szCs w:val="21"/>
                <w:lang w:val="en-US"/>
              </w:rPr>
            </w:pPr>
            <w:r w:rsidRPr="006260AC">
              <w:rPr>
                <w:b/>
                <w:bCs/>
                <w:noProof/>
                <w:sz w:val="21"/>
                <w:szCs w:val="21"/>
                <w:lang w:val="en-US"/>
              </w:rPr>
              <w:t>Background</w:t>
            </w:r>
          </w:p>
          <w:p w:rsidR="003456B6" w:rsidRDefault="003456B6" w:rsidP="003456B6">
            <w:pPr>
              <w:pStyle w:val="Default"/>
              <w:rPr>
                <w:noProof/>
                <w:sz w:val="21"/>
                <w:szCs w:val="21"/>
                <w:lang w:val="en-US"/>
              </w:rPr>
            </w:pPr>
            <w:r w:rsidRPr="006260AC">
              <w:rPr>
                <w:noProof/>
                <w:sz w:val="21"/>
                <w:szCs w:val="21"/>
                <w:lang w:val="en-US"/>
              </w:rPr>
              <w:t>Bangladesh is ranked 1</w:t>
            </w:r>
            <w:r>
              <w:rPr>
                <w:noProof/>
                <w:sz w:val="21"/>
                <w:szCs w:val="21"/>
                <w:lang w:val="en-US"/>
              </w:rPr>
              <w:t>46</w:t>
            </w:r>
            <w:r w:rsidRPr="006260AC">
              <w:rPr>
                <w:noProof/>
                <w:sz w:val="21"/>
                <w:szCs w:val="21"/>
                <w:lang w:val="en-US"/>
              </w:rPr>
              <w:t xml:space="preserve">th </w:t>
            </w:r>
            <w:r>
              <w:rPr>
                <w:noProof/>
                <w:sz w:val="21"/>
                <w:szCs w:val="21"/>
                <w:lang w:val="en-US"/>
              </w:rPr>
              <w:t>out of 187 countries in the 2011</w:t>
            </w:r>
            <w:r w:rsidRPr="006260AC">
              <w:rPr>
                <w:noProof/>
                <w:sz w:val="21"/>
                <w:szCs w:val="21"/>
                <w:lang w:val="en-US"/>
              </w:rPr>
              <w:t xml:space="preserve"> United Nations Human Development Index, and Dhaka is consistently ranked as one of the world’s </w:t>
            </w:r>
            <w:r>
              <w:rPr>
                <w:noProof/>
                <w:sz w:val="21"/>
                <w:szCs w:val="21"/>
                <w:lang w:val="en-US"/>
              </w:rPr>
              <w:t>least</w:t>
            </w:r>
            <w:r w:rsidRPr="006260AC">
              <w:rPr>
                <w:noProof/>
                <w:sz w:val="21"/>
                <w:szCs w:val="21"/>
                <w:lang w:val="en-US"/>
              </w:rPr>
              <w:t xml:space="preserve"> livable cities in the Global Livability Ranking report of the Economist Intelligence Unit. Traffic congestion and air pollution play a major role in those poor rankings.  Greater Dhaka is </w:t>
            </w:r>
            <w:r>
              <w:rPr>
                <w:noProof/>
                <w:sz w:val="21"/>
                <w:szCs w:val="21"/>
                <w:lang w:val="en-US"/>
              </w:rPr>
              <w:t xml:space="preserve">also </w:t>
            </w:r>
            <w:r w:rsidRPr="006260AC">
              <w:rPr>
                <w:noProof/>
                <w:sz w:val="21"/>
                <w:szCs w:val="21"/>
                <w:lang w:val="en-US"/>
              </w:rPr>
              <w:t xml:space="preserve">one of the fastest growing mega-cities in the world. An estimated 300,000 to 400,000 migrants, mostly poor from rural areas, arrive in the metropolitan area annually. In the last 10 years, </w:t>
            </w:r>
            <w:r>
              <w:rPr>
                <w:noProof/>
                <w:sz w:val="21"/>
                <w:szCs w:val="21"/>
                <w:lang w:val="en-US"/>
              </w:rPr>
              <w:t xml:space="preserve">the </w:t>
            </w:r>
            <w:r w:rsidRPr="006260AC">
              <w:rPr>
                <w:noProof/>
                <w:sz w:val="21"/>
                <w:szCs w:val="21"/>
                <w:lang w:val="en-US"/>
              </w:rPr>
              <w:t xml:space="preserve">population </w:t>
            </w:r>
            <w:r>
              <w:rPr>
                <w:noProof/>
                <w:sz w:val="21"/>
                <w:szCs w:val="21"/>
                <w:lang w:val="en-US"/>
              </w:rPr>
              <w:t xml:space="preserve">of Dhaka </w:t>
            </w:r>
            <w:r w:rsidRPr="006260AC">
              <w:rPr>
                <w:noProof/>
                <w:sz w:val="21"/>
                <w:szCs w:val="21"/>
                <w:lang w:val="en-US"/>
              </w:rPr>
              <w:t xml:space="preserve">has more than doubled and is projected to grow from the current 17 million to 25 million in 2025. </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sidRPr="006260AC">
              <w:rPr>
                <w:noProof/>
                <w:sz w:val="21"/>
                <w:szCs w:val="21"/>
                <w:lang w:val="en-US"/>
              </w:rPr>
              <w:t xml:space="preserve">Dhaka is also one of the most densely populated cities in the world, with </w:t>
            </w:r>
            <w:r>
              <w:rPr>
                <w:noProof/>
                <w:sz w:val="21"/>
                <w:szCs w:val="21"/>
                <w:lang w:val="en-US"/>
              </w:rPr>
              <w:t xml:space="preserve">more than </w:t>
            </w:r>
            <w:r w:rsidRPr="006260AC">
              <w:rPr>
                <w:noProof/>
                <w:sz w:val="21"/>
                <w:szCs w:val="21"/>
                <w:lang w:val="en-US"/>
              </w:rPr>
              <w:t>45,</w:t>
            </w:r>
            <w:r>
              <w:rPr>
                <w:noProof/>
                <w:sz w:val="21"/>
                <w:szCs w:val="21"/>
                <w:lang w:val="en-US"/>
              </w:rPr>
              <w:t>000</w:t>
            </w:r>
            <w:r w:rsidRPr="006260AC">
              <w:rPr>
                <w:noProof/>
                <w:sz w:val="21"/>
                <w:szCs w:val="21"/>
                <w:lang w:val="en-US"/>
              </w:rPr>
              <w:t xml:space="preserve"> people per square kilometer in the core area. Such high density in a city with limited inhabitable land due to the city's topography, limited infrastructure, and low level of public services, results in </w:t>
            </w:r>
            <w:r>
              <w:rPr>
                <w:noProof/>
                <w:sz w:val="21"/>
                <w:szCs w:val="21"/>
                <w:lang w:val="en-US"/>
              </w:rPr>
              <w:t>high levels of</w:t>
            </w:r>
            <w:r w:rsidRPr="006260AC">
              <w:rPr>
                <w:noProof/>
                <w:sz w:val="21"/>
                <w:szCs w:val="21"/>
                <w:lang w:val="en-US"/>
              </w:rPr>
              <w:t xml:space="preserve"> congestion and constrains the </w:t>
            </w:r>
            <w:r>
              <w:rPr>
                <w:noProof/>
                <w:sz w:val="21"/>
                <w:szCs w:val="21"/>
                <w:lang w:val="en-US"/>
              </w:rPr>
              <w:t xml:space="preserve">urban transport system’s </w:t>
            </w:r>
            <w:r w:rsidRPr="006260AC">
              <w:rPr>
                <w:noProof/>
                <w:sz w:val="21"/>
                <w:szCs w:val="21"/>
                <w:lang w:val="en-US"/>
              </w:rPr>
              <w:t xml:space="preserve">ability to provide mobility for all people. </w:t>
            </w:r>
            <w:r>
              <w:rPr>
                <w:noProof/>
                <w:sz w:val="21"/>
                <w:szCs w:val="21"/>
                <w:lang w:val="en-US"/>
              </w:rPr>
              <w:t xml:space="preserve"> C</w:t>
            </w:r>
            <w:r w:rsidRPr="006260AC">
              <w:rPr>
                <w:noProof/>
                <w:sz w:val="21"/>
                <w:szCs w:val="21"/>
                <w:lang w:val="en-US"/>
              </w:rPr>
              <w:t xml:space="preserve">ar ownership and usage is still low due to the </w:t>
            </w:r>
            <w:r>
              <w:rPr>
                <w:noProof/>
                <w:sz w:val="21"/>
                <w:szCs w:val="21"/>
                <w:lang w:val="en-US"/>
              </w:rPr>
              <w:t xml:space="preserve">general </w:t>
            </w:r>
            <w:r w:rsidRPr="006260AC">
              <w:rPr>
                <w:noProof/>
                <w:sz w:val="21"/>
                <w:szCs w:val="21"/>
                <w:lang w:val="en-US"/>
              </w:rPr>
              <w:t xml:space="preserve">lack of disposable income, </w:t>
            </w:r>
            <w:r>
              <w:rPr>
                <w:noProof/>
                <w:sz w:val="21"/>
                <w:szCs w:val="21"/>
                <w:lang w:val="en-US"/>
              </w:rPr>
              <w:t>but ownership levels</w:t>
            </w:r>
            <w:r w:rsidRPr="006260AC">
              <w:rPr>
                <w:noProof/>
                <w:sz w:val="21"/>
                <w:szCs w:val="21"/>
                <w:lang w:val="en-US"/>
              </w:rPr>
              <w:t xml:space="preserve"> are increasing fast with a growing middle-class. In 2010, only 150,000 private cars and 500,000 other motorized vehicles were registered in Dhaka, but </w:t>
            </w:r>
            <w:r>
              <w:rPr>
                <w:noProof/>
                <w:sz w:val="21"/>
                <w:szCs w:val="21"/>
                <w:lang w:val="en-US"/>
              </w:rPr>
              <w:t xml:space="preserve">around </w:t>
            </w:r>
            <w:r w:rsidRPr="006260AC">
              <w:rPr>
                <w:noProof/>
                <w:sz w:val="21"/>
                <w:szCs w:val="21"/>
                <w:lang w:val="en-US"/>
              </w:rPr>
              <w:t xml:space="preserve">60 to 70 additional cars </w:t>
            </w:r>
            <w:r>
              <w:rPr>
                <w:noProof/>
                <w:sz w:val="21"/>
                <w:szCs w:val="21"/>
                <w:lang w:val="en-US"/>
              </w:rPr>
              <w:t xml:space="preserve">are </w:t>
            </w:r>
            <w:r w:rsidRPr="006260AC">
              <w:rPr>
                <w:noProof/>
                <w:sz w:val="21"/>
                <w:szCs w:val="21"/>
                <w:lang w:val="en-US"/>
              </w:rPr>
              <w:t xml:space="preserve">registered every day. With an annual growth of 8%, there could be up to half a million </w:t>
            </w:r>
            <w:r>
              <w:rPr>
                <w:noProof/>
                <w:sz w:val="21"/>
                <w:szCs w:val="21"/>
                <w:lang w:val="en-US"/>
              </w:rPr>
              <w:t xml:space="preserve">private </w:t>
            </w:r>
            <w:r w:rsidRPr="006260AC">
              <w:rPr>
                <w:noProof/>
                <w:sz w:val="21"/>
                <w:szCs w:val="21"/>
                <w:lang w:val="en-US"/>
              </w:rPr>
              <w:t xml:space="preserve">cars in </w:t>
            </w:r>
            <w:r>
              <w:rPr>
                <w:noProof/>
                <w:sz w:val="21"/>
                <w:szCs w:val="21"/>
                <w:lang w:val="en-US"/>
              </w:rPr>
              <w:t xml:space="preserve">Dhaka by </w:t>
            </w:r>
            <w:r w:rsidRPr="006260AC">
              <w:rPr>
                <w:noProof/>
                <w:sz w:val="21"/>
                <w:szCs w:val="21"/>
                <w:lang w:val="en-US"/>
              </w:rPr>
              <w:t>2025, significantly impacting the increase of local air pollutants and greenhouse gas (GHG) emissions from the transport sector</w:t>
            </w:r>
            <w:r>
              <w:rPr>
                <w:noProof/>
                <w:sz w:val="21"/>
                <w:szCs w:val="21"/>
                <w:lang w:val="en-US"/>
              </w:rPr>
              <w:t>.</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sidRPr="006260AC">
              <w:rPr>
                <w:noProof/>
                <w:sz w:val="21"/>
                <w:szCs w:val="21"/>
                <w:lang w:val="en-US"/>
              </w:rPr>
              <w:t xml:space="preserve">Without better planning and strategy, the </w:t>
            </w:r>
            <w:r>
              <w:rPr>
                <w:noProof/>
                <w:sz w:val="21"/>
                <w:szCs w:val="21"/>
                <w:lang w:val="en-US"/>
              </w:rPr>
              <w:t xml:space="preserve">Dhaka </w:t>
            </w:r>
            <w:r w:rsidRPr="006260AC">
              <w:rPr>
                <w:noProof/>
                <w:sz w:val="21"/>
                <w:szCs w:val="21"/>
                <w:lang w:val="en-US"/>
              </w:rPr>
              <w:t xml:space="preserve">metropolitan area will </w:t>
            </w:r>
            <w:r>
              <w:rPr>
                <w:noProof/>
                <w:sz w:val="21"/>
                <w:szCs w:val="21"/>
                <w:lang w:val="en-US"/>
              </w:rPr>
              <w:t xml:space="preserve">continue to </w:t>
            </w:r>
            <w:r w:rsidRPr="006260AC">
              <w:rPr>
                <w:noProof/>
                <w:sz w:val="21"/>
                <w:szCs w:val="21"/>
                <w:lang w:val="en-US"/>
              </w:rPr>
              <w:t>sprawl</w:t>
            </w:r>
            <w:r>
              <w:rPr>
                <w:noProof/>
                <w:sz w:val="21"/>
                <w:szCs w:val="21"/>
                <w:lang w:val="en-US"/>
              </w:rPr>
              <w:t xml:space="preserve"> north and south in a chaotic way</w:t>
            </w:r>
            <w:r w:rsidRPr="006260AC">
              <w:rPr>
                <w:noProof/>
                <w:sz w:val="21"/>
                <w:szCs w:val="21"/>
                <w:lang w:val="en-US"/>
              </w:rPr>
              <w:t xml:space="preserve"> along the existing axis. The main </w:t>
            </w:r>
            <w:r>
              <w:rPr>
                <w:noProof/>
                <w:sz w:val="21"/>
                <w:szCs w:val="21"/>
                <w:lang w:val="en-US"/>
              </w:rPr>
              <w:t>challenge</w:t>
            </w:r>
            <w:r w:rsidRPr="006260AC">
              <w:rPr>
                <w:noProof/>
                <w:sz w:val="21"/>
                <w:szCs w:val="21"/>
                <w:lang w:val="en-US"/>
              </w:rPr>
              <w:t xml:space="preserve"> for Dhaka's urban development lies in its fringes where most of the urban sprawl and pauperization take place. Concepts like satellite cities, city clusters and transit-oriented development (TOD) </w:t>
            </w:r>
            <w:r>
              <w:rPr>
                <w:noProof/>
                <w:sz w:val="21"/>
                <w:szCs w:val="21"/>
                <w:lang w:val="en-US"/>
              </w:rPr>
              <w:t>are critical</w:t>
            </w:r>
            <w:r w:rsidRPr="006260AC">
              <w:rPr>
                <w:noProof/>
                <w:sz w:val="21"/>
                <w:szCs w:val="21"/>
                <w:lang w:val="en-US"/>
              </w:rPr>
              <w:t xml:space="preserve"> in order to organize the urban growth and public spaces towards improved living conditions and climate change mitigation. To ensure a sustainable future for Dhaka, </w:t>
            </w:r>
            <w:r>
              <w:rPr>
                <w:noProof/>
                <w:sz w:val="21"/>
                <w:szCs w:val="21"/>
                <w:lang w:val="en-US"/>
              </w:rPr>
              <w:t xml:space="preserve">improved </w:t>
            </w:r>
            <w:r w:rsidRPr="006260AC">
              <w:rPr>
                <w:noProof/>
                <w:sz w:val="21"/>
                <w:szCs w:val="21"/>
                <w:lang w:val="en-US"/>
              </w:rPr>
              <w:t xml:space="preserve">public transport </w:t>
            </w:r>
            <w:r>
              <w:rPr>
                <w:noProof/>
                <w:sz w:val="21"/>
                <w:szCs w:val="21"/>
                <w:lang w:val="en-US"/>
              </w:rPr>
              <w:t xml:space="preserve">and urban planning </w:t>
            </w:r>
            <w:r w:rsidRPr="006260AC">
              <w:rPr>
                <w:noProof/>
                <w:sz w:val="21"/>
                <w:szCs w:val="21"/>
                <w:lang w:val="en-US"/>
              </w:rPr>
              <w:t xml:space="preserve">focused on people's mobility needs and accessibility </w:t>
            </w:r>
            <w:r>
              <w:rPr>
                <w:noProof/>
                <w:sz w:val="21"/>
                <w:szCs w:val="21"/>
                <w:lang w:val="en-US"/>
              </w:rPr>
              <w:t xml:space="preserve">is a critical </w:t>
            </w:r>
            <w:r w:rsidRPr="006260AC">
              <w:rPr>
                <w:noProof/>
                <w:sz w:val="21"/>
                <w:szCs w:val="21"/>
                <w:lang w:val="en-US"/>
              </w:rPr>
              <w:t xml:space="preserve">priority. </w:t>
            </w:r>
            <w:r>
              <w:rPr>
                <w:noProof/>
                <w:sz w:val="21"/>
                <w:szCs w:val="21"/>
                <w:lang w:val="en-US"/>
              </w:rPr>
              <w:t>This will also deliver climate change benefits since there is strong i</w:t>
            </w:r>
            <w:r w:rsidRPr="006260AC">
              <w:rPr>
                <w:noProof/>
                <w:sz w:val="21"/>
                <w:szCs w:val="21"/>
                <w:lang w:val="en-US"/>
              </w:rPr>
              <w:t>nternational experience that interventions which promote NMT, modal shift from private vehicles to public transport, and integration of land-use and transport planning also help lower</w:t>
            </w:r>
            <w:r>
              <w:rPr>
                <w:noProof/>
                <w:sz w:val="21"/>
                <w:szCs w:val="21"/>
                <w:lang w:val="en-US"/>
              </w:rPr>
              <w:t xml:space="preserve"> GHG emissions in the long run.</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Investigations undertaken as part of p</w:t>
            </w:r>
            <w:r w:rsidRPr="006260AC">
              <w:rPr>
                <w:noProof/>
                <w:sz w:val="21"/>
                <w:szCs w:val="21"/>
                <w:lang w:val="en-US"/>
              </w:rPr>
              <w:t xml:space="preserve">roject preparatory </w:t>
            </w:r>
            <w:r>
              <w:rPr>
                <w:noProof/>
                <w:sz w:val="21"/>
                <w:szCs w:val="21"/>
                <w:lang w:val="en-US"/>
              </w:rPr>
              <w:t xml:space="preserve">work have </w:t>
            </w:r>
            <w:r w:rsidRPr="006260AC">
              <w:rPr>
                <w:noProof/>
                <w:sz w:val="21"/>
                <w:szCs w:val="21"/>
                <w:lang w:val="en-US"/>
              </w:rPr>
              <w:t xml:space="preserve">recommended </w:t>
            </w:r>
            <w:r>
              <w:rPr>
                <w:noProof/>
                <w:sz w:val="21"/>
                <w:szCs w:val="21"/>
                <w:lang w:val="en-US"/>
              </w:rPr>
              <w:t xml:space="preserve">that </w:t>
            </w:r>
            <w:r w:rsidRPr="006260AC">
              <w:rPr>
                <w:noProof/>
                <w:sz w:val="21"/>
                <w:szCs w:val="21"/>
                <w:lang w:val="en-US"/>
              </w:rPr>
              <w:t xml:space="preserve">the corridor </w:t>
            </w:r>
            <w:r>
              <w:rPr>
                <w:noProof/>
                <w:sz w:val="21"/>
                <w:szCs w:val="21"/>
                <w:lang w:val="en-US"/>
              </w:rPr>
              <w:t xml:space="preserve">northwards from central Dhaka has </w:t>
            </w:r>
            <w:r w:rsidRPr="006260AC">
              <w:rPr>
                <w:noProof/>
                <w:sz w:val="21"/>
                <w:szCs w:val="21"/>
                <w:lang w:val="en-US"/>
              </w:rPr>
              <w:t>the best potential to organize urban development and support a mass-transit infrastructure</w:t>
            </w:r>
            <w:r>
              <w:rPr>
                <w:noProof/>
                <w:sz w:val="21"/>
                <w:szCs w:val="21"/>
                <w:lang w:val="en-US"/>
              </w:rPr>
              <w:t xml:space="preserve">; and that </w:t>
            </w:r>
            <w:r w:rsidRPr="006260AC">
              <w:rPr>
                <w:noProof/>
                <w:sz w:val="21"/>
                <w:szCs w:val="21"/>
                <w:lang w:val="en-US"/>
              </w:rPr>
              <w:t xml:space="preserve">BRT </w:t>
            </w:r>
            <w:r>
              <w:rPr>
                <w:noProof/>
                <w:sz w:val="21"/>
                <w:szCs w:val="21"/>
                <w:lang w:val="en-US"/>
              </w:rPr>
              <w:t xml:space="preserve">is the most cost-effective mass transit mode </w:t>
            </w:r>
            <w:r w:rsidRPr="006260AC">
              <w:rPr>
                <w:noProof/>
                <w:sz w:val="21"/>
                <w:szCs w:val="21"/>
                <w:lang w:val="en-US"/>
              </w:rPr>
              <w:t>for the selected corridor</w:t>
            </w:r>
            <w:r>
              <w:rPr>
                <w:noProof/>
                <w:sz w:val="21"/>
                <w:szCs w:val="21"/>
                <w:lang w:val="en-US"/>
              </w:rPr>
              <w:t xml:space="preserve">.  The corridor connects Dhaka City with the emerging </w:t>
            </w:r>
            <w:r w:rsidRPr="00CB0243">
              <w:rPr>
                <w:noProof/>
                <w:sz w:val="21"/>
                <w:szCs w:val="21"/>
                <w:lang w:val="en-US"/>
              </w:rPr>
              <w:t xml:space="preserve">Gazipur </w:t>
            </w:r>
            <w:r>
              <w:rPr>
                <w:noProof/>
                <w:sz w:val="21"/>
                <w:szCs w:val="21"/>
                <w:lang w:val="en-US"/>
              </w:rPr>
              <w:t xml:space="preserve">area.  The Gazipur </w:t>
            </w:r>
            <w:r w:rsidRPr="00CB0243">
              <w:rPr>
                <w:noProof/>
                <w:sz w:val="21"/>
                <w:szCs w:val="21"/>
                <w:lang w:val="en-US"/>
              </w:rPr>
              <w:t xml:space="preserve">City Corporation </w:t>
            </w:r>
            <w:r>
              <w:rPr>
                <w:noProof/>
                <w:sz w:val="21"/>
                <w:szCs w:val="21"/>
                <w:lang w:val="en-US"/>
              </w:rPr>
              <w:t>(</w:t>
            </w:r>
            <w:r w:rsidRPr="006260AC">
              <w:rPr>
                <w:noProof/>
                <w:sz w:val="21"/>
                <w:szCs w:val="21"/>
                <w:lang w:val="en-US"/>
              </w:rPr>
              <w:t>GCC</w:t>
            </w:r>
            <w:r>
              <w:rPr>
                <w:noProof/>
                <w:sz w:val="21"/>
                <w:szCs w:val="21"/>
                <w:lang w:val="en-US"/>
              </w:rPr>
              <w:t>)</w:t>
            </w:r>
            <w:r w:rsidRPr="00A87CF1">
              <w:rPr>
                <w:noProof/>
                <w:sz w:val="21"/>
                <w:szCs w:val="21"/>
                <w:lang w:val="en-US"/>
              </w:rPr>
              <w:t xml:space="preserve"> is be</w:t>
            </w:r>
            <w:r>
              <w:rPr>
                <w:noProof/>
                <w:sz w:val="21"/>
                <w:szCs w:val="21"/>
                <w:lang w:val="en-US"/>
              </w:rPr>
              <w:t>ing</w:t>
            </w:r>
            <w:r w:rsidRPr="00A87CF1">
              <w:rPr>
                <w:noProof/>
                <w:sz w:val="21"/>
                <w:szCs w:val="21"/>
                <w:lang w:val="en-US"/>
              </w:rPr>
              <w:t xml:space="preserve"> created </w:t>
            </w:r>
            <w:r>
              <w:rPr>
                <w:noProof/>
                <w:sz w:val="21"/>
                <w:szCs w:val="21"/>
                <w:lang w:val="en-US"/>
              </w:rPr>
              <w:t xml:space="preserve">from the merger of </w:t>
            </w:r>
            <w:r w:rsidRPr="00A87CF1">
              <w:rPr>
                <w:noProof/>
                <w:sz w:val="21"/>
                <w:szCs w:val="21"/>
                <w:lang w:val="en-US"/>
              </w:rPr>
              <w:t>Tongi and Gazipur Pourashavas</w:t>
            </w:r>
            <w:r>
              <w:rPr>
                <w:noProof/>
                <w:sz w:val="21"/>
                <w:szCs w:val="21"/>
                <w:lang w:val="en-US"/>
              </w:rPr>
              <w:t xml:space="preserve"> as a satellite city on the northern edge of Dhaka</w:t>
            </w:r>
            <w:r w:rsidRPr="00A87CF1">
              <w:rPr>
                <w:noProof/>
                <w:sz w:val="21"/>
                <w:szCs w:val="21"/>
                <w:lang w:val="en-US"/>
              </w:rPr>
              <w:t xml:space="preserve"> with an estimated official population of 1 million</w:t>
            </w:r>
            <w:r>
              <w:rPr>
                <w:noProof/>
                <w:sz w:val="21"/>
                <w:szCs w:val="21"/>
                <w:lang w:val="en-US"/>
              </w:rPr>
              <w:t>, and a large floating population</w:t>
            </w:r>
            <w:r w:rsidRPr="00A87CF1">
              <w:rPr>
                <w:noProof/>
                <w:sz w:val="21"/>
                <w:szCs w:val="21"/>
                <w:lang w:val="en-US"/>
              </w:rPr>
              <w:t xml:space="preserve">. The area is a garment </w:t>
            </w:r>
            <w:r>
              <w:rPr>
                <w:noProof/>
                <w:sz w:val="21"/>
                <w:szCs w:val="21"/>
                <w:lang w:val="en-US"/>
              </w:rPr>
              <w:t xml:space="preserve">manufacturing </w:t>
            </w:r>
            <w:r w:rsidRPr="00A87CF1">
              <w:rPr>
                <w:noProof/>
                <w:sz w:val="21"/>
                <w:szCs w:val="21"/>
                <w:lang w:val="en-US"/>
              </w:rPr>
              <w:t xml:space="preserve">hub with </w:t>
            </w:r>
            <w:r>
              <w:rPr>
                <w:noProof/>
                <w:sz w:val="21"/>
                <w:szCs w:val="21"/>
                <w:lang w:val="en-US"/>
              </w:rPr>
              <w:t>around 300</w:t>
            </w:r>
            <w:r w:rsidRPr="00A87CF1">
              <w:rPr>
                <w:noProof/>
                <w:sz w:val="21"/>
                <w:szCs w:val="21"/>
                <w:lang w:val="en-US"/>
              </w:rPr>
              <w:t xml:space="preserve"> garment factories in the imm</w:t>
            </w:r>
            <w:r>
              <w:rPr>
                <w:noProof/>
                <w:sz w:val="21"/>
                <w:szCs w:val="21"/>
                <w:lang w:val="en-US"/>
              </w:rPr>
              <w:t>ediate vicinity of the corridor</w:t>
            </w:r>
            <w:r w:rsidRPr="00A87CF1">
              <w:rPr>
                <w:noProof/>
                <w:sz w:val="21"/>
                <w:szCs w:val="21"/>
                <w:lang w:val="en-US"/>
              </w:rPr>
              <w:t>, employing approximately 1 million workers</w:t>
            </w:r>
            <w:r>
              <w:rPr>
                <w:noProof/>
                <w:sz w:val="21"/>
                <w:szCs w:val="21"/>
                <w:lang w:val="en-US"/>
              </w:rPr>
              <w:t>.  This adds</w:t>
            </w:r>
            <w:r w:rsidRPr="00A87CF1">
              <w:rPr>
                <w:noProof/>
                <w:sz w:val="21"/>
                <w:szCs w:val="21"/>
                <w:lang w:val="en-US"/>
              </w:rPr>
              <w:t xml:space="preserve"> to the </w:t>
            </w:r>
            <w:r>
              <w:rPr>
                <w:noProof/>
                <w:sz w:val="21"/>
                <w:szCs w:val="21"/>
                <w:lang w:val="en-US"/>
              </w:rPr>
              <w:t>high levels of demand for travel.</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C</w:t>
            </w:r>
            <w:r w:rsidRPr="00A87CF1">
              <w:rPr>
                <w:noProof/>
                <w:sz w:val="21"/>
                <w:szCs w:val="21"/>
                <w:lang w:val="en-US"/>
              </w:rPr>
              <w:t>urrent</w:t>
            </w:r>
            <w:r>
              <w:rPr>
                <w:noProof/>
                <w:sz w:val="21"/>
                <w:szCs w:val="21"/>
                <w:lang w:val="en-US"/>
              </w:rPr>
              <w:t>ly,</w:t>
            </w:r>
            <w:r w:rsidRPr="00A87CF1">
              <w:rPr>
                <w:noProof/>
                <w:sz w:val="21"/>
                <w:szCs w:val="21"/>
                <w:lang w:val="en-US"/>
              </w:rPr>
              <w:t xml:space="preserve"> </w:t>
            </w:r>
            <w:r>
              <w:rPr>
                <w:noProof/>
                <w:sz w:val="21"/>
                <w:szCs w:val="21"/>
                <w:lang w:val="en-US"/>
              </w:rPr>
              <w:t>travel</w:t>
            </w:r>
            <w:r w:rsidRPr="00A87CF1">
              <w:rPr>
                <w:noProof/>
                <w:sz w:val="21"/>
                <w:szCs w:val="21"/>
                <w:lang w:val="en-US"/>
              </w:rPr>
              <w:t xml:space="preserve"> </w:t>
            </w:r>
            <w:r>
              <w:rPr>
                <w:noProof/>
                <w:sz w:val="21"/>
                <w:szCs w:val="21"/>
                <w:lang w:val="en-US"/>
              </w:rPr>
              <w:t xml:space="preserve">in the area </w:t>
            </w:r>
            <w:r w:rsidRPr="00A87CF1">
              <w:rPr>
                <w:noProof/>
                <w:sz w:val="21"/>
                <w:szCs w:val="21"/>
                <w:lang w:val="en-US"/>
              </w:rPr>
              <w:t xml:space="preserve">is characterized by </w:t>
            </w:r>
            <w:r>
              <w:rPr>
                <w:noProof/>
                <w:sz w:val="21"/>
                <w:szCs w:val="21"/>
                <w:lang w:val="en-US"/>
              </w:rPr>
              <w:t xml:space="preserve">high levels of trip-making by bus (~40% mode share) and non-motorized modes (walking, rickshaws) (~38%).  Although private modes (cars, taxis) currently make up only around 22% of travel demand, car ownership and usage is growing rapidly.  </w:t>
            </w:r>
            <w:r w:rsidRPr="00A87CF1">
              <w:rPr>
                <w:noProof/>
                <w:sz w:val="21"/>
                <w:szCs w:val="21"/>
                <w:lang w:val="en-US"/>
              </w:rPr>
              <w:t xml:space="preserve">The high level of congestion and pollution </w:t>
            </w:r>
            <w:r>
              <w:rPr>
                <w:noProof/>
                <w:sz w:val="21"/>
                <w:szCs w:val="21"/>
                <w:lang w:val="en-US"/>
              </w:rPr>
              <w:t xml:space="preserve">experienced in the corridor </w:t>
            </w:r>
            <w:r w:rsidRPr="00A87CF1">
              <w:rPr>
                <w:noProof/>
                <w:sz w:val="21"/>
                <w:szCs w:val="21"/>
                <w:lang w:val="en-US"/>
              </w:rPr>
              <w:t xml:space="preserve">result from: (i) rapid motorization; (ii) </w:t>
            </w:r>
            <w:r>
              <w:rPr>
                <w:noProof/>
                <w:sz w:val="21"/>
                <w:szCs w:val="21"/>
                <w:lang w:val="en-US"/>
              </w:rPr>
              <w:t>inadequate</w:t>
            </w:r>
            <w:r w:rsidRPr="00A87CF1">
              <w:rPr>
                <w:noProof/>
                <w:sz w:val="21"/>
                <w:szCs w:val="21"/>
                <w:lang w:val="en-US"/>
              </w:rPr>
              <w:t xml:space="preserve"> </w:t>
            </w:r>
            <w:r>
              <w:rPr>
                <w:noProof/>
                <w:sz w:val="21"/>
                <w:szCs w:val="21"/>
                <w:lang w:val="en-US"/>
              </w:rPr>
              <w:t xml:space="preserve">and poorly structured </w:t>
            </w:r>
            <w:r w:rsidRPr="00A87CF1">
              <w:rPr>
                <w:noProof/>
                <w:sz w:val="21"/>
                <w:szCs w:val="21"/>
                <w:lang w:val="en-US"/>
              </w:rPr>
              <w:t xml:space="preserve">road network; (iii) weak traffic management to organize the dense mix of many competing modes; (iv) lack of transport demand management, and (v) inefficient public transport services. An estimated </w:t>
            </w:r>
            <w:r>
              <w:rPr>
                <w:noProof/>
                <w:sz w:val="21"/>
                <w:szCs w:val="21"/>
                <w:lang w:val="en-US"/>
              </w:rPr>
              <w:t>5,000</w:t>
            </w:r>
            <w:r w:rsidRPr="00A87CF1">
              <w:rPr>
                <w:noProof/>
                <w:sz w:val="21"/>
                <w:szCs w:val="21"/>
                <w:lang w:val="en-US"/>
              </w:rPr>
              <w:t xml:space="preserve"> large and mini buses are running through the project corridor, </w:t>
            </w:r>
            <w:r>
              <w:rPr>
                <w:noProof/>
                <w:sz w:val="21"/>
                <w:szCs w:val="21"/>
                <w:lang w:val="en-US"/>
              </w:rPr>
              <w:t xml:space="preserve">with about </w:t>
            </w:r>
            <w:r w:rsidRPr="00A87CF1">
              <w:rPr>
                <w:noProof/>
                <w:sz w:val="21"/>
                <w:szCs w:val="21"/>
                <w:lang w:val="en-US"/>
              </w:rPr>
              <w:t>25% of</w:t>
            </w:r>
            <w:r>
              <w:rPr>
                <w:noProof/>
                <w:sz w:val="21"/>
                <w:szCs w:val="21"/>
                <w:lang w:val="en-US"/>
              </w:rPr>
              <w:t xml:space="preserve"> these buses operating without a proper permit.  </w:t>
            </w:r>
            <w:r w:rsidRPr="00A87CF1">
              <w:rPr>
                <w:noProof/>
                <w:sz w:val="21"/>
                <w:szCs w:val="21"/>
                <w:lang w:val="en-US"/>
              </w:rPr>
              <w:t>The</w:t>
            </w:r>
            <w:r>
              <w:rPr>
                <w:noProof/>
                <w:sz w:val="21"/>
                <w:szCs w:val="21"/>
                <w:lang w:val="en-US"/>
              </w:rPr>
              <w:t xml:space="preserve"> bus fleet is a mix of diesel and CNG technology and generally in poor condition;</w:t>
            </w:r>
            <w:r w:rsidRPr="00A87CF1">
              <w:rPr>
                <w:noProof/>
                <w:sz w:val="21"/>
                <w:szCs w:val="21"/>
                <w:lang w:val="en-US"/>
              </w:rPr>
              <w:t xml:space="preserve"> there are few equipped stops</w:t>
            </w:r>
            <w:r>
              <w:rPr>
                <w:noProof/>
                <w:sz w:val="21"/>
                <w:szCs w:val="21"/>
                <w:lang w:val="en-US"/>
              </w:rPr>
              <w:t>;</w:t>
            </w:r>
            <w:r w:rsidRPr="00A87CF1">
              <w:rPr>
                <w:noProof/>
                <w:sz w:val="21"/>
                <w:szCs w:val="21"/>
                <w:lang w:val="en-US"/>
              </w:rPr>
              <w:t xml:space="preserve"> information on itinerary</w:t>
            </w:r>
            <w:r>
              <w:rPr>
                <w:noProof/>
                <w:sz w:val="21"/>
                <w:szCs w:val="21"/>
                <w:lang w:val="en-US"/>
              </w:rPr>
              <w:t xml:space="preserve"> or connections is not provided;</w:t>
            </w:r>
            <w:r w:rsidRPr="00A87CF1">
              <w:rPr>
                <w:noProof/>
                <w:sz w:val="21"/>
                <w:szCs w:val="21"/>
                <w:lang w:val="en-US"/>
              </w:rPr>
              <w:t xml:space="preserve"> the ti</w:t>
            </w:r>
            <w:r>
              <w:rPr>
                <w:noProof/>
                <w:sz w:val="21"/>
                <w:szCs w:val="21"/>
                <w:lang w:val="en-US"/>
              </w:rPr>
              <w:t>cketing system is not developed;</w:t>
            </w:r>
            <w:r w:rsidRPr="00A87CF1">
              <w:rPr>
                <w:noProof/>
                <w:sz w:val="21"/>
                <w:szCs w:val="21"/>
                <w:lang w:val="en-US"/>
              </w:rPr>
              <w:t xml:space="preserve"> and operators compete for passengers, worsening cong</w:t>
            </w:r>
            <w:r>
              <w:rPr>
                <w:noProof/>
                <w:sz w:val="21"/>
                <w:szCs w:val="21"/>
                <w:lang w:val="en-US"/>
              </w:rPr>
              <w:t>estion and impairing safety. This</w:t>
            </w:r>
            <w:r w:rsidRPr="00A87CF1">
              <w:rPr>
                <w:noProof/>
                <w:sz w:val="21"/>
                <w:szCs w:val="21"/>
                <w:lang w:val="en-US"/>
              </w:rPr>
              <w:t xml:space="preserve"> situation </w:t>
            </w:r>
            <w:r>
              <w:rPr>
                <w:noProof/>
                <w:sz w:val="21"/>
                <w:szCs w:val="21"/>
                <w:lang w:val="en-US"/>
              </w:rPr>
              <w:t xml:space="preserve">also creates dangerous and worsening road conditions, especially for </w:t>
            </w:r>
            <w:r w:rsidRPr="00A87CF1">
              <w:rPr>
                <w:noProof/>
                <w:sz w:val="21"/>
                <w:szCs w:val="21"/>
                <w:lang w:val="en-US"/>
              </w:rPr>
              <w:t xml:space="preserve">pedestrians who represent more than half of road fatalities in </w:t>
            </w:r>
            <w:r>
              <w:rPr>
                <w:noProof/>
                <w:sz w:val="21"/>
                <w:szCs w:val="21"/>
                <w:lang w:val="en-US"/>
              </w:rPr>
              <w:t>the project area</w:t>
            </w:r>
            <w:r w:rsidRPr="00A87CF1">
              <w:rPr>
                <w:noProof/>
                <w:sz w:val="21"/>
                <w:szCs w:val="21"/>
                <w:lang w:val="en-US"/>
              </w:rPr>
              <w:t xml:space="preserve">. This safety issue becomes even more acute when </w:t>
            </w:r>
            <w:r>
              <w:rPr>
                <w:noProof/>
                <w:sz w:val="21"/>
                <w:szCs w:val="21"/>
                <w:lang w:val="en-US"/>
              </w:rPr>
              <w:t>viewed</w:t>
            </w:r>
            <w:r w:rsidRPr="00A87CF1">
              <w:rPr>
                <w:noProof/>
                <w:sz w:val="21"/>
                <w:szCs w:val="21"/>
                <w:lang w:val="en-US"/>
              </w:rPr>
              <w:t xml:space="preserve"> from a gender perspective</w:t>
            </w:r>
            <w:r>
              <w:rPr>
                <w:noProof/>
                <w:sz w:val="21"/>
                <w:szCs w:val="21"/>
                <w:lang w:val="en-US"/>
              </w:rPr>
              <w:t xml:space="preserve">; </w:t>
            </w:r>
            <w:r w:rsidRPr="00A87CF1">
              <w:rPr>
                <w:noProof/>
                <w:sz w:val="21"/>
                <w:szCs w:val="21"/>
                <w:lang w:val="en-US"/>
              </w:rPr>
              <w:t>80% of garment workers are women and a large portion of them commute on foot.</w:t>
            </w:r>
          </w:p>
          <w:p w:rsidR="003456B6" w:rsidRDefault="003456B6" w:rsidP="003456B6">
            <w:pPr>
              <w:pStyle w:val="Default"/>
              <w:rPr>
                <w:noProof/>
                <w:sz w:val="21"/>
                <w:szCs w:val="21"/>
                <w:lang w:val="en-US"/>
              </w:rPr>
            </w:pPr>
          </w:p>
          <w:p w:rsidR="003456B6" w:rsidRPr="00241FD6" w:rsidRDefault="003456B6" w:rsidP="003456B6">
            <w:pPr>
              <w:pStyle w:val="Default"/>
              <w:rPr>
                <w:noProof/>
                <w:sz w:val="21"/>
                <w:szCs w:val="21"/>
                <w:lang w:val="en-US"/>
              </w:rPr>
            </w:pPr>
            <w:r w:rsidRPr="00241FD6">
              <w:rPr>
                <w:noProof/>
                <w:sz w:val="21"/>
                <w:szCs w:val="21"/>
                <w:lang w:val="en-US"/>
              </w:rPr>
              <w:t xml:space="preserve">In summary, the current situation is unsustainable.  </w:t>
            </w:r>
            <w:r w:rsidRPr="00FF233B">
              <w:rPr>
                <w:noProof/>
                <w:sz w:val="21"/>
                <w:szCs w:val="21"/>
              </w:rPr>
              <w:t>Transport improvements have not kept</w:t>
            </w:r>
            <w:r>
              <w:rPr>
                <w:noProof/>
                <w:sz w:val="21"/>
                <w:szCs w:val="21"/>
              </w:rPr>
              <w:t xml:space="preserve"> pace with the growth in demand and </w:t>
            </w:r>
            <w:r w:rsidRPr="00241FD6">
              <w:rPr>
                <w:noProof/>
                <w:sz w:val="21"/>
                <w:szCs w:val="21"/>
                <w:lang w:val="en-US"/>
              </w:rPr>
              <w:t xml:space="preserve">transport infrastructure and services in </w:t>
            </w:r>
            <w:r>
              <w:rPr>
                <w:noProof/>
                <w:sz w:val="21"/>
                <w:szCs w:val="21"/>
                <w:lang w:val="en-US"/>
              </w:rPr>
              <w:t xml:space="preserve">the corridor linking central Dhaka with Gazipur </w:t>
            </w:r>
            <w:r w:rsidRPr="00241FD6">
              <w:rPr>
                <w:noProof/>
                <w:sz w:val="21"/>
                <w:szCs w:val="21"/>
                <w:lang w:val="en-US"/>
              </w:rPr>
              <w:t xml:space="preserve">are suffering from increasing road congestion, inefficient traffic management, poor safety conditions, and a weak public transport system. Inefficient policies and enforcement and lack of coordination among the urban development and public transport regulatory agencies exacerbate the situation. These factors contribute to economic inefficiency due to increased travel times, excessive fuel use, and health problems due to poor air quality, which all serve to reduce residents’ quality of life, generate unnecessary GHG emissions and have a negative impact on the economic growth of the </w:t>
            </w:r>
            <w:r>
              <w:rPr>
                <w:noProof/>
                <w:sz w:val="21"/>
                <w:szCs w:val="21"/>
                <w:lang w:val="en-US"/>
              </w:rPr>
              <w:t>Gazipur and Greater Dhaka</w:t>
            </w:r>
            <w:r w:rsidRPr="00241FD6">
              <w:rPr>
                <w:noProof/>
                <w:sz w:val="21"/>
                <w:szCs w:val="21"/>
                <w:lang w:val="en-US"/>
              </w:rPr>
              <w:t>.</w:t>
            </w:r>
          </w:p>
          <w:p w:rsidR="003456B6" w:rsidRDefault="003456B6" w:rsidP="003456B6">
            <w:pPr>
              <w:pStyle w:val="Default"/>
              <w:rPr>
                <w:noProof/>
                <w:sz w:val="21"/>
                <w:szCs w:val="21"/>
                <w:lang w:val="en-US"/>
              </w:rPr>
            </w:pPr>
          </w:p>
          <w:p w:rsidR="003456B6" w:rsidRPr="006260AC" w:rsidRDefault="003456B6" w:rsidP="003456B6">
            <w:pPr>
              <w:pStyle w:val="Default"/>
              <w:rPr>
                <w:b/>
                <w:bCs/>
                <w:noProof/>
                <w:sz w:val="21"/>
                <w:szCs w:val="21"/>
                <w:lang w:val="en-US"/>
              </w:rPr>
            </w:pPr>
            <w:r w:rsidRPr="006260AC">
              <w:rPr>
                <w:b/>
                <w:bCs/>
                <w:noProof/>
                <w:sz w:val="21"/>
                <w:szCs w:val="21"/>
                <w:lang w:val="en-US"/>
              </w:rPr>
              <w:t>Baseline Project Description</w:t>
            </w:r>
          </w:p>
          <w:p w:rsidR="003456B6" w:rsidRPr="001F617E" w:rsidRDefault="003456B6" w:rsidP="003456B6">
            <w:pPr>
              <w:pStyle w:val="Default"/>
              <w:rPr>
                <w:noProof/>
                <w:sz w:val="21"/>
                <w:szCs w:val="21"/>
              </w:rPr>
            </w:pPr>
            <w:r>
              <w:rPr>
                <w:noProof/>
                <w:sz w:val="21"/>
                <w:szCs w:val="21"/>
              </w:rPr>
              <w:t xml:space="preserve">Over the past 20 years, there have been many studies and many options considered for addressing the severe transport and urban problems facing Dhaka.  The </w:t>
            </w:r>
            <w:r w:rsidRPr="003B5B67">
              <w:rPr>
                <w:i/>
                <w:iCs/>
                <w:noProof/>
                <w:sz w:val="21"/>
                <w:szCs w:val="21"/>
              </w:rPr>
              <w:t>Strategic Transport Plan for Dhaka</w:t>
            </w:r>
            <w:r>
              <w:rPr>
                <w:noProof/>
                <w:sz w:val="21"/>
                <w:szCs w:val="21"/>
              </w:rPr>
              <w:t xml:space="preserve"> (STP)(</w:t>
            </w:r>
            <w:r w:rsidRPr="002344E6">
              <w:rPr>
                <w:noProof/>
                <w:sz w:val="21"/>
                <w:szCs w:val="21"/>
              </w:rPr>
              <w:t>Louis Berger, WB,</w:t>
            </w:r>
            <w:r>
              <w:rPr>
                <w:noProof/>
                <w:sz w:val="21"/>
                <w:szCs w:val="21"/>
              </w:rPr>
              <w:t xml:space="preserve"> 2005) envisaged Greater Dhaka as a cluster of satellite cities linked by mass rapid transit systems.  The STP </w:t>
            </w:r>
            <w:r w:rsidRPr="00333BC9">
              <w:rPr>
                <w:noProof/>
                <w:sz w:val="21"/>
                <w:szCs w:val="21"/>
              </w:rPr>
              <w:t xml:space="preserve">underlined the </w:t>
            </w:r>
            <w:r>
              <w:rPr>
                <w:noProof/>
                <w:sz w:val="21"/>
                <w:szCs w:val="21"/>
              </w:rPr>
              <w:t>magnitude</w:t>
            </w:r>
            <w:r w:rsidRPr="00333BC9">
              <w:rPr>
                <w:noProof/>
                <w:sz w:val="21"/>
                <w:szCs w:val="21"/>
              </w:rPr>
              <w:t xml:space="preserve"> of the transport investment needs in Dhaka</w:t>
            </w:r>
            <w:r>
              <w:rPr>
                <w:noProof/>
                <w:sz w:val="21"/>
                <w:szCs w:val="21"/>
              </w:rPr>
              <w:t>,</w:t>
            </w:r>
            <w:r w:rsidRPr="00333BC9">
              <w:rPr>
                <w:noProof/>
                <w:sz w:val="21"/>
                <w:szCs w:val="21"/>
              </w:rPr>
              <w:t xml:space="preserve"> and </w:t>
            </w:r>
            <w:r>
              <w:rPr>
                <w:noProof/>
                <w:sz w:val="21"/>
                <w:szCs w:val="21"/>
              </w:rPr>
              <w:t xml:space="preserve">based on extensive analysis, </w:t>
            </w:r>
            <w:r w:rsidRPr="00333BC9">
              <w:rPr>
                <w:noProof/>
                <w:sz w:val="21"/>
                <w:szCs w:val="21"/>
              </w:rPr>
              <w:t xml:space="preserve">recommended a program that included 3 Bus Rapid Transit (BRT) </w:t>
            </w:r>
            <w:r>
              <w:rPr>
                <w:noProof/>
                <w:sz w:val="21"/>
                <w:szCs w:val="21"/>
              </w:rPr>
              <w:t>lines serving satellite cities</w:t>
            </w:r>
            <w:r w:rsidRPr="00333BC9">
              <w:rPr>
                <w:noProof/>
                <w:sz w:val="21"/>
                <w:szCs w:val="21"/>
              </w:rPr>
              <w:t xml:space="preserve">, and metro rail </w:t>
            </w:r>
            <w:r>
              <w:rPr>
                <w:noProof/>
                <w:sz w:val="21"/>
                <w:szCs w:val="21"/>
              </w:rPr>
              <w:t>lines</w:t>
            </w:r>
            <w:r w:rsidRPr="00333BC9">
              <w:rPr>
                <w:noProof/>
                <w:sz w:val="21"/>
                <w:szCs w:val="21"/>
              </w:rPr>
              <w:t xml:space="preserve"> </w:t>
            </w:r>
            <w:r>
              <w:rPr>
                <w:noProof/>
                <w:sz w:val="21"/>
                <w:szCs w:val="21"/>
              </w:rPr>
              <w:t xml:space="preserve">serving the inner city.  This concept was further developed in the </w:t>
            </w:r>
            <w:r w:rsidRPr="001F617E">
              <w:rPr>
                <w:i/>
                <w:iCs/>
                <w:noProof/>
                <w:sz w:val="21"/>
                <w:szCs w:val="21"/>
              </w:rPr>
              <w:t>Dhaka Urban Transport Network Development Study</w:t>
            </w:r>
            <w:r w:rsidRPr="001F617E">
              <w:rPr>
                <w:noProof/>
                <w:sz w:val="21"/>
                <w:szCs w:val="21"/>
              </w:rPr>
              <w:t xml:space="preserve"> </w:t>
            </w:r>
            <w:r>
              <w:rPr>
                <w:noProof/>
                <w:sz w:val="21"/>
                <w:szCs w:val="21"/>
              </w:rPr>
              <w:t>(DHUTS)</w:t>
            </w:r>
            <w:r w:rsidRPr="001F617E">
              <w:rPr>
                <w:noProof/>
                <w:sz w:val="21"/>
                <w:szCs w:val="21"/>
              </w:rPr>
              <w:t>(KEI, JICA, 2010)</w:t>
            </w:r>
            <w:r>
              <w:rPr>
                <w:noProof/>
                <w:sz w:val="21"/>
                <w:szCs w:val="21"/>
              </w:rPr>
              <w:t xml:space="preserve"> which broadly supported the STP findings and identified the proposed BRT line from central Dhaka to Uttara and possible extension to the rapidly-growing satellite city of Gazipur on the northern fringe of Dhaka as a high priority.</w:t>
            </w:r>
          </w:p>
          <w:p w:rsidR="003456B6" w:rsidRDefault="003456B6" w:rsidP="003456B6">
            <w:pPr>
              <w:pStyle w:val="Default"/>
              <w:rPr>
                <w:noProof/>
                <w:sz w:val="21"/>
                <w:szCs w:val="21"/>
              </w:rPr>
            </w:pPr>
          </w:p>
          <w:p w:rsidR="003456B6" w:rsidRDefault="003456B6" w:rsidP="003456B6">
            <w:pPr>
              <w:pStyle w:val="Default"/>
              <w:rPr>
                <w:noProof/>
                <w:sz w:val="21"/>
                <w:szCs w:val="21"/>
                <w:lang w:val="en-US"/>
              </w:rPr>
            </w:pPr>
            <w:r>
              <w:rPr>
                <w:noProof/>
                <w:sz w:val="21"/>
                <w:szCs w:val="21"/>
              </w:rPr>
              <w:t>The baseline project responds to the BRT priorities identified in STP and DHUTS for the corridor from central Dhaka (Sadhargat) to Uttara and Gazipur.  The location of the baseline project and its relationships with Dhaka urban form and future extensions of the BRT network and planned MRT lines are shown in the following map.</w:t>
            </w:r>
          </w:p>
          <w:p w:rsidR="003456B6" w:rsidRDefault="003456B6" w:rsidP="003456B6">
            <w:pPr>
              <w:pStyle w:val="Default"/>
              <w:rPr>
                <w:noProof/>
                <w:sz w:val="21"/>
                <w:szCs w:val="21"/>
                <w:lang w:val="en-US"/>
              </w:rPr>
            </w:pPr>
          </w:p>
          <w:p w:rsidR="003456B6" w:rsidRDefault="0011347E" w:rsidP="003456B6">
            <w:pPr>
              <w:pStyle w:val="Default"/>
              <w:jc w:val="center"/>
              <w:rPr>
                <w:noProof/>
                <w:sz w:val="21"/>
                <w:szCs w:val="21"/>
                <w:lang w:val="en-US"/>
              </w:rPr>
            </w:pPr>
            <w:r>
              <w:rPr>
                <w:noProof/>
                <w:sz w:val="21"/>
                <w:szCs w:val="21"/>
                <w:lang w:val="en-US" w:eastAsia="en-US"/>
              </w:rPr>
              <w:lastRenderedPageBreak/>
              <w:drawing>
                <wp:inline distT="0" distB="0" distL="0" distR="0">
                  <wp:extent cx="5895975" cy="7181850"/>
                  <wp:effectExtent l="19050" t="0" r="9525"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5895975" cy="7181850"/>
                          </a:xfrm>
                          <a:prstGeom prst="rect">
                            <a:avLst/>
                          </a:prstGeom>
                          <a:noFill/>
                          <a:ln w="9525">
                            <a:noFill/>
                            <a:miter lim="800000"/>
                            <a:headEnd/>
                            <a:tailEnd/>
                          </a:ln>
                        </pic:spPr>
                      </pic:pic>
                    </a:graphicData>
                  </a:graphic>
                </wp:inline>
              </w:drawing>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p>
          <w:p w:rsidR="003456B6" w:rsidRPr="00E74D51" w:rsidRDefault="003456B6" w:rsidP="003456B6">
            <w:pPr>
              <w:pStyle w:val="Default"/>
              <w:rPr>
                <w:noProof/>
                <w:sz w:val="21"/>
                <w:szCs w:val="21"/>
              </w:rPr>
            </w:pPr>
            <w:r>
              <w:rPr>
                <w:noProof/>
                <w:sz w:val="21"/>
                <w:szCs w:val="21"/>
              </w:rPr>
              <w:t xml:space="preserve">As shown in the map, BRT in the Dhaka-Gazipur corridor is being developed jointly by ADB and World Bank; with </w:t>
            </w:r>
            <w:r w:rsidRPr="00E74D51">
              <w:rPr>
                <w:noProof/>
                <w:sz w:val="21"/>
                <w:szCs w:val="21"/>
              </w:rPr>
              <w:t xml:space="preserve">World Bank </w:t>
            </w:r>
            <w:r>
              <w:rPr>
                <w:noProof/>
                <w:sz w:val="21"/>
                <w:szCs w:val="21"/>
              </w:rPr>
              <w:t xml:space="preserve">currently financing a feasibility study for the section from central Dhaka (Sadhargat) to Uttara </w:t>
            </w:r>
            <w:r w:rsidRPr="00E74D51">
              <w:rPr>
                <w:noProof/>
                <w:sz w:val="21"/>
                <w:szCs w:val="21"/>
              </w:rPr>
              <w:t xml:space="preserve">under </w:t>
            </w:r>
            <w:r>
              <w:rPr>
                <w:noProof/>
                <w:sz w:val="21"/>
                <w:szCs w:val="21"/>
              </w:rPr>
              <w:t>its</w:t>
            </w:r>
            <w:r w:rsidRPr="00E74D51">
              <w:rPr>
                <w:noProof/>
                <w:sz w:val="21"/>
                <w:szCs w:val="21"/>
              </w:rPr>
              <w:t xml:space="preserve"> </w:t>
            </w:r>
            <w:r w:rsidRPr="00E74D51">
              <w:rPr>
                <w:i/>
                <w:iCs/>
                <w:noProof/>
                <w:sz w:val="21"/>
                <w:szCs w:val="21"/>
              </w:rPr>
              <w:t>Clean Air and Sustainable Environment</w:t>
            </w:r>
            <w:r w:rsidRPr="00E74D51">
              <w:rPr>
                <w:noProof/>
                <w:sz w:val="21"/>
                <w:szCs w:val="21"/>
              </w:rPr>
              <w:t xml:space="preserve"> project</w:t>
            </w:r>
            <w:r>
              <w:rPr>
                <w:noProof/>
                <w:sz w:val="21"/>
                <w:szCs w:val="21"/>
              </w:rPr>
              <w:t>; and ADB co-financing construction of the section from Uttara to Gazipur under this baseline project</w:t>
            </w:r>
            <w:r w:rsidRPr="00E74D51">
              <w:rPr>
                <w:noProof/>
                <w:sz w:val="21"/>
                <w:szCs w:val="21"/>
              </w:rPr>
              <w:t>.</w:t>
            </w:r>
            <w:r>
              <w:rPr>
                <w:noProof/>
                <w:sz w:val="21"/>
                <w:szCs w:val="21"/>
              </w:rPr>
              <w:t xml:space="preserve">  The extension to Gazipur is consistent with the high levels of forecast demand in the corridor, and with the STP vision of Greater Dhaka as a cluster of satellite cities linked by mass rapid transit systems.  The Government of Bangladesh has announced (February 2012) that it will also </w:t>
            </w:r>
            <w:r w:rsidRPr="00CF302D">
              <w:rPr>
                <w:noProof/>
                <w:sz w:val="21"/>
                <w:szCs w:val="21"/>
              </w:rPr>
              <w:t>start work on</w:t>
            </w:r>
            <w:r>
              <w:rPr>
                <w:noProof/>
                <w:sz w:val="21"/>
                <w:szCs w:val="21"/>
              </w:rPr>
              <w:t xml:space="preserve"> two other BRT lines identified in the STP/DHUTS studies (BRT Line 1: A</w:t>
            </w:r>
            <w:r w:rsidRPr="00CF302D">
              <w:rPr>
                <w:noProof/>
                <w:sz w:val="21"/>
                <w:szCs w:val="21"/>
              </w:rPr>
              <w:t>irport to Saidabad via Malibagh</w:t>
            </w:r>
            <w:r>
              <w:rPr>
                <w:noProof/>
                <w:sz w:val="21"/>
                <w:szCs w:val="21"/>
              </w:rPr>
              <w:t xml:space="preserve">; and BRT Line 2: </w:t>
            </w:r>
            <w:r w:rsidRPr="00CF302D">
              <w:rPr>
                <w:noProof/>
                <w:sz w:val="21"/>
                <w:szCs w:val="21"/>
              </w:rPr>
              <w:t>Saidabad to</w:t>
            </w:r>
            <w:r>
              <w:rPr>
                <w:noProof/>
                <w:sz w:val="21"/>
                <w:szCs w:val="21"/>
              </w:rPr>
              <w:t xml:space="preserve"> </w:t>
            </w:r>
            <w:r w:rsidRPr="00CF302D">
              <w:rPr>
                <w:noProof/>
                <w:sz w:val="21"/>
                <w:szCs w:val="21"/>
              </w:rPr>
              <w:lastRenderedPageBreak/>
              <w:t>Gabtoli</w:t>
            </w:r>
            <w:r>
              <w:rPr>
                <w:noProof/>
                <w:sz w:val="21"/>
                <w:szCs w:val="21"/>
              </w:rPr>
              <w:t xml:space="preserve">) </w:t>
            </w:r>
            <w:r w:rsidRPr="00614C5A">
              <w:rPr>
                <w:noProof/>
                <w:sz w:val="21"/>
                <w:szCs w:val="21"/>
              </w:rPr>
              <w:t xml:space="preserve">within the </w:t>
            </w:r>
            <w:r>
              <w:rPr>
                <w:noProof/>
                <w:sz w:val="21"/>
                <w:szCs w:val="21"/>
              </w:rPr>
              <w:t xml:space="preserve">tenure of the present government.  </w:t>
            </w:r>
          </w:p>
          <w:p w:rsidR="003456B6" w:rsidRDefault="003456B6" w:rsidP="003456B6">
            <w:pPr>
              <w:pStyle w:val="Default"/>
              <w:rPr>
                <w:noProof/>
                <w:sz w:val="21"/>
                <w:szCs w:val="21"/>
                <w:lang w:val="en-US"/>
              </w:rPr>
            </w:pPr>
          </w:p>
          <w:p w:rsidR="003456B6" w:rsidRPr="00376874" w:rsidRDefault="003456B6" w:rsidP="003456B6">
            <w:pPr>
              <w:pStyle w:val="Default"/>
              <w:rPr>
                <w:noProof/>
                <w:sz w:val="21"/>
                <w:szCs w:val="21"/>
                <w:lang w:val="en-US"/>
              </w:rPr>
            </w:pPr>
            <w:r>
              <w:rPr>
                <w:noProof/>
                <w:sz w:val="21"/>
                <w:szCs w:val="21"/>
                <w:lang w:val="en-US"/>
              </w:rPr>
              <w:t xml:space="preserve">The baseline </w:t>
            </w:r>
            <w:r w:rsidRPr="00376874">
              <w:rPr>
                <w:noProof/>
                <w:sz w:val="21"/>
                <w:szCs w:val="21"/>
                <w:lang w:val="en-US"/>
              </w:rPr>
              <w:t>project</w:t>
            </w:r>
            <w:r>
              <w:rPr>
                <w:noProof/>
                <w:sz w:val="21"/>
                <w:szCs w:val="21"/>
                <w:lang w:val="en-US"/>
              </w:rPr>
              <w:t>,</w:t>
            </w:r>
            <w:r w:rsidRPr="00376874">
              <w:rPr>
                <w:noProof/>
                <w:sz w:val="21"/>
                <w:szCs w:val="21"/>
                <w:lang w:val="en-US"/>
              </w:rPr>
              <w:t xml:space="preserve"> </w:t>
            </w:r>
            <w:r w:rsidRPr="004A690D">
              <w:rPr>
                <w:i/>
                <w:iCs/>
                <w:noProof/>
                <w:sz w:val="21"/>
                <w:szCs w:val="21"/>
                <w:lang w:val="en-US"/>
              </w:rPr>
              <w:t>Greater Dhaka Sustainable Urban Transport Corridor Project</w:t>
            </w:r>
            <w:r w:rsidRPr="002C1F0B">
              <w:rPr>
                <w:noProof/>
                <w:sz w:val="21"/>
                <w:szCs w:val="21"/>
                <w:lang w:val="en-US"/>
              </w:rPr>
              <w:t xml:space="preserve">, </w:t>
            </w:r>
            <w:r>
              <w:rPr>
                <w:noProof/>
                <w:sz w:val="21"/>
                <w:szCs w:val="21"/>
                <w:lang w:val="en-US"/>
              </w:rPr>
              <w:t>has been designed as a major step towards addressing the serious and growing transport and urban development issues in Dhaka.  It will provide</w:t>
            </w:r>
            <w:r w:rsidRPr="00376874">
              <w:rPr>
                <w:noProof/>
                <w:sz w:val="21"/>
                <w:szCs w:val="21"/>
                <w:lang w:val="en-US"/>
              </w:rPr>
              <w:t xml:space="preserve"> a holistic solution for integrated urban mobility</w:t>
            </w:r>
            <w:r>
              <w:rPr>
                <w:noProof/>
                <w:sz w:val="21"/>
                <w:szCs w:val="21"/>
                <w:lang w:val="en-US"/>
              </w:rPr>
              <w:t xml:space="preserve"> in the Dhaka-Gazipur corridor</w:t>
            </w:r>
            <w:r w:rsidRPr="00376874">
              <w:rPr>
                <w:noProof/>
                <w:sz w:val="21"/>
                <w:szCs w:val="21"/>
                <w:lang w:val="en-US"/>
              </w:rPr>
              <w:t xml:space="preserve"> </w:t>
            </w:r>
            <w:r>
              <w:rPr>
                <w:noProof/>
                <w:sz w:val="21"/>
                <w:szCs w:val="21"/>
                <w:lang w:val="en-US"/>
              </w:rPr>
              <w:t xml:space="preserve">and will deliver the first modern </w:t>
            </w:r>
            <w:r w:rsidRPr="00376874">
              <w:rPr>
                <w:noProof/>
                <w:sz w:val="21"/>
                <w:szCs w:val="21"/>
                <w:lang w:val="en-US"/>
              </w:rPr>
              <w:t xml:space="preserve">mass-transit system </w:t>
            </w:r>
            <w:r>
              <w:rPr>
                <w:noProof/>
                <w:sz w:val="21"/>
                <w:szCs w:val="21"/>
                <w:lang w:val="en-US"/>
              </w:rPr>
              <w:t xml:space="preserve">in </w:t>
            </w:r>
            <w:r w:rsidRPr="00376874">
              <w:rPr>
                <w:noProof/>
                <w:sz w:val="21"/>
                <w:szCs w:val="21"/>
                <w:lang w:val="en-US"/>
              </w:rPr>
              <w:t>Bangladesh.</w:t>
            </w:r>
            <w:r>
              <w:rPr>
                <w:noProof/>
                <w:sz w:val="21"/>
                <w:szCs w:val="21"/>
                <w:lang w:val="en-US"/>
              </w:rPr>
              <w:t xml:space="preserve">  It is a “first of its kind” project for Bangladesh.  The centerpiece of the project is a 20-kilometer </w:t>
            </w:r>
            <w:r w:rsidRPr="00086A40">
              <w:rPr>
                <w:noProof/>
                <w:sz w:val="21"/>
                <w:szCs w:val="21"/>
                <w:lang w:val="en-US"/>
              </w:rPr>
              <w:t xml:space="preserve">BRT route designed and built </w:t>
            </w:r>
            <w:r>
              <w:rPr>
                <w:noProof/>
                <w:sz w:val="21"/>
                <w:szCs w:val="21"/>
                <w:lang w:val="en-US"/>
              </w:rPr>
              <w:t>to</w:t>
            </w:r>
            <w:r w:rsidRPr="00086A40">
              <w:rPr>
                <w:noProof/>
                <w:sz w:val="21"/>
                <w:szCs w:val="21"/>
                <w:lang w:val="en-US"/>
              </w:rPr>
              <w:t xml:space="preserve"> international best practices and quality standards</w:t>
            </w:r>
            <w:r>
              <w:rPr>
                <w:noProof/>
                <w:sz w:val="21"/>
                <w:szCs w:val="21"/>
                <w:lang w:val="en-US"/>
              </w:rPr>
              <w:t>.  This means that in addition to addressing a critical local transport problem, the baseline project will demonstrate what can be achieved with an integrated transit-oriented approach and the application of sustainable transport concepts consistent with the ASI framework.  The baseline project and incremental impact of GEF funding is expected to have a transformative effect on the “image” of public transport in Dhaka; traveler’s expectations of public transport quality; and competition between public and private transport, in terms of helping to stem mode shift to private cars.  The concepts and benchmarks established with the Gazipur BRT corridor have strong potential for replication elsewhere in Dhaka and more broadly in Bangladesh.</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The baseline project </w:t>
            </w:r>
            <w:r w:rsidRPr="002C1F0B">
              <w:rPr>
                <w:noProof/>
                <w:sz w:val="21"/>
                <w:szCs w:val="21"/>
                <w:lang w:val="en-US"/>
              </w:rPr>
              <w:t>involves investment</w:t>
            </w:r>
            <w:r>
              <w:rPr>
                <w:noProof/>
                <w:sz w:val="21"/>
                <w:szCs w:val="21"/>
                <w:lang w:val="en-US"/>
              </w:rPr>
              <w:t xml:space="preserve"> of</w:t>
            </w:r>
            <w:r w:rsidRPr="002C1F0B">
              <w:rPr>
                <w:noProof/>
                <w:sz w:val="21"/>
                <w:szCs w:val="21"/>
                <w:lang w:val="en-US"/>
              </w:rPr>
              <w:t xml:space="preserve"> </w:t>
            </w:r>
            <w:r>
              <w:rPr>
                <w:noProof/>
                <w:sz w:val="21"/>
                <w:szCs w:val="21"/>
                <w:lang w:val="en-US"/>
              </w:rPr>
              <w:t>around $250</w:t>
            </w:r>
            <w:r w:rsidRPr="002C1F0B">
              <w:rPr>
                <w:noProof/>
                <w:sz w:val="21"/>
                <w:szCs w:val="21"/>
                <w:lang w:val="en-US"/>
              </w:rPr>
              <w:t xml:space="preserve"> million </w:t>
            </w:r>
            <w:r>
              <w:rPr>
                <w:noProof/>
                <w:sz w:val="21"/>
                <w:szCs w:val="21"/>
                <w:lang w:val="en-US"/>
              </w:rPr>
              <w:t>in a sustainable transport corridor</w:t>
            </w:r>
            <w:r w:rsidRPr="002C1F0B">
              <w:rPr>
                <w:noProof/>
                <w:sz w:val="21"/>
                <w:szCs w:val="21"/>
                <w:lang w:val="en-US"/>
              </w:rPr>
              <w:t xml:space="preserve"> </w:t>
            </w:r>
            <w:r>
              <w:rPr>
                <w:noProof/>
                <w:sz w:val="21"/>
                <w:szCs w:val="21"/>
                <w:lang w:val="en-US"/>
              </w:rPr>
              <w:t xml:space="preserve">linking </w:t>
            </w:r>
            <w:r w:rsidRPr="002C1F0B">
              <w:rPr>
                <w:noProof/>
                <w:sz w:val="21"/>
                <w:szCs w:val="21"/>
                <w:lang w:val="en-US"/>
              </w:rPr>
              <w:t xml:space="preserve">Dhaka </w:t>
            </w:r>
            <w:r>
              <w:rPr>
                <w:noProof/>
                <w:sz w:val="21"/>
                <w:szCs w:val="21"/>
                <w:lang w:val="en-US"/>
              </w:rPr>
              <w:t>with</w:t>
            </w:r>
            <w:r w:rsidRPr="002C1F0B">
              <w:rPr>
                <w:noProof/>
                <w:sz w:val="21"/>
                <w:szCs w:val="21"/>
                <w:lang w:val="en-US"/>
              </w:rPr>
              <w:t xml:space="preserve"> the satellite city of Gazipur</w:t>
            </w:r>
            <w:r>
              <w:rPr>
                <w:noProof/>
                <w:sz w:val="21"/>
                <w:szCs w:val="21"/>
                <w:lang w:val="en-US"/>
              </w:rPr>
              <w:t>.  There are three main outputs:</w:t>
            </w:r>
          </w:p>
          <w:p w:rsidR="003456B6" w:rsidRDefault="003456B6" w:rsidP="003456B6">
            <w:pPr>
              <w:pStyle w:val="Default"/>
              <w:rPr>
                <w:noProof/>
                <w:sz w:val="21"/>
                <w:szCs w:val="21"/>
                <w:lang w:val="en-US"/>
              </w:rPr>
            </w:pPr>
          </w:p>
          <w:p w:rsidR="003456B6" w:rsidRPr="00086A40" w:rsidRDefault="003456B6" w:rsidP="003456B6">
            <w:pPr>
              <w:pStyle w:val="Default"/>
              <w:ind w:left="317" w:hanging="317"/>
              <w:rPr>
                <w:noProof/>
                <w:sz w:val="21"/>
                <w:szCs w:val="21"/>
                <w:lang w:val="en-US"/>
              </w:rPr>
            </w:pPr>
            <w:r>
              <w:rPr>
                <w:noProof/>
                <w:sz w:val="21"/>
                <w:szCs w:val="21"/>
                <w:lang w:val="en-US"/>
              </w:rPr>
              <w:t>1.</w:t>
            </w:r>
            <w:r>
              <w:rPr>
                <w:noProof/>
                <w:sz w:val="21"/>
                <w:szCs w:val="21"/>
                <w:lang w:val="en-US"/>
              </w:rPr>
              <w:tab/>
            </w:r>
            <w:r w:rsidRPr="00A1151D">
              <w:rPr>
                <w:i/>
                <w:iCs/>
                <w:noProof/>
                <w:sz w:val="21"/>
                <w:szCs w:val="21"/>
                <w:lang w:val="en-US"/>
              </w:rPr>
              <w:t>BRT construction and corridor restructuring</w:t>
            </w:r>
            <w:r w:rsidRPr="00086A40">
              <w:rPr>
                <w:noProof/>
                <w:sz w:val="21"/>
                <w:szCs w:val="21"/>
                <w:lang w:val="en-US"/>
              </w:rPr>
              <w:t xml:space="preserve">. </w:t>
            </w:r>
            <w:r>
              <w:rPr>
                <w:noProof/>
                <w:sz w:val="21"/>
                <w:szCs w:val="21"/>
                <w:lang w:val="en-US"/>
              </w:rPr>
              <w:t xml:space="preserve">This involves </w:t>
            </w:r>
            <w:r w:rsidRPr="00086A40">
              <w:rPr>
                <w:noProof/>
                <w:sz w:val="21"/>
                <w:szCs w:val="21"/>
                <w:lang w:val="en-US"/>
              </w:rPr>
              <w:t>the construction of</w:t>
            </w:r>
            <w:r>
              <w:rPr>
                <w:noProof/>
                <w:sz w:val="21"/>
                <w:szCs w:val="21"/>
                <w:lang w:val="en-US"/>
              </w:rPr>
              <w:t xml:space="preserve"> key infrastructure to upgrade and modernize transport and urban systems in the corridor, including</w:t>
            </w:r>
            <w:r w:rsidRPr="00086A40">
              <w:rPr>
                <w:noProof/>
                <w:sz w:val="21"/>
                <w:szCs w:val="21"/>
                <w:lang w:val="en-US"/>
              </w:rPr>
              <w:t xml:space="preserve"> (</w:t>
            </w:r>
            <w:r>
              <w:rPr>
                <w:noProof/>
                <w:sz w:val="21"/>
                <w:szCs w:val="21"/>
                <w:lang w:val="en-US"/>
              </w:rPr>
              <w:t>a</w:t>
            </w:r>
            <w:r w:rsidRPr="00086A40">
              <w:rPr>
                <w:noProof/>
                <w:sz w:val="21"/>
                <w:szCs w:val="21"/>
                <w:lang w:val="en-US"/>
              </w:rPr>
              <w:t>) a 20 kilometer BRT; (</w:t>
            </w:r>
            <w:r>
              <w:rPr>
                <w:noProof/>
                <w:sz w:val="21"/>
                <w:szCs w:val="21"/>
                <w:lang w:val="en-US"/>
              </w:rPr>
              <w:t>b</w:t>
            </w:r>
            <w:r w:rsidRPr="00086A40">
              <w:rPr>
                <w:noProof/>
                <w:sz w:val="21"/>
                <w:szCs w:val="21"/>
                <w:lang w:val="en-US"/>
              </w:rPr>
              <w:t>) two mixed-traffic lanes and one NMT lane per direction, and sidewalks along the BRT; (</w:t>
            </w:r>
            <w:r>
              <w:rPr>
                <w:noProof/>
                <w:sz w:val="21"/>
                <w:szCs w:val="21"/>
                <w:lang w:val="en-US"/>
              </w:rPr>
              <w:t>c</w:t>
            </w:r>
            <w:r w:rsidRPr="00086A40">
              <w:rPr>
                <w:noProof/>
                <w:sz w:val="21"/>
                <w:szCs w:val="21"/>
                <w:lang w:val="en-US"/>
              </w:rPr>
              <w:t xml:space="preserve">) improved NMT </w:t>
            </w:r>
            <w:r>
              <w:rPr>
                <w:noProof/>
                <w:sz w:val="21"/>
                <w:szCs w:val="21"/>
                <w:lang w:val="en-US"/>
              </w:rPr>
              <w:t xml:space="preserve">access on </w:t>
            </w:r>
            <w:r w:rsidRPr="00086A40">
              <w:rPr>
                <w:noProof/>
                <w:sz w:val="21"/>
                <w:szCs w:val="21"/>
                <w:lang w:val="en-US"/>
              </w:rPr>
              <w:t>155 access feeder roads; (</w:t>
            </w:r>
            <w:r>
              <w:rPr>
                <w:noProof/>
                <w:sz w:val="21"/>
                <w:szCs w:val="21"/>
                <w:lang w:val="en-US"/>
              </w:rPr>
              <w:t>d</w:t>
            </w:r>
            <w:r w:rsidRPr="00086A40">
              <w:rPr>
                <w:noProof/>
                <w:sz w:val="21"/>
                <w:szCs w:val="21"/>
                <w:lang w:val="en-US"/>
              </w:rPr>
              <w:t>) an efficient high-capacity drainage system along the corridor; and (</w:t>
            </w:r>
            <w:r>
              <w:rPr>
                <w:noProof/>
                <w:sz w:val="21"/>
                <w:szCs w:val="21"/>
                <w:lang w:val="en-US"/>
              </w:rPr>
              <w:t>e</w:t>
            </w:r>
            <w:r w:rsidRPr="00086A40">
              <w:rPr>
                <w:noProof/>
                <w:sz w:val="21"/>
                <w:szCs w:val="21"/>
                <w:lang w:val="en-US"/>
              </w:rPr>
              <w:t xml:space="preserve">) a BRT terminal near Gazipur railway station. </w:t>
            </w:r>
          </w:p>
          <w:p w:rsidR="003456B6" w:rsidRPr="00086A40" w:rsidRDefault="003456B6" w:rsidP="003456B6">
            <w:pPr>
              <w:pStyle w:val="Default"/>
              <w:ind w:left="317" w:hanging="317"/>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t>2.</w:t>
            </w:r>
            <w:r>
              <w:rPr>
                <w:noProof/>
                <w:sz w:val="21"/>
                <w:szCs w:val="21"/>
                <w:lang w:val="en-US"/>
              </w:rPr>
              <w:tab/>
            </w:r>
            <w:r w:rsidRPr="00A1151D">
              <w:rPr>
                <w:i/>
                <w:iCs/>
                <w:noProof/>
                <w:sz w:val="21"/>
                <w:szCs w:val="21"/>
                <w:lang w:val="en-US"/>
              </w:rPr>
              <w:t>Effective management and sustainable BRT operations</w:t>
            </w:r>
            <w:r w:rsidRPr="00086A40">
              <w:rPr>
                <w:noProof/>
                <w:sz w:val="21"/>
                <w:szCs w:val="21"/>
                <w:lang w:val="en-US"/>
              </w:rPr>
              <w:t xml:space="preserve">. This </w:t>
            </w:r>
            <w:r>
              <w:rPr>
                <w:noProof/>
                <w:sz w:val="21"/>
                <w:szCs w:val="21"/>
                <w:lang w:val="en-US"/>
              </w:rPr>
              <w:t xml:space="preserve">component involves a range of measures to upgrade local capacity to effectively manage and operate the BRT.  A </w:t>
            </w:r>
            <w:r w:rsidRPr="00086A40">
              <w:rPr>
                <w:noProof/>
                <w:sz w:val="21"/>
                <w:szCs w:val="21"/>
                <w:lang w:val="en-US"/>
              </w:rPr>
              <w:t xml:space="preserve">special project organization </w:t>
            </w:r>
            <w:r>
              <w:rPr>
                <w:noProof/>
                <w:sz w:val="21"/>
                <w:szCs w:val="21"/>
                <w:lang w:val="en-US"/>
              </w:rPr>
              <w:t xml:space="preserve">(SPO) will be established by Government </w:t>
            </w:r>
            <w:r w:rsidRPr="00086A40">
              <w:rPr>
                <w:noProof/>
                <w:sz w:val="21"/>
                <w:szCs w:val="21"/>
                <w:lang w:val="en-US"/>
              </w:rPr>
              <w:t xml:space="preserve">to </w:t>
            </w:r>
            <w:r>
              <w:rPr>
                <w:noProof/>
                <w:sz w:val="21"/>
                <w:szCs w:val="21"/>
                <w:lang w:val="en-US"/>
              </w:rPr>
              <w:t>provide overall</w:t>
            </w:r>
            <w:r w:rsidRPr="00086A40">
              <w:rPr>
                <w:noProof/>
                <w:sz w:val="21"/>
                <w:szCs w:val="21"/>
                <w:lang w:val="en-US"/>
              </w:rPr>
              <w:t xml:space="preserve"> project management, </w:t>
            </w:r>
            <w:r>
              <w:rPr>
                <w:noProof/>
                <w:sz w:val="21"/>
                <w:szCs w:val="21"/>
                <w:lang w:val="en-US"/>
              </w:rPr>
              <w:t xml:space="preserve">and </w:t>
            </w:r>
            <w:r w:rsidRPr="00086A40">
              <w:rPr>
                <w:noProof/>
                <w:sz w:val="21"/>
                <w:szCs w:val="21"/>
                <w:lang w:val="en-US"/>
              </w:rPr>
              <w:t>organize and monitor future BRT ope</w:t>
            </w:r>
            <w:r>
              <w:rPr>
                <w:noProof/>
                <w:sz w:val="21"/>
                <w:szCs w:val="21"/>
                <w:lang w:val="en-US"/>
              </w:rPr>
              <w:t xml:space="preserve">rations with the private sector.  The Government of Bangladesh has recently announced that this organization will be called “Trans Dhaka”.  The baseline project will support establishment and capacity building for the SPO and will also provide support for (a) </w:t>
            </w:r>
            <w:r w:rsidRPr="00086A40">
              <w:rPr>
                <w:noProof/>
                <w:sz w:val="21"/>
                <w:szCs w:val="21"/>
                <w:lang w:val="en-US"/>
              </w:rPr>
              <w:t>designing operations and business model for the BRT system</w:t>
            </w:r>
            <w:r>
              <w:rPr>
                <w:noProof/>
                <w:sz w:val="21"/>
                <w:szCs w:val="21"/>
                <w:lang w:val="en-US"/>
              </w:rPr>
              <w:t xml:space="preserve">, including </w:t>
            </w:r>
            <w:r w:rsidRPr="00086A40">
              <w:rPr>
                <w:noProof/>
                <w:sz w:val="21"/>
                <w:szCs w:val="21"/>
                <w:lang w:val="en-US"/>
              </w:rPr>
              <w:t xml:space="preserve">a </w:t>
            </w:r>
            <w:r>
              <w:rPr>
                <w:noProof/>
                <w:sz w:val="21"/>
                <w:szCs w:val="21"/>
                <w:lang w:val="en-US"/>
              </w:rPr>
              <w:t xml:space="preserve">possible </w:t>
            </w:r>
            <w:r w:rsidRPr="00086A40">
              <w:rPr>
                <w:noProof/>
                <w:sz w:val="21"/>
                <w:szCs w:val="21"/>
                <w:lang w:val="en-US"/>
              </w:rPr>
              <w:t>public-private partnership (PPP) scheme to finance the BRT airport terminal as part of an intermodal hub</w:t>
            </w:r>
            <w:r>
              <w:rPr>
                <w:noProof/>
                <w:sz w:val="21"/>
                <w:szCs w:val="21"/>
                <w:lang w:val="en-US"/>
              </w:rPr>
              <w:t>; (b) procurement</w:t>
            </w:r>
            <w:r w:rsidRPr="00086A40">
              <w:rPr>
                <w:noProof/>
                <w:sz w:val="21"/>
                <w:szCs w:val="21"/>
                <w:lang w:val="en-US"/>
              </w:rPr>
              <w:t xml:space="preserve"> and leasing </w:t>
            </w:r>
            <w:r>
              <w:rPr>
                <w:noProof/>
                <w:sz w:val="21"/>
                <w:szCs w:val="21"/>
                <w:lang w:val="en-US"/>
              </w:rPr>
              <w:t xml:space="preserve">of </w:t>
            </w:r>
            <w:r w:rsidRPr="00086A40">
              <w:rPr>
                <w:noProof/>
                <w:sz w:val="21"/>
                <w:szCs w:val="21"/>
                <w:lang w:val="en-US"/>
              </w:rPr>
              <w:t>buses to selected private bus companies</w:t>
            </w:r>
            <w:r>
              <w:rPr>
                <w:noProof/>
                <w:sz w:val="21"/>
                <w:szCs w:val="21"/>
                <w:lang w:val="en-US"/>
              </w:rPr>
              <w:t xml:space="preserve"> operating on the BRT, and </w:t>
            </w:r>
            <w:r w:rsidRPr="00086A40">
              <w:rPr>
                <w:noProof/>
                <w:sz w:val="21"/>
                <w:szCs w:val="21"/>
                <w:lang w:val="en-US"/>
              </w:rPr>
              <w:t xml:space="preserve">setting up </w:t>
            </w:r>
            <w:r>
              <w:rPr>
                <w:noProof/>
                <w:sz w:val="21"/>
                <w:szCs w:val="21"/>
                <w:lang w:val="en-US"/>
              </w:rPr>
              <w:t xml:space="preserve">performance-based contracting system for operators participating in BRT operations and </w:t>
            </w:r>
            <w:r w:rsidRPr="00086A40">
              <w:rPr>
                <w:noProof/>
                <w:sz w:val="21"/>
                <w:szCs w:val="21"/>
                <w:lang w:val="en-US"/>
              </w:rPr>
              <w:t>a fleet scrapping program and compensation mechanism for operators not participating in the BRT operations</w:t>
            </w:r>
            <w:r>
              <w:rPr>
                <w:noProof/>
                <w:sz w:val="21"/>
                <w:szCs w:val="21"/>
                <w:lang w:val="en-US"/>
              </w:rPr>
              <w:t xml:space="preserve">; (c) </w:t>
            </w:r>
            <w:r w:rsidRPr="00086A40">
              <w:rPr>
                <w:noProof/>
                <w:sz w:val="21"/>
                <w:szCs w:val="21"/>
                <w:lang w:val="en-US"/>
              </w:rPr>
              <w:t>procuring and installing the intelligent transport systems (ITS) for the BRT, including the ticketing and fare collection system;</w:t>
            </w:r>
            <w:r>
              <w:rPr>
                <w:noProof/>
                <w:sz w:val="21"/>
                <w:szCs w:val="21"/>
                <w:lang w:val="en-US"/>
              </w:rPr>
              <w:t xml:space="preserve"> (d) </w:t>
            </w:r>
            <w:r w:rsidRPr="00086A40">
              <w:rPr>
                <w:noProof/>
                <w:sz w:val="21"/>
                <w:szCs w:val="21"/>
                <w:lang w:val="en-US"/>
              </w:rPr>
              <w:t xml:space="preserve">training bus </w:t>
            </w:r>
            <w:r>
              <w:rPr>
                <w:noProof/>
                <w:sz w:val="21"/>
                <w:szCs w:val="21"/>
                <w:lang w:val="en-US"/>
              </w:rPr>
              <w:t xml:space="preserve">operators and </w:t>
            </w:r>
            <w:r w:rsidRPr="00086A40">
              <w:rPr>
                <w:noProof/>
                <w:sz w:val="21"/>
                <w:szCs w:val="21"/>
                <w:lang w:val="en-US"/>
              </w:rPr>
              <w:t xml:space="preserve">drivers </w:t>
            </w:r>
            <w:r>
              <w:rPr>
                <w:noProof/>
                <w:sz w:val="21"/>
                <w:szCs w:val="21"/>
                <w:lang w:val="en-US"/>
              </w:rPr>
              <w:t xml:space="preserve">in BRT procedures </w:t>
            </w:r>
            <w:r w:rsidRPr="00086A40">
              <w:rPr>
                <w:noProof/>
                <w:sz w:val="21"/>
                <w:szCs w:val="21"/>
                <w:lang w:val="en-US"/>
              </w:rPr>
              <w:t>and testing the BRT system prior to operational start</w:t>
            </w:r>
            <w:r>
              <w:rPr>
                <w:noProof/>
                <w:sz w:val="21"/>
                <w:szCs w:val="21"/>
                <w:lang w:val="en-US"/>
              </w:rPr>
              <w:t xml:space="preserve">; and (e) </w:t>
            </w:r>
            <w:r w:rsidRPr="00086A40">
              <w:rPr>
                <w:noProof/>
                <w:sz w:val="21"/>
                <w:szCs w:val="21"/>
                <w:lang w:val="en-US"/>
              </w:rPr>
              <w:t xml:space="preserve">supporting the transformation of Dhaka Transport Coordination Board (DTCB) into </w:t>
            </w:r>
            <w:r>
              <w:rPr>
                <w:noProof/>
                <w:sz w:val="21"/>
                <w:szCs w:val="21"/>
                <w:lang w:val="en-US"/>
              </w:rPr>
              <w:t xml:space="preserve">the </w:t>
            </w:r>
            <w:r w:rsidRPr="00086A40">
              <w:rPr>
                <w:noProof/>
                <w:sz w:val="21"/>
                <w:szCs w:val="21"/>
                <w:lang w:val="en-US"/>
              </w:rPr>
              <w:t>Dhaka Transport Coordination Authority (DTCA), to undertake planning, regulation and coordination of all mass-transit systems</w:t>
            </w:r>
            <w:r>
              <w:rPr>
                <w:noProof/>
                <w:sz w:val="21"/>
                <w:szCs w:val="21"/>
                <w:lang w:val="en-US"/>
              </w:rPr>
              <w:t xml:space="preserve"> in Dhaka.  This means that in addition to infrastructure, the baseline project will support upgrading of the institutional capacity and technical systems necessary to sustainably operate the BRT.  Note that buses operating on the BRT will be </w:t>
            </w:r>
            <w:r w:rsidRPr="00681BFD">
              <w:rPr>
                <w:noProof/>
                <w:sz w:val="21"/>
                <w:szCs w:val="21"/>
                <w:lang w:val="en-US"/>
              </w:rPr>
              <w:t xml:space="preserve">CNG technology </w:t>
            </w:r>
            <w:r>
              <w:rPr>
                <w:noProof/>
                <w:sz w:val="21"/>
                <w:szCs w:val="21"/>
                <w:lang w:val="en-US"/>
              </w:rPr>
              <w:t>in line with Bangladesh Government policies</w:t>
            </w:r>
            <w:r w:rsidRPr="00681BFD">
              <w:rPr>
                <w:noProof/>
                <w:sz w:val="21"/>
                <w:szCs w:val="21"/>
                <w:lang w:val="en-US"/>
              </w:rPr>
              <w:t>, as described above.</w:t>
            </w:r>
          </w:p>
          <w:p w:rsidR="003456B6" w:rsidRPr="00086A40" w:rsidRDefault="003456B6" w:rsidP="003456B6">
            <w:pPr>
              <w:pStyle w:val="Default"/>
              <w:ind w:left="317" w:hanging="317"/>
              <w:rPr>
                <w:noProof/>
                <w:sz w:val="21"/>
                <w:szCs w:val="21"/>
                <w:lang w:val="en-US"/>
              </w:rPr>
            </w:pPr>
          </w:p>
          <w:p w:rsidR="003456B6" w:rsidRPr="00086A40" w:rsidRDefault="003456B6" w:rsidP="003456B6">
            <w:pPr>
              <w:pStyle w:val="Default"/>
              <w:ind w:left="317" w:hanging="317"/>
              <w:rPr>
                <w:noProof/>
                <w:sz w:val="21"/>
                <w:szCs w:val="21"/>
                <w:lang w:val="en-US"/>
              </w:rPr>
            </w:pPr>
            <w:r>
              <w:rPr>
                <w:noProof/>
                <w:sz w:val="21"/>
                <w:szCs w:val="21"/>
                <w:lang w:val="en-US"/>
              </w:rPr>
              <w:t>3.</w:t>
            </w:r>
            <w:r>
              <w:rPr>
                <w:noProof/>
                <w:sz w:val="21"/>
                <w:szCs w:val="21"/>
                <w:lang w:val="en-US"/>
              </w:rPr>
              <w:tab/>
            </w:r>
            <w:r w:rsidRPr="00A1151D">
              <w:rPr>
                <w:i/>
                <w:iCs/>
                <w:noProof/>
                <w:sz w:val="21"/>
                <w:szCs w:val="21"/>
                <w:lang w:val="en-US"/>
              </w:rPr>
              <w:t>Improved urban quality of the corridor</w:t>
            </w:r>
            <w:r w:rsidRPr="00086A40">
              <w:rPr>
                <w:noProof/>
                <w:sz w:val="21"/>
                <w:szCs w:val="21"/>
                <w:lang w:val="en-US"/>
              </w:rPr>
              <w:t xml:space="preserve">. This </w:t>
            </w:r>
            <w:r>
              <w:rPr>
                <w:noProof/>
                <w:sz w:val="21"/>
                <w:szCs w:val="21"/>
                <w:lang w:val="en-US"/>
              </w:rPr>
              <w:t>component involves a range of measures aimed at improving the overall urban environment along the corridor.  This w</w:t>
            </w:r>
            <w:r w:rsidRPr="00086A40">
              <w:rPr>
                <w:noProof/>
                <w:sz w:val="21"/>
                <w:szCs w:val="21"/>
                <w:lang w:val="en-US"/>
              </w:rPr>
              <w:t>ill include (</w:t>
            </w:r>
            <w:r>
              <w:rPr>
                <w:noProof/>
                <w:sz w:val="21"/>
                <w:szCs w:val="21"/>
                <w:lang w:val="en-US"/>
              </w:rPr>
              <w:t>a</w:t>
            </w:r>
            <w:r w:rsidRPr="00086A40">
              <w:rPr>
                <w:noProof/>
                <w:sz w:val="21"/>
                <w:szCs w:val="21"/>
                <w:lang w:val="en-US"/>
              </w:rPr>
              <w:t xml:space="preserve">) </w:t>
            </w:r>
            <w:r>
              <w:rPr>
                <w:noProof/>
                <w:sz w:val="21"/>
                <w:szCs w:val="21"/>
                <w:lang w:val="en-US"/>
              </w:rPr>
              <w:t xml:space="preserve">upgrading </w:t>
            </w:r>
            <w:r w:rsidRPr="00086A40">
              <w:rPr>
                <w:noProof/>
                <w:sz w:val="21"/>
                <w:szCs w:val="21"/>
                <w:lang w:val="en-US"/>
              </w:rPr>
              <w:t>street lighting along the corridor; (</w:t>
            </w:r>
            <w:r>
              <w:rPr>
                <w:noProof/>
                <w:sz w:val="21"/>
                <w:szCs w:val="21"/>
                <w:lang w:val="en-US"/>
              </w:rPr>
              <w:t>b</w:t>
            </w:r>
            <w:r w:rsidRPr="00086A40">
              <w:rPr>
                <w:noProof/>
                <w:sz w:val="21"/>
                <w:szCs w:val="21"/>
                <w:lang w:val="en-US"/>
              </w:rPr>
              <w:t>) improving municipal infrastructure, including local markets, drains and local roads; (</w:t>
            </w:r>
            <w:r>
              <w:rPr>
                <w:noProof/>
                <w:sz w:val="21"/>
                <w:szCs w:val="21"/>
                <w:lang w:val="en-US"/>
              </w:rPr>
              <w:t>c</w:t>
            </w:r>
            <w:r w:rsidRPr="00086A40">
              <w:rPr>
                <w:noProof/>
                <w:sz w:val="21"/>
                <w:szCs w:val="21"/>
                <w:lang w:val="en-US"/>
              </w:rPr>
              <w:t xml:space="preserve">) </w:t>
            </w:r>
            <w:r>
              <w:rPr>
                <w:noProof/>
                <w:sz w:val="21"/>
                <w:szCs w:val="21"/>
                <w:lang w:val="en-US"/>
              </w:rPr>
              <w:t xml:space="preserve">improving traffic management by installing </w:t>
            </w:r>
            <w:r w:rsidRPr="00086A40">
              <w:rPr>
                <w:noProof/>
                <w:sz w:val="21"/>
                <w:szCs w:val="21"/>
                <w:lang w:val="en-US"/>
              </w:rPr>
              <w:t>BRT-priority traffic lights</w:t>
            </w:r>
            <w:r>
              <w:rPr>
                <w:noProof/>
                <w:sz w:val="21"/>
                <w:szCs w:val="21"/>
                <w:lang w:val="en-US"/>
              </w:rPr>
              <w:t xml:space="preserve"> and </w:t>
            </w:r>
            <w:r w:rsidRPr="00086A40">
              <w:rPr>
                <w:noProof/>
                <w:sz w:val="21"/>
                <w:szCs w:val="21"/>
                <w:lang w:val="en-US"/>
              </w:rPr>
              <w:t>closed-circuit television (CCTV) cameras at main junctions</w:t>
            </w:r>
            <w:r>
              <w:rPr>
                <w:noProof/>
                <w:sz w:val="21"/>
                <w:szCs w:val="21"/>
                <w:lang w:val="en-US"/>
              </w:rPr>
              <w:t xml:space="preserve"> along the corridor;</w:t>
            </w:r>
            <w:r w:rsidRPr="00086A40">
              <w:rPr>
                <w:noProof/>
                <w:sz w:val="21"/>
                <w:szCs w:val="21"/>
                <w:lang w:val="en-US"/>
              </w:rPr>
              <w:t xml:space="preserve"> and </w:t>
            </w:r>
            <w:r>
              <w:rPr>
                <w:noProof/>
                <w:sz w:val="21"/>
                <w:szCs w:val="21"/>
                <w:lang w:val="en-US"/>
              </w:rPr>
              <w:t xml:space="preserve">(d) </w:t>
            </w:r>
            <w:r w:rsidRPr="00086A40">
              <w:rPr>
                <w:noProof/>
                <w:sz w:val="21"/>
                <w:szCs w:val="21"/>
                <w:lang w:val="en-US"/>
              </w:rPr>
              <w:t>mobile vehicle emission testing devices</w:t>
            </w:r>
            <w:r>
              <w:rPr>
                <w:noProof/>
                <w:sz w:val="21"/>
                <w:szCs w:val="21"/>
                <w:lang w:val="en-US"/>
              </w:rPr>
              <w:t xml:space="preserve"> to monitor air quality</w:t>
            </w:r>
            <w:r w:rsidRPr="00086A40">
              <w:rPr>
                <w:noProof/>
                <w:sz w:val="21"/>
                <w:szCs w:val="21"/>
                <w:lang w:val="en-US"/>
              </w:rPr>
              <w:t>.</w:t>
            </w:r>
            <w:r>
              <w:rPr>
                <w:noProof/>
                <w:sz w:val="21"/>
                <w:szCs w:val="21"/>
                <w:lang w:val="en-US"/>
              </w:rPr>
              <w:t xml:space="preserve">  In addition, a capacity development technical assistance program (funded from</w:t>
            </w:r>
            <w:r w:rsidRPr="00C4111A">
              <w:rPr>
                <w:noProof/>
                <w:sz w:val="21"/>
                <w:szCs w:val="21"/>
                <w:lang w:val="en-US"/>
              </w:rPr>
              <w:t xml:space="preserve"> one of ADB’s Trust Funds</w:t>
            </w:r>
            <w:r>
              <w:rPr>
                <w:noProof/>
                <w:sz w:val="21"/>
                <w:szCs w:val="21"/>
                <w:lang w:val="en-US"/>
              </w:rPr>
              <w:t xml:space="preserve">) will be piggybacked onto the baseline project in two areas.  Firstly to assist the GCC to </w:t>
            </w:r>
            <w:r w:rsidRPr="008521E7">
              <w:rPr>
                <w:noProof/>
                <w:sz w:val="21"/>
                <w:szCs w:val="21"/>
                <w:lang w:val="en-US"/>
              </w:rPr>
              <w:t xml:space="preserve">revise its detailed </w:t>
            </w:r>
            <w:r>
              <w:rPr>
                <w:noProof/>
                <w:sz w:val="21"/>
                <w:szCs w:val="21"/>
                <w:lang w:val="en-US"/>
              </w:rPr>
              <w:t xml:space="preserve">land use </w:t>
            </w:r>
            <w:r w:rsidRPr="008521E7">
              <w:rPr>
                <w:noProof/>
                <w:sz w:val="21"/>
                <w:szCs w:val="21"/>
                <w:lang w:val="en-US"/>
              </w:rPr>
              <w:t xml:space="preserve">plan, integrate it with a transport plan, and design an integrated urban development strategy. </w:t>
            </w:r>
            <w:r>
              <w:rPr>
                <w:noProof/>
                <w:sz w:val="21"/>
                <w:szCs w:val="21"/>
                <w:lang w:val="en-US"/>
              </w:rPr>
              <w:t xml:space="preserve"> The </w:t>
            </w:r>
            <w:r w:rsidRPr="008521E7">
              <w:rPr>
                <w:noProof/>
                <w:sz w:val="21"/>
                <w:szCs w:val="21"/>
                <w:lang w:val="en-US"/>
              </w:rPr>
              <w:t>creation of the GCC</w:t>
            </w:r>
            <w:r>
              <w:rPr>
                <w:noProof/>
                <w:sz w:val="21"/>
                <w:szCs w:val="21"/>
                <w:lang w:val="en-US"/>
              </w:rPr>
              <w:t xml:space="preserve"> and construction of the BRT </w:t>
            </w:r>
            <w:r w:rsidRPr="008521E7">
              <w:rPr>
                <w:noProof/>
                <w:sz w:val="21"/>
                <w:szCs w:val="21"/>
                <w:lang w:val="en-US"/>
              </w:rPr>
              <w:t>provides the opportunity</w:t>
            </w:r>
            <w:r>
              <w:rPr>
                <w:noProof/>
                <w:sz w:val="21"/>
                <w:szCs w:val="21"/>
                <w:lang w:val="en-US"/>
              </w:rPr>
              <w:t xml:space="preserve"> to revise t</w:t>
            </w:r>
            <w:r w:rsidRPr="008521E7">
              <w:rPr>
                <w:noProof/>
                <w:sz w:val="21"/>
                <w:szCs w:val="21"/>
                <w:lang w:val="en-US"/>
              </w:rPr>
              <w:t xml:space="preserve">he strategy </w:t>
            </w:r>
            <w:r>
              <w:rPr>
                <w:noProof/>
                <w:sz w:val="21"/>
                <w:szCs w:val="21"/>
                <w:lang w:val="en-US"/>
              </w:rPr>
              <w:t xml:space="preserve">to </w:t>
            </w:r>
            <w:r w:rsidRPr="008521E7">
              <w:rPr>
                <w:noProof/>
                <w:sz w:val="21"/>
                <w:szCs w:val="21"/>
                <w:lang w:val="en-US"/>
              </w:rPr>
              <w:t xml:space="preserve">focus on increasing density and location of public facilities along the BRT corridor, notably around the BRT stations following </w:t>
            </w:r>
            <w:r>
              <w:rPr>
                <w:noProof/>
                <w:sz w:val="21"/>
                <w:szCs w:val="21"/>
                <w:lang w:val="en-US"/>
              </w:rPr>
              <w:t xml:space="preserve">transit-oriented development (TOD) </w:t>
            </w:r>
            <w:r w:rsidRPr="008521E7">
              <w:rPr>
                <w:noProof/>
                <w:sz w:val="21"/>
                <w:szCs w:val="21"/>
                <w:lang w:val="en-US"/>
              </w:rPr>
              <w:t>concept</w:t>
            </w:r>
            <w:r>
              <w:rPr>
                <w:noProof/>
                <w:sz w:val="21"/>
                <w:szCs w:val="21"/>
                <w:lang w:val="en-US"/>
              </w:rPr>
              <w:t>s</w:t>
            </w:r>
            <w:r w:rsidRPr="008521E7">
              <w:rPr>
                <w:noProof/>
                <w:sz w:val="21"/>
                <w:szCs w:val="21"/>
                <w:lang w:val="en-US"/>
              </w:rPr>
              <w:t xml:space="preserve">. </w:t>
            </w:r>
            <w:r>
              <w:rPr>
                <w:noProof/>
                <w:sz w:val="21"/>
                <w:szCs w:val="21"/>
                <w:lang w:val="en-US"/>
              </w:rPr>
              <w:t xml:space="preserve">Secondly, the baseline project </w:t>
            </w:r>
            <w:r w:rsidRPr="008521E7">
              <w:rPr>
                <w:noProof/>
                <w:sz w:val="21"/>
                <w:szCs w:val="21"/>
                <w:lang w:val="en-US"/>
              </w:rPr>
              <w:t xml:space="preserve">will </w:t>
            </w:r>
            <w:r>
              <w:rPr>
                <w:noProof/>
                <w:sz w:val="21"/>
                <w:szCs w:val="21"/>
                <w:lang w:val="en-US"/>
              </w:rPr>
              <w:t xml:space="preserve">support </w:t>
            </w:r>
            <w:r w:rsidRPr="008521E7">
              <w:rPr>
                <w:noProof/>
                <w:sz w:val="21"/>
                <w:szCs w:val="21"/>
                <w:lang w:val="en-US"/>
              </w:rPr>
              <w:t>draft</w:t>
            </w:r>
            <w:r>
              <w:rPr>
                <w:noProof/>
                <w:sz w:val="21"/>
                <w:szCs w:val="21"/>
                <w:lang w:val="en-US"/>
              </w:rPr>
              <w:t>ing of</w:t>
            </w:r>
            <w:r w:rsidRPr="008521E7">
              <w:rPr>
                <w:noProof/>
                <w:sz w:val="21"/>
                <w:szCs w:val="21"/>
                <w:lang w:val="en-US"/>
              </w:rPr>
              <w:t xml:space="preserve"> enhanced traffic management and parking regulations</w:t>
            </w:r>
            <w:r>
              <w:rPr>
                <w:noProof/>
                <w:sz w:val="21"/>
                <w:szCs w:val="21"/>
                <w:lang w:val="en-US"/>
              </w:rPr>
              <w:t xml:space="preserve">; </w:t>
            </w:r>
            <w:r w:rsidRPr="008521E7">
              <w:rPr>
                <w:noProof/>
                <w:sz w:val="21"/>
                <w:szCs w:val="21"/>
                <w:lang w:val="en-US"/>
              </w:rPr>
              <w:t>capacity building program on enforcement for the Traffic Police</w:t>
            </w:r>
            <w:r>
              <w:rPr>
                <w:noProof/>
                <w:sz w:val="21"/>
                <w:szCs w:val="21"/>
                <w:lang w:val="en-US"/>
              </w:rPr>
              <w:t>;</w:t>
            </w:r>
            <w:r w:rsidRPr="008521E7">
              <w:rPr>
                <w:noProof/>
                <w:sz w:val="21"/>
                <w:szCs w:val="21"/>
                <w:lang w:val="en-US"/>
              </w:rPr>
              <w:t xml:space="preserve"> and awareness campaigns on proper traffic behaviors and road safety</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sidRPr="002C1F0B">
              <w:rPr>
                <w:noProof/>
                <w:sz w:val="21"/>
                <w:szCs w:val="21"/>
                <w:lang w:val="en-US"/>
              </w:rPr>
              <w:t xml:space="preserve">Therefore the baseline project </w:t>
            </w:r>
            <w:r>
              <w:rPr>
                <w:noProof/>
                <w:sz w:val="21"/>
                <w:szCs w:val="21"/>
                <w:lang w:val="en-US"/>
              </w:rPr>
              <w:t xml:space="preserve">provides an integrated response to the unsustainable transport and urban system currently existing in the Dhaka-Gazipur corridor.  It </w:t>
            </w:r>
            <w:r w:rsidRPr="002C1F0B">
              <w:rPr>
                <w:noProof/>
                <w:sz w:val="21"/>
                <w:szCs w:val="21"/>
                <w:lang w:val="en-US"/>
              </w:rPr>
              <w:t xml:space="preserve">will work to </w:t>
            </w:r>
            <w:r w:rsidRPr="000B30AF">
              <w:rPr>
                <w:noProof/>
                <w:sz w:val="21"/>
                <w:szCs w:val="21"/>
                <w:u w:val="single"/>
                <w:lang w:val="en-US"/>
              </w:rPr>
              <w:t>avoid</w:t>
            </w:r>
            <w:r w:rsidRPr="002C1F0B">
              <w:rPr>
                <w:noProof/>
                <w:sz w:val="21"/>
                <w:szCs w:val="21"/>
                <w:lang w:val="en-US"/>
              </w:rPr>
              <w:t xml:space="preserve"> unnecessary trips</w:t>
            </w:r>
            <w:r>
              <w:rPr>
                <w:noProof/>
                <w:sz w:val="21"/>
                <w:szCs w:val="21"/>
                <w:lang w:val="en-US"/>
              </w:rPr>
              <w:t xml:space="preserve"> by linking transport and land use </w:t>
            </w:r>
            <w:r>
              <w:rPr>
                <w:noProof/>
                <w:sz w:val="21"/>
                <w:szCs w:val="21"/>
                <w:lang w:val="en-US"/>
              </w:rPr>
              <w:lastRenderedPageBreak/>
              <w:t>development,</w:t>
            </w:r>
            <w:r w:rsidRPr="002C1F0B">
              <w:rPr>
                <w:noProof/>
                <w:sz w:val="21"/>
                <w:szCs w:val="21"/>
                <w:lang w:val="en-US"/>
              </w:rPr>
              <w:t xml:space="preserve"> as well as providing a significantly better transit option </w:t>
            </w:r>
            <w:r>
              <w:rPr>
                <w:noProof/>
                <w:sz w:val="21"/>
                <w:szCs w:val="21"/>
                <w:lang w:val="en-US"/>
              </w:rPr>
              <w:t xml:space="preserve">(BRT) </w:t>
            </w:r>
            <w:r w:rsidRPr="002C1F0B">
              <w:rPr>
                <w:noProof/>
                <w:sz w:val="21"/>
                <w:szCs w:val="21"/>
                <w:lang w:val="en-US"/>
              </w:rPr>
              <w:t xml:space="preserve">that will help to </w:t>
            </w:r>
            <w:r w:rsidRPr="000B30AF">
              <w:rPr>
                <w:noProof/>
                <w:sz w:val="21"/>
                <w:szCs w:val="21"/>
                <w:u w:val="single"/>
                <w:lang w:val="en-US"/>
              </w:rPr>
              <w:t>shift</w:t>
            </w:r>
            <w:r w:rsidRPr="002C1F0B">
              <w:rPr>
                <w:noProof/>
                <w:sz w:val="21"/>
                <w:szCs w:val="21"/>
                <w:lang w:val="en-US"/>
              </w:rPr>
              <w:t xml:space="preserve"> (or retain) trips on public transport, and </w:t>
            </w:r>
            <w:r w:rsidRPr="00A04552">
              <w:rPr>
                <w:noProof/>
                <w:sz w:val="21"/>
                <w:szCs w:val="21"/>
                <w:u w:val="single"/>
                <w:lang w:val="en-US"/>
              </w:rPr>
              <w:t>improv</w:t>
            </w:r>
            <w:r>
              <w:rPr>
                <w:noProof/>
                <w:sz w:val="21"/>
                <w:szCs w:val="21"/>
                <w:u w:val="single"/>
                <w:lang w:val="en-US"/>
              </w:rPr>
              <w:t>e</w:t>
            </w:r>
            <w:r w:rsidRPr="002C1F0B">
              <w:rPr>
                <w:noProof/>
                <w:sz w:val="21"/>
                <w:szCs w:val="21"/>
                <w:lang w:val="en-US"/>
              </w:rPr>
              <w:t xml:space="preserve"> the GHG performance of the Dhaka-Gazipur corridor as a whole. </w:t>
            </w:r>
            <w:r>
              <w:rPr>
                <w:noProof/>
                <w:sz w:val="21"/>
                <w:szCs w:val="21"/>
                <w:lang w:val="en-US"/>
              </w:rPr>
              <w:t xml:space="preserve"> The BRT</w:t>
            </w:r>
            <w:r w:rsidRPr="002C1F0B">
              <w:rPr>
                <w:noProof/>
                <w:sz w:val="21"/>
                <w:szCs w:val="21"/>
                <w:lang w:val="en-US"/>
              </w:rPr>
              <w:t xml:space="preserve"> is forecast to carry 100,000 passengers per day in its first year of operation, rising to around 150,000 per day by 2020</w:t>
            </w:r>
            <w:r>
              <w:rPr>
                <w:noProof/>
                <w:sz w:val="21"/>
                <w:szCs w:val="21"/>
                <w:lang w:val="en-US"/>
              </w:rPr>
              <w:t xml:space="preserve"> </w:t>
            </w:r>
            <w:r>
              <w:rPr>
                <w:noProof/>
                <w:sz w:val="21"/>
                <w:szCs w:val="21"/>
              </w:rPr>
              <w:t>(</w:t>
            </w:r>
            <w:r w:rsidRPr="00BA6E49">
              <w:rPr>
                <w:noProof/>
                <w:sz w:val="21"/>
                <w:szCs w:val="21"/>
              </w:rPr>
              <w:t>ALG-BETS-TMB</w:t>
            </w:r>
            <w:r>
              <w:rPr>
                <w:noProof/>
                <w:sz w:val="21"/>
                <w:szCs w:val="21"/>
              </w:rPr>
              <w:t xml:space="preserve"> </w:t>
            </w:r>
            <w:r w:rsidRPr="00CF1704">
              <w:rPr>
                <w:i/>
                <w:noProof/>
                <w:sz w:val="21"/>
                <w:szCs w:val="21"/>
              </w:rPr>
              <w:t xml:space="preserve">Preparing the Greater Dhaka Sustainable Urban Transport Corridor. Final </w:t>
            </w:r>
            <w:r>
              <w:rPr>
                <w:i/>
                <w:noProof/>
                <w:sz w:val="21"/>
                <w:szCs w:val="21"/>
              </w:rPr>
              <w:t>R</w:t>
            </w:r>
            <w:r w:rsidRPr="00CF1704">
              <w:rPr>
                <w:i/>
                <w:noProof/>
                <w:sz w:val="21"/>
                <w:szCs w:val="21"/>
              </w:rPr>
              <w:t>eport</w:t>
            </w:r>
            <w:r w:rsidRPr="00CF1704">
              <w:rPr>
                <w:noProof/>
                <w:sz w:val="21"/>
                <w:szCs w:val="21"/>
              </w:rPr>
              <w:t>,</w:t>
            </w:r>
            <w:r w:rsidRPr="005D7B83">
              <w:rPr>
                <w:noProof/>
                <w:sz w:val="21"/>
                <w:szCs w:val="21"/>
              </w:rPr>
              <w:t xml:space="preserve"> </w:t>
            </w:r>
            <w:r>
              <w:rPr>
                <w:noProof/>
                <w:sz w:val="21"/>
                <w:szCs w:val="21"/>
              </w:rPr>
              <w:t>2011)</w:t>
            </w:r>
            <w:r w:rsidRPr="002C1F0B">
              <w:rPr>
                <w:noProof/>
                <w:sz w:val="21"/>
                <w:szCs w:val="21"/>
                <w:lang w:val="en-US"/>
              </w:rPr>
              <w:t xml:space="preserve">.  This is equivalent to around 46 million passengers in 2020.  The </w:t>
            </w:r>
            <w:r>
              <w:rPr>
                <w:noProof/>
                <w:sz w:val="21"/>
                <w:szCs w:val="21"/>
                <w:lang w:val="en-US"/>
              </w:rPr>
              <w:t xml:space="preserve">baseline </w:t>
            </w:r>
            <w:r w:rsidRPr="002C1F0B">
              <w:rPr>
                <w:noProof/>
                <w:sz w:val="21"/>
                <w:szCs w:val="21"/>
                <w:lang w:val="en-US"/>
              </w:rPr>
              <w:t xml:space="preserve">project corridor </w:t>
            </w:r>
            <w:r>
              <w:rPr>
                <w:noProof/>
                <w:sz w:val="21"/>
                <w:szCs w:val="21"/>
                <w:lang w:val="en-US"/>
              </w:rPr>
              <w:t xml:space="preserve">also </w:t>
            </w:r>
            <w:r w:rsidRPr="002C1F0B">
              <w:rPr>
                <w:noProof/>
                <w:sz w:val="21"/>
                <w:szCs w:val="21"/>
                <w:lang w:val="en-US"/>
              </w:rPr>
              <w:t xml:space="preserve">connects with </w:t>
            </w:r>
            <w:r>
              <w:rPr>
                <w:noProof/>
                <w:sz w:val="21"/>
                <w:szCs w:val="21"/>
                <w:lang w:val="en-US"/>
              </w:rPr>
              <w:t>a</w:t>
            </w:r>
            <w:r w:rsidRPr="002C1F0B">
              <w:rPr>
                <w:noProof/>
                <w:sz w:val="21"/>
                <w:szCs w:val="21"/>
                <w:lang w:val="en-US"/>
              </w:rPr>
              <w:t xml:space="preserve"> BRT corridor be</w:t>
            </w:r>
            <w:r>
              <w:rPr>
                <w:noProof/>
                <w:sz w:val="21"/>
                <w:szCs w:val="21"/>
                <w:lang w:val="en-US"/>
              </w:rPr>
              <w:t>ing</w:t>
            </w:r>
            <w:r w:rsidRPr="002C1F0B">
              <w:rPr>
                <w:noProof/>
                <w:sz w:val="21"/>
                <w:szCs w:val="21"/>
                <w:lang w:val="en-US"/>
              </w:rPr>
              <w:t xml:space="preserve"> developed by the World Bank under the </w:t>
            </w:r>
            <w:r w:rsidRPr="001010E6">
              <w:rPr>
                <w:i/>
                <w:iCs/>
                <w:noProof/>
                <w:sz w:val="21"/>
                <w:szCs w:val="21"/>
                <w:lang w:val="en-US"/>
              </w:rPr>
              <w:t>Clean Air and Sustainable Environment</w:t>
            </w:r>
            <w:r w:rsidRPr="002C1F0B">
              <w:rPr>
                <w:noProof/>
                <w:sz w:val="21"/>
                <w:szCs w:val="21"/>
                <w:lang w:val="en-US"/>
              </w:rPr>
              <w:t xml:space="preserve"> project</w:t>
            </w:r>
            <w:r>
              <w:rPr>
                <w:noProof/>
                <w:sz w:val="21"/>
                <w:szCs w:val="21"/>
                <w:lang w:val="en-US"/>
              </w:rPr>
              <w:t xml:space="preserve"> (see map above)</w:t>
            </w:r>
            <w:r w:rsidRPr="002C1F0B">
              <w:rPr>
                <w:noProof/>
                <w:sz w:val="21"/>
                <w:szCs w:val="21"/>
                <w:lang w:val="en-US"/>
              </w:rPr>
              <w:t>, leading ultimately to the implementation of a 40 kilometer mass-transit corridor, from</w:t>
            </w:r>
            <w:r>
              <w:rPr>
                <w:noProof/>
                <w:sz w:val="21"/>
                <w:szCs w:val="21"/>
                <w:lang w:val="en-US"/>
              </w:rPr>
              <w:t xml:space="preserve"> Gazipur to Dhaka city center.  Patronage on the </w:t>
            </w:r>
            <w:r w:rsidRPr="002C1F0B">
              <w:rPr>
                <w:noProof/>
                <w:sz w:val="21"/>
                <w:szCs w:val="21"/>
                <w:lang w:val="en-US"/>
              </w:rPr>
              <w:t xml:space="preserve">Dhaka-Gazipur </w:t>
            </w:r>
            <w:r>
              <w:rPr>
                <w:noProof/>
                <w:sz w:val="21"/>
                <w:szCs w:val="21"/>
                <w:lang w:val="en-US"/>
              </w:rPr>
              <w:t>BRT is projected to rise further to around 300,000 passengers per day when the extension to Dhaka city center is operational.</w:t>
            </w:r>
          </w:p>
          <w:p w:rsidR="003456B6" w:rsidRDefault="003456B6" w:rsidP="003456B6">
            <w:pPr>
              <w:pStyle w:val="Default"/>
              <w:rPr>
                <w:noProof/>
                <w:sz w:val="21"/>
                <w:szCs w:val="21"/>
                <w:lang w:val="en-US"/>
              </w:rPr>
            </w:pPr>
          </w:p>
          <w:p w:rsidR="003456B6" w:rsidRPr="002C1F0B" w:rsidRDefault="003456B6" w:rsidP="003456B6">
            <w:pPr>
              <w:pStyle w:val="Default"/>
              <w:rPr>
                <w:noProof/>
                <w:sz w:val="21"/>
                <w:szCs w:val="21"/>
                <w:lang w:val="en-US"/>
              </w:rPr>
            </w:pPr>
            <w:r>
              <w:rPr>
                <w:noProof/>
                <w:sz w:val="21"/>
                <w:szCs w:val="21"/>
                <w:lang w:val="en-US"/>
              </w:rPr>
              <w:t xml:space="preserve">Construction of the BRT and associated planning and capacity building is set to commence as soon as possible.  </w:t>
            </w:r>
            <w:r w:rsidRPr="002C1F0B">
              <w:rPr>
                <w:noProof/>
                <w:sz w:val="21"/>
                <w:szCs w:val="21"/>
                <w:lang w:val="en-US"/>
              </w:rPr>
              <w:t xml:space="preserve">The BRT </w:t>
            </w:r>
            <w:r>
              <w:rPr>
                <w:noProof/>
                <w:sz w:val="21"/>
                <w:szCs w:val="21"/>
                <w:lang w:val="en-US"/>
              </w:rPr>
              <w:t xml:space="preserve">and related activities </w:t>
            </w:r>
            <w:r w:rsidRPr="002C1F0B">
              <w:rPr>
                <w:noProof/>
                <w:sz w:val="21"/>
                <w:szCs w:val="21"/>
                <w:lang w:val="en-US"/>
              </w:rPr>
              <w:t xml:space="preserve">will be </w:t>
            </w:r>
            <w:r>
              <w:rPr>
                <w:noProof/>
                <w:sz w:val="21"/>
                <w:szCs w:val="21"/>
                <w:lang w:val="en-US"/>
              </w:rPr>
              <w:t xml:space="preserve">implemented </w:t>
            </w:r>
            <w:r w:rsidRPr="002C1F0B">
              <w:rPr>
                <w:noProof/>
                <w:sz w:val="21"/>
                <w:szCs w:val="21"/>
                <w:lang w:val="en-US"/>
              </w:rPr>
              <w:t>over the period 2012-1</w:t>
            </w:r>
            <w:r>
              <w:rPr>
                <w:noProof/>
                <w:sz w:val="21"/>
                <w:szCs w:val="21"/>
                <w:lang w:val="en-US"/>
              </w:rPr>
              <w:t xml:space="preserve">7, with the BRT planned to commence operations </w:t>
            </w:r>
            <w:r w:rsidRPr="002C1F0B">
              <w:rPr>
                <w:noProof/>
                <w:sz w:val="21"/>
                <w:szCs w:val="21"/>
                <w:lang w:val="en-US"/>
              </w:rPr>
              <w:t>201</w:t>
            </w:r>
            <w:r>
              <w:rPr>
                <w:noProof/>
                <w:sz w:val="21"/>
                <w:szCs w:val="21"/>
                <w:lang w:val="en-US"/>
              </w:rPr>
              <w:t>7</w:t>
            </w:r>
            <w:r w:rsidRPr="002C1F0B">
              <w:rPr>
                <w:noProof/>
                <w:sz w:val="21"/>
                <w:szCs w:val="21"/>
                <w:lang w:val="en-US"/>
              </w:rPr>
              <w:t xml:space="preserve">.  </w:t>
            </w:r>
            <w:r>
              <w:rPr>
                <w:noProof/>
                <w:sz w:val="21"/>
                <w:szCs w:val="21"/>
                <w:lang w:val="en-US"/>
              </w:rPr>
              <w:t>As detailed above, f</w:t>
            </w:r>
            <w:r w:rsidRPr="002C1F0B">
              <w:rPr>
                <w:noProof/>
                <w:sz w:val="21"/>
                <w:szCs w:val="21"/>
                <w:lang w:val="en-US"/>
              </w:rPr>
              <w:t>inancing for the project comprises loans from ADB totaling</w:t>
            </w:r>
            <w:r>
              <w:rPr>
                <w:noProof/>
                <w:sz w:val="21"/>
                <w:szCs w:val="21"/>
                <w:lang w:val="en-US"/>
              </w:rPr>
              <w:t xml:space="preserve"> around $160</w:t>
            </w:r>
            <w:r w:rsidRPr="002C1F0B">
              <w:rPr>
                <w:noProof/>
                <w:sz w:val="21"/>
                <w:szCs w:val="21"/>
                <w:lang w:val="en-US"/>
              </w:rPr>
              <w:t xml:space="preserve"> million; bilateral co-financing of some $45 million from the Agence Française de Développement (AFD</w:t>
            </w:r>
            <w:r>
              <w:rPr>
                <w:noProof/>
                <w:sz w:val="21"/>
                <w:szCs w:val="21"/>
                <w:lang w:val="en-US"/>
              </w:rPr>
              <w:t xml:space="preserve">; </w:t>
            </w:r>
            <w:r w:rsidRPr="002C1F0B">
              <w:rPr>
                <w:noProof/>
                <w:sz w:val="21"/>
                <w:szCs w:val="21"/>
                <w:lang w:val="en-US"/>
              </w:rPr>
              <w:t xml:space="preserve">and inputs </w:t>
            </w:r>
            <w:r>
              <w:rPr>
                <w:noProof/>
                <w:sz w:val="21"/>
                <w:szCs w:val="21"/>
                <w:lang w:val="en-US"/>
              </w:rPr>
              <w:t xml:space="preserve">of around $45 million </w:t>
            </w:r>
            <w:r w:rsidRPr="002C1F0B">
              <w:rPr>
                <w:noProof/>
                <w:sz w:val="21"/>
                <w:szCs w:val="21"/>
                <w:lang w:val="en-US"/>
              </w:rPr>
              <w:t>from the Government of Bangladesh.</w:t>
            </w:r>
          </w:p>
          <w:p w:rsidR="00B65E64" w:rsidRPr="00D53F9B" w:rsidRDefault="00B65E64" w:rsidP="00B65E64">
            <w:pPr>
              <w:pStyle w:val="Footer"/>
              <w:tabs>
                <w:tab w:val="clear" w:pos="4320"/>
                <w:tab w:val="clear" w:pos="8640"/>
              </w:tabs>
              <w:spacing w:after="80"/>
              <w:rPr>
                <w:sz w:val="22"/>
                <w:szCs w:val="22"/>
              </w:rPr>
            </w:pPr>
            <w:r w:rsidRPr="00D53F9B">
              <w:rPr>
                <w:noProof/>
                <w:sz w:val="22"/>
                <w:szCs w:val="22"/>
              </w:rPr>
              <w:t> </w:t>
            </w:r>
            <w:r w:rsidR="003B2882" w:rsidRPr="00D53F9B">
              <w:rPr>
                <w:sz w:val="22"/>
                <w:szCs w:val="22"/>
              </w:rPr>
              <w:fldChar w:fldCharType="end"/>
            </w:r>
            <w:bookmarkEnd w:id="303"/>
          </w:p>
        </w:tc>
      </w:tr>
    </w:tbl>
    <w:p w:rsidR="00B65E64" w:rsidRPr="007B0DB4" w:rsidRDefault="00B65E64" w:rsidP="00876082">
      <w:pPr>
        <w:pStyle w:val="Footer"/>
        <w:tabs>
          <w:tab w:val="clear" w:pos="4320"/>
          <w:tab w:val="clear" w:pos="8640"/>
          <w:tab w:val="num" w:pos="360"/>
        </w:tabs>
        <w:spacing w:after="80"/>
        <w:ind w:left="360"/>
        <w:rPr>
          <w:sz w:val="22"/>
          <w:szCs w:val="22"/>
        </w:rPr>
      </w:pPr>
      <w:r w:rsidRPr="007B0DB4">
        <w:rPr>
          <w:sz w:val="22"/>
          <w:szCs w:val="22"/>
        </w:rPr>
        <w:lastRenderedPageBreak/>
        <w:t>B. 2.</w:t>
      </w:r>
      <w:hyperlink r:id="rId17" w:history="1">
        <w:r w:rsidRPr="006B1F59">
          <w:rPr>
            <w:rStyle w:val="Hyperlink"/>
            <w:sz w:val="22"/>
            <w:szCs w:val="22"/>
          </w:rPr>
          <w:t xml:space="preserve"> incremental</w:t>
        </w:r>
      </w:hyperlink>
      <w:r w:rsidRPr="006B1F59">
        <w:rPr>
          <w:sz w:val="22"/>
          <w:szCs w:val="22"/>
        </w:rPr>
        <w:t xml:space="preserve"> /</w:t>
      </w:r>
      <w:hyperlink r:id="rId18" w:history="1">
        <w:r w:rsidRPr="006B1F59">
          <w:rPr>
            <w:rStyle w:val="Hyperlink"/>
            <w:sz w:val="22"/>
            <w:szCs w:val="22"/>
          </w:rPr>
          <w:t>Additional cost reasoning</w:t>
        </w:r>
      </w:hyperlink>
      <w:r w:rsidRPr="007B0DB4">
        <w:rPr>
          <w:sz w:val="22"/>
          <w:szCs w:val="22"/>
        </w:rPr>
        <w:t>:  describe the incremental (GEF Trust Fund</w:t>
      </w:r>
      <w:r w:rsidR="00AA1F98">
        <w:rPr>
          <w:sz w:val="22"/>
          <w:szCs w:val="22"/>
        </w:rPr>
        <w:t>/</w:t>
      </w:r>
      <w:r w:rsidR="00AA1F98" w:rsidRPr="00E978EB">
        <w:rPr>
          <w:sz w:val="22"/>
          <w:szCs w:val="22"/>
        </w:rPr>
        <w:t>NPIF</w:t>
      </w:r>
      <w:r w:rsidRPr="00E978EB">
        <w:rPr>
          <w:sz w:val="22"/>
          <w:szCs w:val="22"/>
        </w:rPr>
        <w:t>)</w:t>
      </w:r>
      <w:r w:rsidRPr="007B0DB4">
        <w:rPr>
          <w:sz w:val="22"/>
          <w:szCs w:val="22"/>
        </w:rPr>
        <w:t xml:space="preserve"> or additional (LDCF/SCCF) activities  requested for GEF/LDCF/</w:t>
      </w:r>
      <w:r w:rsidRPr="00E978EB">
        <w:rPr>
          <w:sz w:val="22"/>
          <w:szCs w:val="22"/>
        </w:rPr>
        <w:t>SCCF</w:t>
      </w:r>
      <w:r w:rsidR="00AA1F98" w:rsidRPr="00E978EB">
        <w:rPr>
          <w:sz w:val="22"/>
          <w:szCs w:val="22"/>
        </w:rPr>
        <w:t>/NPIF</w:t>
      </w:r>
      <w:r w:rsidRPr="007B0DB4">
        <w:rPr>
          <w:sz w:val="22"/>
          <w:szCs w:val="22"/>
        </w:rPr>
        <w:t xml:space="preserve">  financing and the associated </w:t>
      </w:r>
      <w:hyperlink r:id="rId19" w:history="1">
        <w:r w:rsidRPr="007B0DB4">
          <w:rPr>
            <w:color w:val="0000FF"/>
            <w:sz w:val="22"/>
            <w:szCs w:val="22"/>
            <w:u w:val="single"/>
          </w:rPr>
          <w:t>global environmental benefits</w:t>
        </w:r>
      </w:hyperlink>
      <w:r w:rsidRPr="007B0DB4">
        <w:rPr>
          <w:color w:val="000000"/>
          <w:sz w:val="22"/>
          <w:szCs w:val="22"/>
        </w:rPr>
        <w:t xml:space="preserve">  (GEF Trust Fund) or associated adaptation benefits (LDCF/SCCF) to be delivered by the project: </w:t>
      </w:r>
      <w:r w:rsidRPr="007B0DB4">
        <w:rPr>
          <w:sz w:val="22"/>
          <w:szCs w:val="22"/>
        </w:rPr>
        <w:t xml:space="preserve">  </w:t>
      </w:r>
    </w:p>
    <w:tbl>
      <w:tblPr>
        <w:tblW w:w="10458" w:type="dxa"/>
        <w:tblInd w:w="468" w:type="dxa"/>
        <w:tblLook w:val="04A0"/>
      </w:tblPr>
      <w:tblGrid>
        <w:gridCol w:w="10458"/>
      </w:tblGrid>
      <w:tr w:rsidR="00B65E64" w:rsidRPr="00D53F9B" w:rsidTr="00876082">
        <w:tc>
          <w:tcPr>
            <w:tcW w:w="10458" w:type="dxa"/>
          </w:tcPr>
          <w:bookmarkStart w:id="304" w:name="benefits"/>
          <w:p w:rsidR="003456B6" w:rsidRPr="00424E37" w:rsidRDefault="003B2882" w:rsidP="003456B6">
            <w:pPr>
              <w:pStyle w:val="Default"/>
              <w:rPr>
                <w:noProof/>
                <w:sz w:val="21"/>
                <w:szCs w:val="21"/>
                <w:lang w:val="en-US"/>
              </w:rPr>
            </w:pPr>
            <w:r w:rsidRPr="003B2882">
              <w:rPr>
                <w:sz w:val="22"/>
                <w:szCs w:val="22"/>
              </w:rPr>
              <w:fldChar w:fldCharType="begin">
                <w:ffData>
                  <w:name w:val="benefits"/>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r w:rsidR="00B65E64" w:rsidRPr="00D53F9B">
              <w:rPr>
                <w:noProof/>
                <w:sz w:val="22"/>
                <w:szCs w:val="22"/>
              </w:rPr>
              <w:t> </w:t>
            </w:r>
            <w:r w:rsidR="003456B6">
              <w:rPr>
                <w:noProof/>
                <w:sz w:val="21"/>
                <w:szCs w:val="21"/>
                <w:lang w:val="en-US"/>
              </w:rPr>
              <w:t>As described above, t</w:t>
            </w:r>
            <w:r w:rsidR="003456B6" w:rsidRPr="00151DB1">
              <w:rPr>
                <w:noProof/>
                <w:sz w:val="21"/>
                <w:szCs w:val="21"/>
                <w:lang w:val="en-US"/>
              </w:rPr>
              <w:t xml:space="preserve">he baseline project involves construction of a 20 kilometer BRT route and associated facilities, improved NMT facilities, and capacity building in </w:t>
            </w:r>
            <w:r w:rsidR="003456B6">
              <w:rPr>
                <w:noProof/>
                <w:sz w:val="21"/>
                <w:szCs w:val="21"/>
                <w:lang w:val="en-US"/>
              </w:rPr>
              <w:t xml:space="preserve">transit management and </w:t>
            </w:r>
            <w:r w:rsidR="003456B6" w:rsidRPr="00151DB1">
              <w:rPr>
                <w:noProof/>
                <w:sz w:val="21"/>
                <w:szCs w:val="21"/>
                <w:lang w:val="en-US"/>
              </w:rPr>
              <w:t xml:space="preserve">urban planning in Dhaka.  </w:t>
            </w:r>
            <w:r w:rsidR="003456B6" w:rsidRPr="00424E37">
              <w:rPr>
                <w:noProof/>
                <w:sz w:val="21"/>
                <w:szCs w:val="21"/>
                <w:lang w:val="en-US"/>
              </w:rPr>
              <w:t xml:space="preserve">This will generate substantial </w:t>
            </w:r>
            <w:r w:rsidR="003456B6">
              <w:rPr>
                <w:noProof/>
                <w:sz w:val="21"/>
                <w:szCs w:val="21"/>
                <w:lang w:val="en-US"/>
              </w:rPr>
              <w:t xml:space="preserve">direct </w:t>
            </w:r>
            <w:r w:rsidR="003456B6" w:rsidRPr="00424E37">
              <w:rPr>
                <w:noProof/>
                <w:sz w:val="21"/>
                <w:szCs w:val="21"/>
                <w:lang w:val="en-US"/>
              </w:rPr>
              <w:t xml:space="preserve">GHG savings from a combination of </w:t>
            </w:r>
            <w:r w:rsidR="003456B6">
              <w:rPr>
                <w:noProof/>
                <w:sz w:val="21"/>
                <w:szCs w:val="21"/>
                <w:lang w:val="en-US"/>
              </w:rPr>
              <w:t xml:space="preserve">more efficient bus operations; retention and </w:t>
            </w:r>
            <w:r w:rsidR="003456B6" w:rsidRPr="00424E37">
              <w:rPr>
                <w:noProof/>
                <w:sz w:val="21"/>
                <w:szCs w:val="21"/>
                <w:lang w:val="en-US"/>
              </w:rPr>
              <w:t xml:space="preserve">mode shift </w:t>
            </w:r>
            <w:r w:rsidR="003456B6">
              <w:rPr>
                <w:noProof/>
                <w:sz w:val="21"/>
                <w:szCs w:val="21"/>
                <w:lang w:val="en-US"/>
              </w:rPr>
              <w:t>to public transport; and the long-term benefits of improved integration of transport, land use and access</w:t>
            </w:r>
            <w:r w:rsidR="003456B6" w:rsidRPr="00424E37">
              <w:rPr>
                <w:noProof/>
                <w:sz w:val="21"/>
                <w:szCs w:val="21"/>
                <w:lang w:val="en-US"/>
              </w:rPr>
              <w:t xml:space="preserve">.  There is an opportunity to build on this baseline to broaden the impact of the BRT </w:t>
            </w:r>
            <w:r w:rsidR="003456B6">
              <w:rPr>
                <w:noProof/>
                <w:sz w:val="21"/>
                <w:szCs w:val="21"/>
                <w:lang w:val="en-US"/>
              </w:rPr>
              <w:t xml:space="preserve">and increase its demonstration potential in terms of </w:t>
            </w:r>
            <w:r w:rsidR="003456B6" w:rsidRPr="00424E37">
              <w:rPr>
                <w:noProof/>
                <w:sz w:val="21"/>
                <w:szCs w:val="21"/>
                <w:lang w:val="en-US"/>
              </w:rPr>
              <w:t xml:space="preserve">the transition to an energy-efficient, low-carbon transport and urban system in </w:t>
            </w:r>
            <w:r w:rsidR="003456B6">
              <w:rPr>
                <w:noProof/>
                <w:sz w:val="21"/>
                <w:szCs w:val="21"/>
                <w:lang w:val="en-US"/>
              </w:rPr>
              <w:t>Dhaka and more broadly in Bangladesh</w:t>
            </w:r>
            <w:r w:rsidR="003456B6" w:rsidRPr="00424E37">
              <w:rPr>
                <w:noProof/>
                <w:sz w:val="21"/>
                <w:szCs w:val="21"/>
                <w:lang w:val="en-US"/>
              </w:rPr>
              <w:t>.</w:t>
            </w:r>
          </w:p>
          <w:p w:rsidR="003456B6" w:rsidRDefault="003456B6" w:rsidP="003456B6">
            <w:pPr>
              <w:pStyle w:val="Default"/>
              <w:rPr>
                <w:noProof/>
                <w:sz w:val="21"/>
                <w:szCs w:val="21"/>
                <w:lang w:val="en-US"/>
              </w:rPr>
            </w:pPr>
          </w:p>
          <w:p w:rsidR="003456B6" w:rsidRPr="009D3BFD" w:rsidRDefault="003456B6" w:rsidP="003456B6">
            <w:pPr>
              <w:pStyle w:val="Default"/>
              <w:rPr>
                <w:noProof/>
                <w:sz w:val="21"/>
                <w:szCs w:val="21"/>
                <w:lang w:val="en-US"/>
              </w:rPr>
            </w:pPr>
            <w:r w:rsidRPr="009D3BFD">
              <w:rPr>
                <w:noProof/>
                <w:sz w:val="21"/>
                <w:szCs w:val="21"/>
                <w:lang w:val="en-US"/>
              </w:rPr>
              <w:t>Before describing the proposed GEF-funded activities, it is important to understand th</w:t>
            </w:r>
            <w:r>
              <w:rPr>
                <w:noProof/>
                <w:sz w:val="21"/>
                <w:szCs w:val="21"/>
                <w:lang w:val="en-US"/>
              </w:rPr>
              <w:t>e way that the baseline project</w:t>
            </w:r>
            <w:r w:rsidRPr="009D3BFD">
              <w:rPr>
                <w:noProof/>
                <w:sz w:val="21"/>
                <w:szCs w:val="21"/>
                <w:lang w:val="en-US"/>
              </w:rPr>
              <w:t xml:space="preserve"> and proposed GEF-funded activities work together to implement the ASTUD strategic approach, which in turn is consistent with the GEF-STAP ASI framework.  GEF funding dovetails with the baseline projects to create an integrated package of measures</w:t>
            </w:r>
            <w:r>
              <w:rPr>
                <w:noProof/>
                <w:sz w:val="21"/>
                <w:szCs w:val="21"/>
                <w:lang w:val="en-US"/>
              </w:rPr>
              <w:t>; with the baseline BRT project</w:t>
            </w:r>
            <w:r w:rsidRPr="009D3BFD">
              <w:rPr>
                <w:noProof/>
                <w:sz w:val="21"/>
                <w:szCs w:val="21"/>
                <w:lang w:val="en-US"/>
              </w:rPr>
              <w:t xml:space="preserve"> providing the core transit infrastructure and facilities</w:t>
            </w:r>
            <w:r>
              <w:rPr>
                <w:noProof/>
                <w:sz w:val="21"/>
                <w:szCs w:val="21"/>
                <w:lang w:val="en-US"/>
              </w:rPr>
              <w:t xml:space="preserve"> </w:t>
            </w:r>
            <w:r w:rsidRPr="009D3BFD">
              <w:rPr>
                <w:noProof/>
                <w:sz w:val="21"/>
                <w:szCs w:val="21"/>
                <w:lang w:val="en-US"/>
              </w:rPr>
              <w:t xml:space="preserve">and </w:t>
            </w:r>
            <w:r>
              <w:rPr>
                <w:noProof/>
                <w:sz w:val="21"/>
                <w:szCs w:val="21"/>
                <w:lang w:val="en-US"/>
              </w:rPr>
              <w:t xml:space="preserve">integrating </w:t>
            </w:r>
            <w:r w:rsidRPr="009D3BFD">
              <w:rPr>
                <w:noProof/>
                <w:sz w:val="21"/>
                <w:szCs w:val="21"/>
                <w:lang w:val="en-US"/>
              </w:rPr>
              <w:t xml:space="preserve">the BRT with the surrounding urban system, and the GEF-funded activities amplifying the benefits through incremental effects that target energy efficient transport system operation.  </w:t>
            </w:r>
            <w:r>
              <w:rPr>
                <w:noProof/>
                <w:sz w:val="21"/>
                <w:szCs w:val="21"/>
                <w:lang w:val="en-US"/>
              </w:rPr>
              <w:t xml:space="preserve">In terms of the </w:t>
            </w:r>
            <w:r w:rsidRPr="00151DB1">
              <w:rPr>
                <w:noProof/>
                <w:sz w:val="21"/>
                <w:szCs w:val="21"/>
                <w:lang w:val="en-US"/>
              </w:rPr>
              <w:t xml:space="preserve">ASI framework, the baseline project focuses primarily on </w:t>
            </w:r>
            <w:r w:rsidRPr="00151DB1">
              <w:rPr>
                <w:noProof/>
                <w:sz w:val="21"/>
                <w:szCs w:val="21"/>
                <w:u w:val="single"/>
                <w:lang w:val="en-US"/>
              </w:rPr>
              <w:t>shift</w:t>
            </w:r>
            <w:r w:rsidRPr="00151DB1">
              <w:rPr>
                <w:noProof/>
                <w:sz w:val="21"/>
                <w:szCs w:val="21"/>
                <w:lang w:val="en-US"/>
              </w:rPr>
              <w:t xml:space="preserve">ing travelers to (or keeping trips on) low-carbon transport modes, such as buses and NMT, and </w:t>
            </w:r>
            <w:r w:rsidRPr="00151DB1">
              <w:rPr>
                <w:noProof/>
                <w:sz w:val="21"/>
                <w:szCs w:val="21"/>
                <w:u w:val="single"/>
                <w:lang w:val="en-US"/>
              </w:rPr>
              <w:t>avoid</w:t>
            </w:r>
            <w:r w:rsidRPr="00151DB1">
              <w:rPr>
                <w:noProof/>
                <w:sz w:val="21"/>
                <w:szCs w:val="21"/>
                <w:lang w:val="en-US"/>
              </w:rPr>
              <w:t xml:space="preserve">ing unnecessary trips by improved integration of transport and land use development.  The proposed GEF-funded activity in Dhaka broadens the impact of the baseline project by </w:t>
            </w:r>
            <w:r w:rsidRPr="00151DB1">
              <w:rPr>
                <w:noProof/>
                <w:sz w:val="21"/>
                <w:szCs w:val="21"/>
                <w:u w:val="single"/>
                <w:lang w:val="en-US"/>
              </w:rPr>
              <w:t>improv</w:t>
            </w:r>
            <w:r w:rsidRPr="00151DB1">
              <w:rPr>
                <w:noProof/>
                <w:sz w:val="21"/>
                <w:szCs w:val="21"/>
                <w:lang w:val="en-US"/>
              </w:rPr>
              <w:t>ing the energy intensity of the BRT and associate</w:t>
            </w:r>
            <w:r>
              <w:rPr>
                <w:noProof/>
                <w:sz w:val="21"/>
                <w:szCs w:val="21"/>
                <w:lang w:val="en-US"/>
              </w:rPr>
              <w:t>d facilities.  T</w:t>
            </w:r>
            <w:r w:rsidRPr="009D3BFD">
              <w:rPr>
                <w:noProof/>
                <w:sz w:val="21"/>
                <w:szCs w:val="21"/>
                <w:lang w:val="en-US"/>
              </w:rPr>
              <w:t xml:space="preserve">he GEF-funded activities </w:t>
            </w:r>
            <w:r>
              <w:rPr>
                <w:noProof/>
                <w:sz w:val="21"/>
                <w:szCs w:val="21"/>
                <w:lang w:val="en-US"/>
              </w:rPr>
              <w:t>provide</w:t>
            </w:r>
            <w:r w:rsidRPr="009D3BFD">
              <w:rPr>
                <w:noProof/>
                <w:sz w:val="21"/>
                <w:szCs w:val="21"/>
                <w:lang w:val="en-US"/>
              </w:rPr>
              <w:t xml:space="preserve"> </w:t>
            </w:r>
            <w:r>
              <w:rPr>
                <w:noProof/>
                <w:sz w:val="21"/>
                <w:szCs w:val="21"/>
                <w:lang w:val="en-US"/>
              </w:rPr>
              <w:t xml:space="preserve">substantial incremental </w:t>
            </w:r>
            <w:r w:rsidRPr="009D3BFD">
              <w:rPr>
                <w:noProof/>
                <w:sz w:val="21"/>
                <w:szCs w:val="21"/>
                <w:lang w:val="en-US"/>
              </w:rPr>
              <w:t xml:space="preserve">value by rounding out </w:t>
            </w:r>
            <w:r>
              <w:rPr>
                <w:noProof/>
                <w:sz w:val="21"/>
                <w:szCs w:val="21"/>
                <w:lang w:val="en-US"/>
              </w:rPr>
              <w:t xml:space="preserve">the </w:t>
            </w:r>
            <w:r w:rsidRPr="009D3BFD">
              <w:rPr>
                <w:noProof/>
                <w:sz w:val="21"/>
                <w:szCs w:val="21"/>
                <w:lang w:val="en-US"/>
              </w:rPr>
              <w:t xml:space="preserve">baseline project into an integrated package that increases its </w:t>
            </w:r>
            <w:r>
              <w:rPr>
                <w:noProof/>
                <w:sz w:val="21"/>
                <w:szCs w:val="21"/>
                <w:lang w:val="en-US"/>
              </w:rPr>
              <w:t xml:space="preserve">impact </w:t>
            </w:r>
            <w:r w:rsidRPr="009D3BFD">
              <w:rPr>
                <w:noProof/>
                <w:sz w:val="21"/>
                <w:szCs w:val="21"/>
                <w:lang w:val="en-US"/>
              </w:rPr>
              <w:t>in terms of GHG savings and co-benefits</w:t>
            </w:r>
            <w:r>
              <w:rPr>
                <w:noProof/>
                <w:sz w:val="21"/>
                <w:szCs w:val="21"/>
                <w:lang w:val="en-US"/>
              </w:rPr>
              <w:t>, and demonstration and replication potential</w:t>
            </w:r>
            <w:r w:rsidRPr="009D3BFD">
              <w:rPr>
                <w:noProof/>
                <w:sz w:val="21"/>
                <w:szCs w:val="21"/>
                <w:lang w:val="en-US"/>
              </w:rPr>
              <w:t>.  This creates a balanced and synergistic response towards achieving a low carbon transport/urban system.</w:t>
            </w:r>
          </w:p>
          <w:p w:rsidR="003456B6" w:rsidRDefault="003456B6" w:rsidP="003456B6">
            <w:pPr>
              <w:pStyle w:val="Default"/>
              <w:rPr>
                <w:noProof/>
                <w:sz w:val="21"/>
                <w:szCs w:val="21"/>
                <w:lang w:val="en-US"/>
              </w:rPr>
            </w:pPr>
          </w:p>
          <w:p w:rsidR="003456B6" w:rsidRPr="0052571D" w:rsidRDefault="003456B6" w:rsidP="003456B6">
            <w:pPr>
              <w:pStyle w:val="Default"/>
              <w:rPr>
                <w:b/>
                <w:bCs/>
                <w:noProof/>
                <w:sz w:val="21"/>
                <w:szCs w:val="21"/>
                <w:lang w:val="en-US"/>
              </w:rPr>
            </w:pPr>
            <w:r w:rsidRPr="0052571D">
              <w:rPr>
                <w:b/>
                <w:bCs/>
                <w:noProof/>
                <w:sz w:val="21"/>
                <w:szCs w:val="21"/>
                <w:lang w:val="en-US"/>
              </w:rPr>
              <w:t>Incremental Activities</w:t>
            </w:r>
          </w:p>
          <w:p w:rsidR="003456B6" w:rsidRDefault="003456B6" w:rsidP="003456B6">
            <w:pPr>
              <w:pStyle w:val="Default"/>
              <w:rPr>
                <w:noProof/>
                <w:sz w:val="21"/>
                <w:szCs w:val="21"/>
                <w:lang w:val="en-US"/>
              </w:rPr>
            </w:pPr>
            <w:r w:rsidRPr="00151DB1">
              <w:rPr>
                <w:noProof/>
                <w:sz w:val="21"/>
                <w:szCs w:val="21"/>
                <w:lang w:val="en-US"/>
              </w:rPr>
              <w:t xml:space="preserve">The proposed activity in </w:t>
            </w:r>
            <w:r>
              <w:rPr>
                <w:noProof/>
                <w:sz w:val="21"/>
                <w:szCs w:val="21"/>
                <w:lang w:val="en-US"/>
              </w:rPr>
              <w:t>Dhaka, Bangladesh</w:t>
            </w:r>
            <w:r w:rsidRPr="00151DB1">
              <w:rPr>
                <w:noProof/>
                <w:sz w:val="21"/>
                <w:szCs w:val="21"/>
                <w:lang w:val="en-US"/>
              </w:rPr>
              <w:t xml:space="preserve"> </w:t>
            </w:r>
            <w:r>
              <w:rPr>
                <w:noProof/>
                <w:sz w:val="21"/>
                <w:szCs w:val="21"/>
                <w:lang w:val="en-US"/>
              </w:rPr>
              <w:t>involves part-financing of energy efficient buses and solar-powered street lighting as part of an integrated low carbon operational system.  GEF funding is sought for these specific components of the overall BRT project because of their potential for direct and indirect GHG savings; their direct alignment with GEF objectives and GEF-5 focal areas; the availability of suitable low carbon technologies; the potential for transformative change relative to existing public transport system in Dhaka; and their potential to catalyze replications.  The components are:</w:t>
            </w:r>
          </w:p>
          <w:p w:rsidR="003456B6" w:rsidRPr="00151DB1" w:rsidRDefault="003456B6" w:rsidP="003456B6">
            <w:pPr>
              <w:pStyle w:val="Default"/>
              <w:rPr>
                <w:noProof/>
                <w:sz w:val="21"/>
                <w:szCs w:val="21"/>
                <w:lang w:val="en-US"/>
              </w:rPr>
            </w:pPr>
          </w:p>
          <w:p w:rsidR="003456B6" w:rsidRDefault="003456B6" w:rsidP="003456B6">
            <w:pPr>
              <w:pStyle w:val="Default"/>
              <w:ind w:left="317" w:hanging="317"/>
              <w:rPr>
                <w:noProof/>
                <w:sz w:val="21"/>
                <w:szCs w:val="21"/>
                <w:lang w:val="en-US"/>
              </w:rPr>
            </w:pPr>
            <w:r w:rsidRPr="00151DB1">
              <w:rPr>
                <w:noProof/>
                <w:sz w:val="21"/>
                <w:szCs w:val="21"/>
                <w:lang w:val="en-US"/>
              </w:rPr>
              <w:t>1.</w:t>
            </w:r>
            <w:r>
              <w:rPr>
                <w:noProof/>
                <w:sz w:val="21"/>
                <w:szCs w:val="21"/>
                <w:lang w:val="en-US"/>
              </w:rPr>
              <w:tab/>
            </w:r>
            <w:r w:rsidRPr="00151DB1">
              <w:rPr>
                <w:i/>
                <w:iCs/>
                <w:noProof/>
                <w:sz w:val="21"/>
                <w:szCs w:val="21"/>
                <w:lang w:val="en-US"/>
              </w:rPr>
              <w:t xml:space="preserve">Co-financing of </w:t>
            </w:r>
            <w:r>
              <w:rPr>
                <w:i/>
                <w:iCs/>
                <w:noProof/>
                <w:sz w:val="21"/>
                <w:szCs w:val="21"/>
                <w:lang w:val="en-US"/>
              </w:rPr>
              <w:t>energy-efficient</w:t>
            </w:r>
            <w:r w:rsidRPr="00151DB1">
              <w:rPr>
                <w:i/>
                <w:iCs/>
                <w:noProof/>
                <w:sz w:val="21"/>
                <w:szCs w:val="21"/>
                <w:lang w:val="en-US"/>
              </w:rPr>
              <w:t xml:space="preserve"> buses</w:t>
            </w:r>
            <w:r>
              <w:rPr>
                <w:i/>
                <w:iCs/>
                <w:noProof/>
                <w:sz w:val="21"/>
                <w:szCs w:val="21"/>
                <w:lang w:val="en-US"/>
              </w:rPr>
              <w:t xml:space="preserve"> ($3.00 million)</w:t>
            </w:r>
            <w:r w:rsidRPr="00151DB1">
              <w:rPr>
                <w:noProof/>
                <w:sz w:val="21"/>
                <w:szCs w:val="21"/>
                <w:lang w:val="en-US"/>
              </w:rPr>
              <w:t xml:space="preserve">.  </w:t>
            </w:r>
            <w:r>
              <w:rPr>
                <w:noProof/>
                <w:sz w:val="21"/>
                <w:szCs w:val="21"/>
                <w:lang w:val="en-US"/>
              </w:rPr>
              <w:t>New buses will be required to operate on the BRT.  Buses currently operating in the Dhaka-Gazipur corridor vary, but are generally old technology, poorly maintained and in generally poor condition, resulting in high levels of local pollutants and GHG emissions, and an unattractive travel experience.  Operating existing buses on the BRT would be inconsistent with the low carbon transport concept for the corridor and with delivering a transformative change in the quality of public transport in the corridor.  The new buses are a key contributor to transforming the “image” of public transport in Dhaka; retaining/shifting travelers on to public transport; and improving the carbon intensity of travel in the corridor, in line with the ASI paradigm.</w:t>
            </w:r>
          </w:p>
          <w:p w:rsidR="003456B6" w:rsidRDefault="003456B6" w:rsidP="003456B6">
            <w:pPr>
              <w:pStyle w:val="Default"/>
              <w:ind w:left="317" w:hanging="317"/>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lastRenderedPageBreak/>
              <w:tab/>
            </w:r>
            <w:r w:rsidRPr="00151DB1">
              <w:rPr>
                <w:noProof/>
                <w:sz w:val="21"/>
                <w:szCs w:val="21"/>
                <w:lang w:val="en-US"/>
              </w:rPr>
              <w:t>The first component of the proposed G</w:t>
            </w:r>
            <w:r>
              <w:rPr>
                <w:noProof/>
                <w:sz w:val="21"/>
                <w:szCs w:val="21"/>
                <w:lang w:val="en-US"/>
              </w:rPr>
              <w:t>EF funding involves part-financing (~3</w:t>
            </w:r>
            <w:r w:rsidRPr="00151DB1">
              <w:rPr>
                <w:noProof/>
                <w:sz w:val="21"/>
                <w:szCs w:val="21"/>
                <w:lang w:val="en-US"/>
              </w:rPr>
              <w:t xml:space="preserve">0%) of the cost of </w:t>
            </w:r>
            <w:r>
              <w:rPr>
                <w:noProof/>
                <w:sz w:val="21"/>
                <w:szCs w:val="21"/>
                <w:lang w:val="en-US"/>
              </w:rPr>
              <w:t>purchasing</w:t>
            </w:r>
            <w:r w:rsidRPr="00151DB1">
              <w:rPr>
                <w:noProof/>
                <w:sz w:val="21"/>
                <w:szCs w:val="21"/>
                <w:lang w:val="en-US"/>
              </w:rPr>
              <w:t xml:space="preserve"> </w:t>
            </w:r>
            <w:r>
              <w:rPr>
                <w:noProof/>
                <w:sz w:val="21"/>
                <w:szCs w:val="21"/>
                <w:lang w:val="en-US"/>
              </w:rPr>
              <w:t xml:space="preserve">around </w:t>
            </w:r>
            <w:r w:rsidRPr="00151DB1">
              <w:rPr>
                <w:noProof/>
                <w:sz w:val="21"/>
                <w:szCs w:val="21"/>
                <w:lang w:val="en-US"/>
              </w:rPr>
              <w:t xml:space="preserve">50 new </w:t>
            </w:r>
            <w:r>
              <w:rPr>
                <w:noProof/>
                <w:sz w:val="21"/>
                <w:szCs w:val="21"/>
                <w:lang w:val="en-US"/>
              </w:rPr>
              <w:t xml:space="preserve">articulated </w:t>
            </w:r>
            <w:r w:rsidRPr="00151DB1">
              <w:rPr>
                <w:noProof/>
                <w:sz w:val="21"/>
                <w:szCs w:val="21"/>
                <w:lang w:val="en-US"/>
              </w:rPr>
              <w:t>buses to operate on the BRT</w:t>
            </w:r>
            <w:r>
              <w:rPr>
                <w:noProof/>
                <w:sz w:val="21"/>
                <w:szCs w:val="21"/>
                <w:lang w:val="en-US"/>
              </w:rPr>
              <w:t xml:space="preserve"> (the exact number of buses will be determined during the final system design and procurement process)</w:t>
            </w:r>
            <w:r w:rsidRPr="00151DB1">
              <w:rPr>
                <w:noProof/>
                <w:sz w:val="21"/>
                <w:szCs w:val="21"/>
                <w:lang w:val="en-US"/>
              </w:rPr>
              <w:t xml:space="preserve">.  These buses are planned to be latest energy-efficient CNG technology </w:t>
            </w:r>
            <w:r>
              <w:rPr>
                <w:noProof/>
                <w:sz w:val="21"/>
                <w:szCs w:val="21"/>
                <w:lang w:val="en-US"/>
              </w:rPr>
              <w:t xml:space="preserve">(preferably Euro IV equivalent or better) </w:t>
            </w:r>
            <w:r w:rsidRPr="00151DB1">
              <w:rPr>
                <w:noProof/>
                <w:sz w:val="21"/>
                <w:szCs w:val="21"/>
                <w:lang w:val="en-US"/>
              </w:rPr>
              <w:t xml:space="preserve">with around 80 seats, compared to around 50 seats on a standard </w:t>
            </w:r>
            <w:r>
              <w:rPr>
                <w:noProof/>
                <w:sz w:val="21"/>
                <w:szCs w:val="21"/>
                <w:lang w:val="en-US"/>
              </w:rPr>
              <w:t xml:space="preserve">rigid </w:t>
            </w:r>
            <w:r w:rsidRPr="00151DB1">
              <w:rPr>
                <w:noProof/>
                <w:sz w:val="21"/>
                <w:szCs w:val="21"/>
                <w:lang w:val="en-US"/>
              </w:rPr>
              <w:t xml:space="preserve">bus.  </w:t>
            </w:r>
            <w:r>
              <w:rPr>
                <w:noProof/>
                <w:sz w:val="21"/>
                <w:szCs w:val="21"/>
                <w:lang w:val="en-US"/>
              </w:rPr>
              <w:t xml:space="preserve">This means </w:t>
            </w:r>
            <w:r w:rsidRPr="00290F0C">
              <w:rPr>
                <w:noProof/>
                <w:sz w:val="21"/>
                <w:szCs w:val="21"/>
                <w:lang w:val="en-US"/>
              </w:rPr>
              <w:t>that fewer buses are needed to carry the same number of passengers and the total number of kilometers of bus operations is significantly reduced.  The result is a</w:t>
            </w:r>
            <w:r>
              <w:rPr>
                <w:noProof/>
                <w:sz w:val="21"/>
                <w:szCs w:val="21"/>
                <w:lang w:val="en-US"/>
              </w:rPr>
              <w:t>n improvement in the carbon efficiency (in terms of emissions per passenger-kilometer) and a</w:t>
            </w:r>
            <w:r w:rsidRPr="00290F0C">
              <w:rPr>
                <w:noProof/>
                <w:sz w:val="21"/>
                <w:szCs w:val="21"/>
                <w:lang w:val="en-US"/>
              </w:rPr>
              <w:t xml:space="preserve"> </w:t>
            </w:r>
            <w:r>
              <w:rPr>
                <w:noProof/>
                <w:sz w:val="21"/>
                <w:szCs w:val="21"/>
                <w:lang w:val="en-US"/>
              </w:rPr>
              <w:t xml:space="preserve">significant overall </w:t>
            </w:r>
            <w:r w:rsidRPr="00290F0C">
              <w:rPr>
                <w:noProof/>
                <w:sz w:val="21"/>
                <w:szCs w:val="21"/>
                <w:lang w:val="en-US"/>
              </w:rPr>
              <w:t xml:space="preserve">saving in GHG emissions for a given level </w:t>
            </w:r>
            <w:r>
              <w:rPr>
                <w:noProof/>
                <w:sz w:val="21"/>
                <w:szCs w:val="21"/>
                <w:lang w:val="en-US"/>
              </w:rPr>
              <w:t xml:space="preserve">and pattern </w:t>
            </w:r>
            <w:r w:rsidRPr="00290F0C">
              <w:rPr>
                <w:noProof/>
                <w:sz w:val="21"/>
                <w:szCs w:val="21"/>
                <w:lang w:val="en-US"/>
              </w:rPr>
              <w:t xml:space="preserve">of travel demand.  </w:t>
            </w:r>
            <w:r>
              <w:rPr>
                <w:noProof/>
                <w:sz w:val="21"/>
                <w:szCs w:val="21"/>
                <w:lang w:val="en-US"/>
              </w:rPr>
              <w:t xml:space="preserve">The choice of CNG technology is consistent with </w:t>
            </w:r>
            <w:r w:rsidRPr="00107B05">
              <w:rPr>
                <w:noProof/>
                <w:sz w:val="21"/>
                <w:szCs w:val="21"/>
                <w:lang w:val="en-US"/>
              </w:rPr>
              <w:t>Government policies encouraging the use of CNG as the primary fuel source for the transport system</w:t>
            </w:r>
            <w:r>
              <w:rPr>
                <w:noProof/>
                <w:sz w:val="21"/>
                <w:szCs w:val="21"/>
                <w:lang w:val="en-US"/>
              </w:rPr>
              <w:t>, as described above.  In combination with the bus procurement, the bus supplier(s) will also be required to provide hands-on training in eco-driving and maintenance techniques aimed at maximizing fuel efficiency on an ongoing basis.  This is expected to add substantially to the overall direct GHG savings.  With assistance from GEF, t</w:t>
            </w:r>
            <w:r w:rsidRPr="00151DB1">
              <w:rPr>
                <w:noProof/>
                <w:sz w:val="21"/>
                <w:szCs w:val="21"/>
                <w:lang w:val="en-US"/>
              </w:rPr>
              <w:t>he baseline BRT project will pioneer updated technology and the use of articulated buses, which currentl</w:t>
            </w:r>
            <w:r>
              <w:rPr>
                <w:noProof/>
                <w:sz w:val="21"/>
                <w:szCs w:val="21"/>
                <w:lang w:val="en-US"/>
              </w:rPr>
              <w:t>y do not operate in Dhaka.  In the absence of GEF funding, new buses would be purchased for the BRT but would be conventional low-cost rigid CNG buses.  The combination of the baseline BRT and GEF co-financed articulated buses</w:t>
            </w:r>
            <w:r w:rsidRPr="00151DB1">
              <w:rPr>
                <w:noProof/>
                <w:sz w:val="21"/>
                <w:szCs w:val="21"/>
                <w:lang w:val="en-US"/>
              </w:rPr>
              <w:t xml:space="preserve"> is expected to result in </w:t>
            </w:r>
            <w:r>
              <w:rPr>
                <w:noProof/>
                <w:sz w:val="21"/>
                <w:szCs w:val="21"/>
                <w:lang w:val="en-US"/>
              </w:rPr>
              <w:t>a two-thirds reduction</w:t>
            </w:r>
            <w:r w:rsidRPr="00151DB1">
              <w:rPr>
                <w:noProof/>
                <w:sz w:val="21"/>
                <w:szCs w:val="21"/>
                <w:lang w:val="en-US"/>
              </w:rPr>
              <w:t xml:space="preserve"> </w:t>
            </w:r>
            <w:r>
              <w:rPr>
                <w:noProof/>
                <w:sz w:val="21"/>
                <w:szCs w:val="21"/>
                <w:lang w:val="en-US"/>
              </w:rPr>
              <w:t xml:space="preserve">in </w:t>
            </w:r>
            <w:r w:rsidRPr="00151DB1">
              <w:rPr>
                <w:noProof/>
                <w:sz w:val="21"/>
                <w:szCs w:val="21"/>
                <w:lang w:val="en-US"/>
              </w:rPr>
              <w:t>GH</w:t>
            </w:r>
            <w:r>
              <w:rPr>
                <w:noProof/>
                <w:sz w:val="21"/>
                <w:szCs w:val="21"/>
                <w:lang w:val="en-US"/>
              </w:rPr>
              <w:t xml:space="preserve">G emissions per passenger-km from around 34 </w:t>
            </w:r>
            <w:r w:rsidRPr="00677F29">
              <w:rPr>
                <w:noProof/>
                <w:sz w:val="21"/>
                <w:szCs w:val="21"/>
                <w:lang w:val="en-US"/>
              </w:rPr>
              <w:t>gCO2/PKM</w:t>
            </w:r>
            <w:r>
              <w:rPr>
                <w:noProof/>
                <w:sz w:val="21"/>
                <w:szCs w:val="21"/>
                <w:lang w:val="en-US"/>
              </w:rPr>
              <w:t xml:space="preserve"> for conventional buses in general traffic to 11 </w:t>
            </w:r>
            <w:r w:rsidRPr="00677F29">
              <w:rPr>
                <w:noProof/>
                <w:sz w:val="21"/>
                <w:szCs w:val="21"/>
                <w:lang w:val="en-US"/>
              </w:rPr>
              <w:t>gCO2/PKM</w:t>
            </w:r>
            <w:r>
              <w:rPr>
                <w:noProof/>
                <w:sz w:val="21"/>
                <w:szCs w:val="21"/>
                <w:lang w:val="en-US"/>
              </w:rPr>
              <w:t xml:space="preserve"> for articulated buses operating under BRT conditions (Grutter Consulting 2011).   The saving results from </w:t>
            </w:r>
            <w:r w:rsidRPr="00151DB1">
              <w:rPr>
                <w:noProof/>
                <w:sz w:val="21"/>
                <w:szCs w:val="21"/>
                <w:lang w:val="en-US"/>
              </w:rPr>
              <w:t xml:space="preserve">a combination of mode shift (or retention); </w:t>
            </w:r>
            <w:r w:rsidRPr="002D2514">
              <w:rPr>
                <w:noProof/>
                <w:sz w:val="21"/>
                <w:szCs w:val="21"/>
                <w:lang w:val="en-US"/>
              </w:rPr>
              <w:t>replacing existing fuel-inefficient fleet with larger capacity</w:t>
            </w:r>
            <w:r>
              <w:rPr>
                <w:noProof/>
                <w:sz w:val="21"/>
                <w:szCs w:val="21"/>
                <w:lang w:val="en-US"/>
              </w:rPr>
              <w:t>, fuel-</w:t>
            </w:r>
            <w:r w:rsidRPr="002D2514">
              <w:rPr>
                <w:noProof/>
                <w:sz w:val="21"/>
                <w:szCs w:val="21"/>
                <w:lang w:val="en-US"/>
              </w:rPr>
              <w:t xml:space="preserve">efficient BRT buses; </w:t>
            </w:r>
            <w:r>
              <w:rPr>
                <w:noProof/>
                <w:sz w:val="21"/>
                <w:szCs w:val="21"/>
                <w:lang w:val="en-US"/>
              </w:rPr>
              <w:t>operation in dedicated bus lanes</w:t>
            </w:r>
            <w:r w:rsidRPr="002D2514">
              <w:rPr>
                <w:noProof/>
                <w:sz w:val="21"/>
                <w:szCs w:val="21"/>
                <w:lang w:val="en-US"/>
              </w:rPr>
              <w:t>, resulting in improv</w:t>
            </w:r>
            <w:r>
              <w:rPr>
                <w:noProof/>
                <w:sz w:val="21"/>
                <w:szCs w:val="21"/>
                <w:lang w:val="en-US"/>
              </w:rPr>
              <w:t>ed</w:t>
            </w:r>
            <w:r w:rsidRPr="002D2514">
              <w:rPr>
                <w:noProof/>
                <w:sz w:val="21"/>
                <w:szCs w:val="21"/>
                <w:lang w:val="en-US"/>
              </w:rPr>
              <w:t xml:space="preserve"> average speeds in the corridor</w:t>
            </w:r>
            <w:r>
              <w:rPr>
                <w:noProof/>
                <w:sz w:val="21"/>
                <w:szCs w:val="21"/>
                <w:lang w:val="en-US"/>
              </w:rPr>
              <w:t xml:space="preserve">, </w:t>
            </w:r>
            <w:r w:rsidRPr="002D2514">
              <w:rPr>
                <w:noProof/>
                <w:sz w:val="21"/>
                <w:szCs w:val="21"/>
                <w:lang w:val="en-US"/>
              </w:rPr>
              <w:t>less idling times</w:t>
            </w:r>
            <w:r>
              <w:rPr>
                <w:noProof/>
                <w:sz w:val="21"/>
                <w:szCs w:val="21"/>
                <w:lang w:val="en-US"/>
              </w:rPr>
              <w:t xml:space="preserve"> and less stop-start driving</w:t>
            </w:r>
            <w:r w:rsidRPr="002D2514">
              <w:rPr>
                <w:noProof/>
                <w:sz w:val="21"/>
                <w:szCs w:val="21"/>
                <w:lang w:val="en-US"/>
              </w:rPr>
              <w:t xml:space="preserve">; and establishing improved </w:t>
            </w:r>
            <w:r>
              <w:rPr>
                <w:noProof/>
                <w:sz w:val="21"/>
                <w:szCs w:val="21"/>
                <w:lang w:val="en-US"/>
              </w:rPr>
              <w:t xml:space="preserve">bus maintenance and management </w:t>
            </w:r>
            <w:r w:rsidRPr="002D2514">
              <w:rPr>
                <w:noProof/>
                <w:sz w:val="21"/>
                <w:szCs w:val="21"/>
                <w:lang w:val="en-US"/>
              </w:rPr>
              <w:t>practices</w:t>
            </w:r>
            <w:r>
              <w:rPr>
                <w:noProof/>
                <w:sz w:val="21"/>
                <w:szCs w:val="21"/>
                <w:lang w:val="en-US"/>
              </w:rPr>
              <w:t>.  The switch to efficient newer-technology buses will also deliver</w:t>
            </w:r>
            <w:r w:rsidRPr="00151DB1">
              <w:rPr>
                <w:noProof/>
                <w:sz w:val="21"/>
                <w:szCs w:val="21"/>
                <w:lang w:val="en-US"/>
              </w:rPr>
              <w:t xml:space="preserve"> substantial co-benefits in terms of improved local air quality (reduced NOx, HC, CO) and improved road safety.  </w:t>
            </w:r>
            <w:r>
              <w:rPr>
                <w:noProof/>
                <w:sz w:val="21"/>
                <w:szCs w:val="21"/>
                <w:lang w:val="en-US"/>
              </w:rPr>
              <w:t>The overall co-benefits of the project are described in more detail below.</w:t>
            </w:r>
          </w:p>
          <w:p w:rsidR="003456B6" w:rsidRDefault="003456B6" w:rsidP="003456B6">
            <w:pPr>
              <w:pStyle w:val="Default"/>
              <w:ind w:left="317" w:hanging="317"/>
              <w:rPr>
                <w:noProof/>
                <w:sz w:val="21"/>
                <w:szCs w:val="21"/>
                <w:lang w:val="en-US"/>
              </w:rPr>
            </w:pPr>
          </w:p>
          <w:p w:rsidR="003456B6" w:rsidRPr="00151DB1" w:rsidRDefault="003456B6" w:rsidP="003456B6">
            <w:pPr>
              <w:pStyle w:val="Default"/>
              <w:ind w:left="317" w:hanging="317"/>
              <w:rPr>
                <w:noProof/>
                <w:sz w:val="21"/>
                <w:szCs w:val="21"/>
                <w:lang w:val="en-US"/>
              </w:rPr>
            </w:pPr>
            <w:r>
              <w:rPr>
                <w:noProof/>
                <w:sz w:val="21"/>
                <w:szCs w:val="21"/>
                <w:lang w:val="en-US"/>
              </w:rPr>
              <w:tab/>
            </w:r>
            <w:r w:rsidRPr="00151DB1">
              <w:rPr>
                <w:noProof/>
                <w:sz w:val="21"/>
                <w:szCs w:val="21"/>
                <w:lang w:val="en-US"/>
              </w:rPr>
              <w:t xml:space="preserve">In the short term, the GEF co-financing will help bridge the incremental cost </w:t>
            </w:r>
            <w:r>
              <w:rPr>
                <w:noProof/>
                <w:sz w:val="21"/>
                <w:szCs w:val="21"/>
                <w:lang w:val="en-US"/>
              </w:rPr>
              <w:t xml:space="preserve">gap </w:t>
            </w:r>
            <w:r w:rsidRPr="00151DB1">
              <w:rPr>
                <w:noProof/>
                <w:sz w:val="21"/>
                <w:szCs w:val="21"/>
                <w:lang w:val="en-US"/>
              </w:rPr>
              <w:t xml:space="preserve">of leapfrogging to latest energy-efficient articulated CNG bus technology and </w:t>
            </w:r>
            <w:r>
              <w:rPr>
                <w:noProof/>
                <w:sz w:val="21"/>
                <w:szCs w:val="21"/>
                <w:lang w:val="en-US"/>
              </w:rPr>
              <w:t xml:space="preserve">thereby </w:t>
            </w:r>
            <w:r w:rsidRPr="00151DB1">
              <w:rPr>
                <w:noProof/>
                <w:sz w:val="21"/>
                <w:szCs w:val="21"/>
                <w:lang w:val="en-US"/>
              </w:rPr>
              <w:t>maximize potential GHG reductions</w:t>
            </w:r>
            <w:r>
              <w:rPr>
                <w:noProof/>
                <w:sz w:val="21"/>
                <w:szCs w:val="21"/>
                <w:lang w:val="en-US"/>
              </w:rPr>
              <w:t>, while at the same time delivering transformative change to the attractiveness of public transport in Dhaka as an alternative to private motorized modes</w:t>
            </w:r>
            <w:r w:rsidRPr="00151DB1">
              <w:rPr>
                <w:noProof/>
                <w:sz w:val="21"/>
                <w:szCs w:val="21"/>
                <w:lang w:val="en-US"/>
              </w:rPr>
              <w:t xml:space="preserve">.  In the longer term, the ability to tap GEF grant financing is expected to have significant downstream benefits in terms of keeping fleet technology up-to-date.  The buses will be owned by the BRT </w:t>
            </w:r>
            <w:r>
              <w:rPr>
                <w:noProof/>
                <w:sz w:val="21"/>
                <w:szCs w:val="21"/>
                <w:lang w:val="en-US"/>
              </w:rPr>
              <w:t>operating a</w:t>
            </w:r>
            <w:r w:rsidRPr="00151DB1">
              <w:rPr>
                <w:noProof/>
                <w:sz w:val="21"/>
                <w:szCs w:val="21"/>
                <w:lang w:val="en-US"/>
              </w:rPr>
              <w:t>uthority</w:t>
            </w:r>
            <w:r>
              <w:rPr>
                <w:noProof/>
                <w:sz w:val="21"/>
                <w:szCs w:val="21"/>
                <w:lang w:val="en-US"/>
              </w:rPr>
              <w:t xml:space="preserve">, </w:t>
            </w:r>
            <w:r w:rsidRPr="00334D48">
              <w:rPr>
                <w:i/>
                <w:noProof/>
                <w:sz w:val="21"/>
                <w:szCs w:val="21"/>
                <w:lang w:val="en-US"/>
              </w:rPr>
              <w:t>Trans Dhaka</w:t>
            </w:r>
            <w:r>
              <w:rPr>
                <w:noProof/>
                <w:sz w:val="21"/>
                <w:szCs w:val="21"/>
                <w:lang w:val="en-US"/>
              </w:rPr>
              <w:t xml:space="preserve">, </w:t>
            </w:r>
            <w:r w:rsidRPr="00151DB1">
              <w:rPr>
                <w:noProof/>
                <w:sz w:val="21"/>
                <w:szCs w:val="21"/>
                <w:lang w:val="en-US"/>
              </w:rPr>
              <w:t>which will then lease them to the private sector, with lease payments placed into a revolving fund for future fleet replacement</w:t>
            </w:r>
            <w:r>
              <w:rPr>
                <w:noProof/>
                <w:sz w:val="21"/>
                <w:szCs w:val="21"/>
                <w:lang w:val="en-US"/>
              </w:rPr>
              <w:t xml:space="preserve">/upgrading/ </w:t>
            </w:r>
            <w:r w:rsidRPr="00151DB1">
              <w:rPr>
                <w:noProof/>
                <w:sz w:val="21"/>
                <w:szCs w:val="21"/>
                <w:lang w:val="en-US"/>
              </w:rPr>
              <w:t xml:space="preserve">expansion.  </w:t>
            </w:r>
            <w:r>
              <w:rPr>
                <w:noProof/>
                <w:sz w:val="21"/>
                <w:szCs w:val="21"/>
                <w:lang w:val="en-US"/>
              </w:rPr>
              <w:t xml:space="preserve">The revolving fund will be designed and initiated with specialist technical assistance provided under the baseline project, and then managed on an ongoing basis by </w:t>
            </w:r>
            <w:r w:rsidRPr="00334D48">
              <w:rPr>
                <w:i/>
                <w:noProof/>
                <w:sz w:val="21"/>
                <w:szCs w:val="21"/>
                <w:lang w:val="en-US"/>
              </w:rPr>
              <w:t>Trans Dhaka</w:t>
            </w:r>
            <w:r>
              <w:rPr>
                <w:noProof/>
                <w:sz w:val="21"/>
                <w:szCs w:val="21"/>
                <w:lang w:val="en-US"/>
              </w:rPr>
              <w:t xml:space="preserve"> (GEF funds will not be used to manage the fund).  As BRT patronage grows as a result of underlying growth in demand plus expansion on the BRT network to include a second line as described above, the baseline BRT bus fleet is expected to grow to around 150 by 2025 </w:t>
            </w:r>
            <w:r>
              <w:rPr>
                <w:noProof/>
                <w:sz w:val="21"/>
                <w:szCs w:val="21"/>
              </w:rPr>
              <w:t>(</w:t>
            </w:r>
            <w:r w:rsidRPr="00BA6E49">
              <w:rPr>
                <w:noProof/>
                <w:sz w:val="21"/>
                <w:szCs w:val="21"/>
              </w:rPr>
              <w:t>ALG-BETS-TMB</w:t>
            </w:r>
            <w:r>
              <w:rPr>
                <w:noProof/>
                <w:sz w:val="21"/>
                <w:szCs w:val="21"/>
              </w:rPr>
              <w:t xml:space="preserve"> 2011)</w:t>
            </w:r>
            <w:r>
              <w:rPr>
                <w:noProof/>
                <w:sz w:val="21"/>
                <w:szCs w:val="21"/>
                <w:lang w:val="en-US"/>
              </w:rPr>
              <w:t xml:space="preserve">.  </w:t>
            </w:r>
            <w:r w:rsidRPr="00151DB1">
              <w:rPr>
                <w:noProof/>
                <w:sz w:val="21"/>
                <w:szCs w:val="21"/>
                <w:lang w:val="en-US"/>
              </w:rPr>
              <w:t xml:space="preserve">Grant funding (as opposed to loan funding) of the initial purchase cost of the bus fleet would allow the revolving fund to grow </w:t>
            </w:r>
            <w:r>
              <w:rPr>
                <w:noProof/>
                <w:sz w:val="21"/>
                <w:szCs w:val="21"/>
                <w:lang w:val="en-US"/>
              </w:rPr>
              <w:t xml:space="preserve">much </w:t>
            </w:r>
            <w:r w:rsidRPr="00151DB1">
              <w:rPr>
                <w:noProof/>
                <w:sz w:val="21"/>
                <w:szCs w:val="21"/>
                <w:lang w:val="en-US"/>
              </w:rPr>
              <w:t>more quickly; and increase the funds available for future bus replacement and fleet expansion, thereby enabling the technology standard and condition of the BRT fleet to be maintained and updated.  For instance, a future option may be to use the revolving fund to trial hybrid-CNG buses</w:t>
            </w:r>
            <w:r>
              <w:rPr>
                <w:noProof/>
                <w:sz w:val="21"/>
                <w:szCs w:val="21"/>
                <w:lang w:val="en-US"/>
              </w:rPr>
              <w:t>, bio-methane</w:t>
            </w:r>
            <w:r w:rsidRPr="00151DB1">
              <w:rPr>
                <w:noProof/>
                <w:sz w:val="21"/>
                <w:szCs w:val="21"/>
                <w:lang w:val="en-US"/>
              </w:rPr>
              <w:t xml:space="preserve"> or other suitable options if/when the technology is more readily available.  </w:t>
            </w:r>
            <w:r w:rsidRPr="00283145">
              <w:rPr>
                <w:noProof/>
                <w:sz w:val="21"/>
                <w:szCs w:val="21"/>
                <w:lang w:val="en-US"/>
              </w:rPr>
              <w:t xml:space="preserve">The GEF funding </w:t>
            </w:r>
            <w:r>
              <w:rPr>
                <w:noProof/>
                <w:sz w:val="21"/>
                <w:szCs w:val="21"/>
                <w:lang w:val="en-US"/>
              </w:rPr>
              <w:t xml:space="preserve">for bus procurement </w:t>
            </w:r>
            <w:r w:rsidRPr="00283145">
              <w:rPr>
                <w:noProof/>
                <w:sz w:val="21"/>
                <w:szCs w:val="21"/>
                <w:lang w:val="en-US"/>
              </w:rPr>
              <w:t xml:space="preserve">will also work hand-in-hand with </w:t>
            </w:r>
            <w:r>
              <w:rPr>
                <w:noProof/>
                <w:sz w:val="21"/>
                <w:szCs w:val="21"/>
                <w:lang w:val="en-US"/>
              </w:rPr>
              <w:t xml:space="preserve">programs to provide training and </w:t>
            </w:r>
            <w:r w:rsidRPr="00283145">
              <w:rPr>
                <w:noProof/>
                <w:sz w:val="21"/>
                <w:szCs w:val="21"/>
                <w:lang w:val="en-US"/>
              </w:rPr>
              <w:t xml:space="preserve">capacity building </w:t>
            </w:r>
            <w:r>
              <w:rPr>
                <w:noProof/>
                <w:sz w:val="21"/>
                <w:szCs w:val="21"/>
                <w:lang w:val="en-US"/>
              </w:rPr>
              <w:t xml:space="preserve">for BRT bus operators, and performance-based contracting to ensure high quality ongoing </w:t>
            </w:r>
            <w:r w:rsidRPr="00283145">
              <w:rPr>
                <w:noProof/>
                <w:sz w:val="21"/>
                <w:szCs w:val="21"/>
                <w:lang w:val="en-US"/>
              </w:rPr>
              <w:t>operations and maintenance (O&amp;M)</w:t>
            </w:r>
            <w:r>
              <w:rPr>
                <w:noProof/>
                <w:sz w:val="21"/>
                <w:szCs w:val="21"/>
                <w:lang w:val="en-US"/>
              </w:rPr>
              <w:t xml:space="preserve"> of BRT buses</w:t>
            </w:r>
            <w:r w:rsidRPr="00283145">
              <w:rPr>
                <w:noProof/>
                <w:sz w:val="21"/>
                <w:szCs w:val="21"/>
                <w:lang w:val="en-US"/>
              </w:rPr>
              <w:t xml:space="preserve">.  </w:t>
            </w:r>
            <w:r w:rsidRPr="00151DB1">
              <w:rPr>
                <w:noProof/>
                <w:sz w:val="21"/>
                <w:szCs w:val="21"/>
                <w:lang w:val="en-US"/>
              </w:rPr>
              <w:t xml:space="preserve">In this way, the proposed GEF funding would reduce the GHG-intensity of day-to-day operation of the </w:t>
            </w:r>
            <w:r>
              <w:rPr>
                <w:noProof/>
                <w:sz w:val="21"/>
                <w:szCs w:val="21"/>
                <w:lang w:val="en-US"/>
              </w:rPr>
              <w:t>BRT</w:t>
            </w:r>
            <w:r w:rsidRPr="00151DB1">
              <w:rPr>
                <w:noProof/>
                <w:sz w:val="21"/>
                <w:szCs w:val="21"/>
                <w:lang w:val="en-US"/>
              </w:rPr>
              <w:t xml:space="preserve">; and also help to sustain and increase those benefits over time.  The performance of the BRT fleet will be </w:t>
            </w:r>
            <w:r>
              <w:rPr>
                <w:noProof/>
                <w:sz w:val="21"/>
                <w:szCs w:val="21"/>
                <w:lang w:val="en-US"/>
              </w:rPr>
              <w:t xml:space="preserve">closely </w:t>
            </w:r>
            <w:r w:rsidRPr="00151DB1">
              <w:rPr>
                <w:noProof/>
                <w:sz w:val="21"/>
                <w:szCs w:val="21"/>
                <w:lang w:val="en-US"/>
              </w:rPr>
              <w:t>monitored and evaluated</w:t>
            </w:r>
            <w:r>
              <w:rPr>
                <w:noProof/>
                <w:sz w:val="21"/>
                <w:szCs w:val="21"/>
                <w:lang w:val="en-US"/>
              </w:rPr>
              <w:t xml:space="preserve"> (as described above)</w:t>
            </w:r>
            <w:r w:rsidRPr="00151DB1">
              <w:rPr>
                <w:noProof/>
                <w:sz w:val="21"/>
                <w:szCs w:val="21"/>
                <w:lang w:val="en-US"/>
              </w:rPr>
              <w:t>, and with other BRT corridors planned for Dhaka, there is potential to replicate the successful outcomes elsewhere in one of the world’s fastest growing mega-cities.</w:t>
            </w:r>
          </w:p>
          <w:p w:rsidR="003456B6" w:rsidRDefault="003456B6" w:rsidP="003456B6">
            <w:pPr>
              <w:pStyle w:val="Default"/>
              <w:ind w:left="317" w:hanging="317"/>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t>2.</w:t>
            </w:r>
            <w:r>
              <w:rPr>
                <w:noProof/>
                <w:sz w:val="21"/>
                <w:szCs w:val="21"/>
                <w:lang w:val="en-US"/>
              </w:rPr>
              <w:tab/>
            </w:r>
            <w:r w:rsidRPr="00151DB1">
              <w:rPr>
                <w:i/>
                <w:iCs/>
                <w:noProof/>
                <w:sz w:val="21"/>
                <w:szCs w:val="21"/>
                <w:lang w:val="en-US"/>
              </w:rPr>
              <w:t>Energy efficient street lighting</w:t>
            </w:r>
            <w:r>
              <w:rPr>
                <w:i/>
                <w:iCs/>
                <w:noProof/>
                <w:sz w:val="21"/>
                <w:szCs w:val="21"/>
                <w:lang w:val="en-US"/>
              </w:rPr>
              <w:t xml:space="preserve"> ($1.63 million)</w:t>
            </w:r>
            <w:r w:rsidRPr="00151DB1">
              <w:rPr>
                <w:noProof/>
                <w:sz w:val="21"/>
                <w:szCs w:val="21"/>
                <w:lang w:val="en-US"/>
              </w:rPr>
              <w:t>.  The proposed G</w:t>
            </w:r>
            <w:r>
              <w:rPr>
                <w:noProof/>
                <w:sz w:val="21"/>
                <w:szCs w:val="21"/>
                <w:lang w:val="en-US"/>
              </w:rPr>
              <w:t>EF funding involves part-financing (~8</w:t>
            </w:r>
            <w:r w:rsidRPr="00151DB1">
              <w:rPr>
                <w:noProof/>
                <w:sz w:val="21"/>
                <w:szCs w:val="21"/>
                <w:lang w:val="en-US"/>
              </w:rPr>
              <w:t xml:space="preserve">0%) </w:t>
            </w:r>
            <w:r>
              <w:rPr>
                <w:noProof/>
                <w:sz w:val="21"/>
                <w:szCs w:val="21"/>
                <w:lang w:val="en-US"/>
              </w:rPr>
              <w:t xml:space="preserve">of the cost of installing </w:t>
            </w:r>
            <w:r w:rsidRPr="00151DB1">
              <w:rPr>
                <w:noProof/>
                <w:sz w:val="21"/>
                <w:szCs w:val="21"/>
                <w:lang w:val="en-US"/>
              </w:rPr>
              <w:t xml:space="preserve">around 1,000 new </w:t>
            </w:r>
            <w:r>
              <w:rPr>
                <w:noProof/>
                <w:sz w:val="21"/>
                <w:szCs w:val="21"/>
                <w:lang w:val="en-US"/>
              </w:rPr>
              <w:t xml:space="preserve">special-purpose </w:t>
            </w:r>
            <w:r w:rsidRPr="00151DB1">
              <w:rPr>
                <w:noProof/>
                <w:sz w:val="21"/>
                <w:szCs w:val="21"/>
                <w:lang w:val="en-US"/>
              </w:rPr>
              <w:t xml:space="preserve">energy-efficient solar-powered street lights along the 20 km </w:t>
            </w:r>
            <w:r>
              <w:rPr>
                <w:noProof/>
                <w:sz w:val="21"/>
                <w:szCs w:val="21"/>
                <w:lang w:val="en-US"/>
              </w:rPr>
              <w:t xml:space="preserve">BRT </w:t>
            </w:r>
            <w:r w:rsidRPr="00151DB1">
              <w:rPr>
                <w:noProof/>
                <w:sz w:val="21"/>
                <w:szCs w:val="21"/>
                <w:lang w:val="en-US"/>
              </w:rPr>
              <w:t xml:space="preserve">corridor.  </w:t>
            </w:r>
            <w:r>
              <w:rPr>
                <w:noProof/>
                <w:sz w:val="21"/>
                <w:szCs w:val="21"/>
                <w:lang w:val="en-US"/>
              </w:rPr>
              <w:t xml:space="preserve">The placement of light along the corridor will be specifically designed to support BRT operations and NMT access.  </w:t>
            </w:r>
            <w:r w:rsidRPr="00151DB1">
              <w:rPr>
                <w:noProof/>
                <w:sz w:val="21"/>
                <w:szCs w:val="21"/>
                <w:lang w:val="en-US"/>
              </w:rPr>
              <w:t xml:space="preserve">This will provide high quality lighting with no ongoing GHG emissions, and significantly improve safety and security along the corridor, especially for pedestrians and women.  </w:t>
            </w:r>
            <w:r>
              <w:rPr>
                <w:noProof/>
                <w:sz w:val="21"/>
                <w:szCs w:val="21"/>
                <w:lang w:val="en-US"/>
              </w:rPr>
              <w:t>As noted above, walking and rickshaws currently account for around 40% of all trips in the corridor and a much higher proportion of short trips.  Retaining</w:t>
            </w:r>
            <w:r w:rsidRPr="00151DB1">
              <w:rPr>
                <w:noProof/>
                <w:sz w:val="21"/>
                <w:szCs w:val="21"/>
                <w:lang w:val="en-US"/>
              </w:rPr>
              <w:t xml:space="preserve"> NMT </w:t>
            </w:r>
            <w:r>
              <w:rPr>
                <w:noProof/>
                <w:sz w:val="21"/>
                <w:szCs w:val="21"/>
                <w:lang w:val="en-US"/>
              </w:rPr>
              <w:t xml:space="preserve">as the dominant mode for short trips and as a feeder mode to the BRT and avoiding unnecessary motorized trips </w:t>
            </w:r>
            <w:r w:rsidRPr="00151DB1">
              <w:rPr>
                <w:noProof/>
                <w:sz w:val="21"/>
                <w:szCs w:val="21"/>
                <w:lang w:val="en-US"/>
              </w:rPr>
              <w:t xml:space="preserve">is </w:t>
            </w:r>
            <w:r>
              <w:rPr>
                <w:noProof/>
                <w:sz w:val="21"/>
                <w:szCs w:val="21"/>
                <w:lang w:val="en-US"/>
              </w:rPr>
              <w:t xml:space="preserve">a key </w:t>
            </w:r>
            <w:r w:rsidRPr="00151DB1">
              <w:rPr>
                <w:noProof/>
                <w:sz w:val="21"/>
                <w:szCs w:val="21"/>
                <w:lang w:val="en-US"/>
              </w:rPr>
              <w:t>part of the overall low carbon trans</w:t>
            </w:r>
            <w:r>
              <w:rPr>
                <w:noProof/>
                <w:sz w:val="21"/>
                <w:szCs w:val="21"/>
                <w:lang w:val="en-US"/>
              </w:rPr>
              <w:t xml:space="preserve">port concept for the corridor.  </w:t>
            </w:r>
          </w:p>
          <w:p w:rsidR="003456B6" w:rsidRDefault="003456B6" w:rsidP="003456B6">
            <w:pPr>
              <w:pStyle w:val="Default"/>
              <w:ind w:left="317" w:hanging="317"/>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tab/>
              <w:t xml:space="preserve">The GEF funding will also work hand-in-hand with the capacity building and operations and maintenance (O&amp;M) </w:t>
            </w:r>
            <w:r>
              <w:rPr>
                <w:noProof/>
                <w:sz w:val="21"/>
                <w:szCs w:val="21"/>
                <w:lang w:val="en-US"/>
              </w:rPr>
              <w:lastRenderedPageBreak/>
              <w:t>program of the baseline project.  Past experience of solar-powered lighting in Bangladesh and other developing countries is that ongoing O&amp;M is a major problem.  In many cases, the operational efficiency of solar-powered lighting has been rapidly degraded and GHG savings eroded by poor maintenance.  As described above, the baseline project includes capacity building of the BRT management agency and GCC; and development of financial mechanisms for ongoing funding of O&amp;M of the BRT and associated infrastructure.  This combination of GEF part-financing of the initial installation of the solar-powered lighting along with development of mechanisms for financing and managing O&amp;M under the baseline project will ensure ongoing efficient operation and that potential GHG savings are fully realized; and has significant demonstration/replication potential for other solar lighting installations planned for Bangladesh.  In the absence of GEF funding, a similar number of lights would be required for BRT operation but would be conventional low-cost grid-connected streetlights.</w:t>
            </w:r>
          </w:p>
          <w:p w:rsidR="003456B6" w:rsidRDefault="003456B6" w:rsidP="003456B6">
            <w:pPr>
              <w:pStyle w:val="Default"/>
              <w:ind w:left="317" w:hanging="317"/>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tab/>
              <w:t xml:space="preserve">In summary, this component will deliver short and long-term GHG savings through a range of </w:t>
            </w:r>
            <w:r w:rsidRPr="00151DB1">
              <w:rPr>
                <w:noProof/>
                <w:sz w:val="21"/>
                <w:szCs w:val="21"/>
                <w:lang w:val="en-US"/>
              </w:rPr>
              <w:t>incremental effect</w:t>
            </w:r>
            <w:r>
              <w:rPr>
                <w:noProof/>
                <w:sz w:val="21"/>
                <w:szCs w:val="21"/>
                <w:lang w:val="en-US"/>
              </w:rPr>
              <w:t xml:space="preserve">s.  It </w:t>
            </w:r>
            <w:r w:rsidRPr="00151DB1">
              <w:rPr>
                <w:noProof/>
                <w:sz w:val="21"/>
                <w:szCs w:val="21"/>
                <w:lang w:val="en-US"/>
              </w:rPr>
              <w:t>will provide high quality lighting with no ongoing GHG emissions</w:t>
            </w:r>
            <w:r>
              <w:rPr>
                <w:noProof/>
                <w:sz w:val="21"/>
                <w:szCs w:val="21"/>
                <w:lang w:val="en-US"/>
              </w:rPr>
              <w:t xml:space="preserve"> and assist with maximizing the role of NMT as a low-carbon mode for short trips and accessing the BRT.  There is also an opportunity to </w:t>
            </w:r>
            <w:r w:rsidRPr="00151DB1">
              <w:rPr>
                <w:noProof/>
                <w:sz w:val="21"/>
                <w:szCs w:val="21"/>
                <w:lang w:val="en-US"/>
              </w:rPr>
              <w:t>trial different types of lighting/solar technology to identify the most cost-effective and sustainable technology for Dhaka conditions</w:t>
            </w:r>
            <w:r>
              <w:rPr>
                <w:noProof/>
                <w:sz w:val="21"/>
                <w:szCs w:val="21"/>
                <w:lang w:val="en-US"/>
              </w:rPr>
              <w:t xml:space="preserve">; and to demonstrate effective O&amp;M programs to ensure the ongoing efficient operation of the lighting.  In particular, LED (light emitting diode) lamps will be used wherever possible to demonstrate the use of this technology in transit applications.  The focus on O&amp;M also has significant demonstration and replication potential for other planned transit lines and solar-powered lighting installations in Bangladesh.  As noted above, the Dhaka-Gazipur BRT is a “first of its kind” project for Bangladesh that offers the opportunity to demonstrate an integrated low carbon solution to many of the transport problems facing Dhaka.  In addition to direct GHG savings, the solar-powered lighting will deliver co-benefits in terms of enhanced safety and security for pedestrians, and reduced load on the Bangladesh electricity network.  Bangladesh has an electricity shortage, resulting in regular “brown outs” that negatively impact on the economy and quality of life.  The adoption of well-maintained solar-powered lighting in public places will </w:t>
            </w:r>
            <w:r w:rsidRPr="00217B61">
              <w:rPr>
                <w:noProof/>
                <w:sz w:val="21"/>
                <w:szCs w:val="21"/>
                <w:lang w:val="en-US"/>
              </w:rPr>
              <w:t xml:space="preserve">improve the resilience of the </w:t>
            </w:r>
            <w:r>
              <w:rPr>
                <w:noProof/>
                <w:sz w:val="21"/>
                <w:szCs w:val="21"/>
                <w:lang w:val="en-US"/>
              </w:rPr>
              <w:t xml:space="preserve">BRT </w:t>
            </w:r>
            <w:r w:rsidRPr="00217B61">
              <w:rPr>
                <w:noProof/>
                <w:sz w:val="21"/>
                <w:szCs w:val="21"/>
                <w:lang w:val="en-US"/>
              </w:rPr>
              <w:t>lighting against power cuts</w:t>
            </w:r>
            <w:r>
              <w:rPr>
                <w:noProof/>
                <w:sz w:val="21"/>
                <w:szCs w:val="21"/>
                <w:lang w:val="en-US"/>
              </w:rPr>
              <w:t>; and have a small but important incremental impact on reducing peak demand on the electricity grid.</w:t>
            </w:r>
          </w:p>
          <w:p w:rsidR="003456B6" w:rsidRDefault="003456B6" w:rsidP="003456B6">
            <w:pPr>
              <w:pStyle w:val="Default"/>
              <w:rPr>
                <w:noProof/>
                <w:sz w:val="21"/>
                <w:szCs w:val="21"/>
                <w:lang w:val="en-US"/>
              </w:rPr>
            </w:pPr>
          </w:p>
          <w:p w:rsidR="003456B6" w:rsidRPr="00DE77DC" w:rsidRDefault="003456B6" w:rsidP="003456B6">
            <w:pPr>
              <w:pStyle w:val="Default"/>
              <w:rPr>
                <w:noProof/>
                <w:sz w:val="21"/>
                <w:szCs w:val="21"/>
                <w:lang w:val="en-US"/>
              </w:rPr>
            </w:pPr>
            <w:r w:rsidRPr="00151DB1">
              <w:rPr>
                <w:noProof/>
                <w:sz w:val="21"/>
                <w:szCs w:val="21"/>
                <w:lang w:val="en-US"/>
              </w:rPr>
              <w:t>As noted above, the BRT will be con</w:t>
            </w:r>
            <w:r>
              <w:rPr>
                <w:noProof/>
                <w:sz w:val="21"/>
                <w:szCs w:val="21"/>
                <w:lang w:val="en-US"/>
              </w:rPr>
              <w:t>structed over the period 2012-17</w:t>
            </w:r>
            <w:r w:rsidRPr="00151DB1">
              <w:rPr>
                <w:noProof/>
                <w:sz w:val="21"/>
                <w:szCs w:val="21"/>
                <w:lang w:val="en-US"/>
              </w:rPr>
              <w:t xml:space="preserve"> and will commence operations in </w:t>
            </w:r>
            <w:r>
              <w:rPr>
                <w:noProof/>
                <w:sz w:val="21"/>
                <w:szCs w:val="21"/>
                <w:lang w:val="en-US"/>
              </w:rPr>
              <w:t>early 2017</w:t>
            </w:r>
            <w:r w:rsidRPr="00151DB1">
              <w:rPr>
                <w:noProof/>
                <w:sz w:val="21"/>
                <w:szCs w:val="21"/>
                <w:lang w:val="en-US"/>
              </w:rPr>
              <w:t xml:space="preserve">.  </w:t>
            </w:r>
            <w:r>
              <w:rPr>
                <w:noProof/>
                <w:sz w:val="21"/>
                <w:szCs w:val="21"/>
                <w:lang w:val="en-US"/>
              </w:rPr>
              <w:t xml:space="preserve">Key milestones in the implementation of GEF co-financed activities are as follows: (a) implementation of the baseline project will formally commence when the ADB project loan becomes effective, which is expected in the third quarter of 2012; (b) work on detailed planning, design and specification of BRT components, including the </w:t>
            </w:r>
            <w:r w:rsidRPr="00151DB1">
              <w:rPr>
                <w:noProof/>
                <w:sz w:val="21"/>
                <w:szCs w:val="21"/>
                <w:lang w:val="en-US"/>
              </w:rPr>
              <w:t>GEF co-financed activities</w:t>
            </w:r>
            <w:r>
              <w:rPr>
                <w:noProof/>
                <w:sz w:val="21"/>
                <w:szCs w:val="21"/>
                <w:lang w:val="en-US"/>
              </w:rPr>
              <w:t xml:space="preserve"> (energy-efficient </w:t>
            </w:r>
            <w:r w:rsidRPr="00151DB1">
              <w:rPr>
                <w:noProof/>
                <w:sz w:val="21"/>
                <w:szCs w:val="21"/>
                <w:lang w:val="en-US"/>
              </w:rPr>
              <w:t>buses and street lighting)</w:t>
            </w:r>
            <w:r>
              <w:rPr>
                <w:noProof/>
                <w:sz w:val="21"/>
                <w:szCs w:val="21"/>
                <w:lang w:val="en-US"/>
              </w:rPr>
              <w:t>,</w:t>
            </w:r>
            <w:r w:rsidRPr="00151DB1">
              <w:rPr>
                <w:noProof/>
                <w:sz w:val="21"/>
                <w:szCs w:val="21"/>
                <w:lang w:val="en-US"/>
              </w:rPr>
              <w:t xml:space="preserve"> </w:t>
            </w:r>
            <w:r>
              <w:rPr>
                <w:noProof/>
                <w:sz w:val="21"/>
                <w:szCs w:val="21"/>
                <w:lang w:val="en-US"/>
              </w:rPr>
              <w:t xml:space="preserve">will be underway early in the second half of 2012; and (c) procurement of GEF co-financed equipment (buses, street lights) </w:t>
            </w:r>
            <w:r w:rsidRPr="00151DB1">
              <w:rPr>
                <w:noProof/>
                <w:sz w:val="21"/>
                <w:szCs w:val="21"/>
                <w:lang w:val="en-US"/>
              </w:rPr>
              <w:t>is scheduled to take place during 201</w:t>
            </w:r>
            <w:r>
              <w:rPr>
                <w:noProof/>
                <w:sz w:val="21"/>
                <w:szCs w:val="21"/>
                <w:lang w:val="en-US"/>
              </w:rPr>
              <w:t>4</w:t>
            </w:r>
            <w:r w:rsidRPr="00151DB1">
              <w:rPr>
                <w:noProof/>
                <w:sz w:val="21"/>
                <w:szCs w:val="21"/>
                <w:lang w:val="en-US"/>
              </w:rPr>
              <w:t>, with full i</w:t>
            </w:r>
            <w:r>
              <w:rPr>
                <w:noProof/>
                <w:sz w:val="21"/>
                <w:szCs w:val="21"/>
                <w:lang w:val="en-US"/>
              </w:rPr>
              <w:t>mplementation by the end of 2016</w:t>
            </w:r>
            <w:r w:rsidRPr="00151DB1">
              <w:rPr>
                <w:noProof/>
                <w:sz w:val="21"/>
                <w:szCs w:val="21"/>
                <w:lang w:val="en-US"/>
              </w:rPr>
              <w:t>.</w:t>
            </w:r>
            <w:r>
              <w:rPr>
                <w:noProof/>
                <w:sz w:val="21"/>
                <w:szCs w:val="21"/>
                <w:lang w:val="en-US"/>
              </w:rPr>
              <w:t xml:space="preserve">  Note that all costs associated with researching technology options for buses and lighting, preparing tender specifications, the procurement process, and performance M&amp;E will be absorbed into the baseline project.  GEF funding will be used entirely for financing the incremental cost gap </w:t>
            </w:r>
            <w:r w:rsidRPr="00DE77DC">
              <w:rPr>
                <w:noProof/>
                <w:sz w:val="21"/>
                <w:szCs w:val="21"/>
                <w:lang w:val="en-US"/>
              </w:rPr>
              <w:t>of leapfrogging</w:t>
            </w:r>
            <w:r>
              <w:rPr>
                <w:noProof/>
                <w:sz w:val="21"/>
                <w:szCs w:val="21"/>
                <w:lang w:val="en-US"/>
              </w:rPr>
              <w:t xml:space="preserve"> to and demonstrating latest low carbon technology.</w:t>
            </w:r>
          </w:p>
          <w:p w:rsidR="003456B6" w:rsidRDefault="003456B6" w:rsidP="003456B6">
            <w:pPr>
              <w:pStyle w:val="Default"/>
              <w:rPr>
                <w:noProof/>
                <w:sz w:val="21"/>
                <w:szCs w:val="21"/>
                <w:lang w:val="en-US"/>
              </w:rPr>
            </w:pPr>
          </w:p>
          <w:p w:rsidR="003456B6" w:rsidRPr="00B76540" w:rsidRDefault="003456B6" w:rsidP="003456B6">
            <w:pPr>
              <w:pStyle w:val="Default"/>
              <w:rPr>
                <w:b/>
                <w:bCs/>
                <w:noProof/>
                <w:sz w:val="21"/>
                <w:szCs w:val="21"/>
                <w:lang w:val="en-US"/>
              </w:rPr>
            </w:pPr>
            <w:r w:rsidRPr="00B76540">
              <w:rPr>
                <w:b/>
                <w:bCs/>
                <w:noProof/>
                <w:sz w:val="21"/>
                <w:szCs w:val="21"/>
                <w:lang w:val="en-US"/>
              </w:rPr>
              <w:t>Incremental Global Environmental Benefits</w:t>
            </w:r>
          </w:p>
          <w:p w:rsidR="003456B6" w:rsidRDefault="003456B6" w:rsidP="003456B6">
            <w:pPr>
              <w:pStyle w:val="Default"/>
              <w:rPr>
                <w:noProof/>
                <w:sz w:val="21"/>
                <w:szCs w:val="21"/>
                <w:lang w:val="en-US"/>
              </w:rPr>
            </w:pPr>
            <w:r>
              <w:rPr>
                <w:noProof/>
                <w:sz w:val="21"/>
                <w:szCs w:val="21"/>
                <w:lang w:val="en-US"/>
              </w:rPr>
              <w:t xml:space="preserve">An </w:t>
            </w:r>
            <w:r w:rsidRPr="00B76540">
              <w:rPr>
                <w:noProof/>
                <w:sz w:val="21"/>
                <w:szCs w:val="21"/>
                <w:lang w:val="en-US"/>
              </w:rPr>
              <w:t xml:space="preserve">estimate of </w:t>
            </w:r>
            <w:r>
              <w:rPr>
                <w:noProof/>
                <w:sz w:val="21"/>
                <w:szCs w:val="21"/>
                <w:lang w:val="en-US"/>
              </w:rPr>
              <w:t xml:space="preserve">the incremental benefit </w:t>
            </w:r>
            <w:r w:rsidRPr="00B76540">
              <w:rPr>
                <w:noProof/>
                <w:sz w:val="21"/>
                <w:szCs w:val="21"/>
                <w:lang w:val="en-US"/>
              </w:rPr>
              <w:t>has been calculated in term</w:t>
            </w:r>
            <w:r>
              <w:rPr>
                <w:noProof/>
                <w:sz w:val="21"/>
                <w:szCs w:val="21"/>
                <w:lang w:val="en-US"/>
              </w:rPr>
              <w:t>s</w:t>
            </w:r>
            <w:r w:rsidRPr="00B76540">
              <w:rPr>
                <w:noProof/>
                <w:sz w:val="21"/>
                <w:szCs w:val="21"/>
                <w:lang w:val="en-US"/>
              </w:rPr>
              <w:t xml:space="preserve"> of GHG emissions avoided.  To the extent possible, </w:t>
            </w:r>
            <w:r>
              <w:rPr>
                <w:noProof/>
                <w:sz w:val="21"/>
                <w:szCs w:val="21"/>
                <w:lang w:val="en-US"/>
              </w:rPr>
              <w:t xml:space="preserve">the </w:t>
            </w:r>
            <w:r w:rsidRPr="00B76540">
              <w:rPr>
                <w:noProof/>
                <w:sz w:val="21"/>
                <w:szCs w:val="21"/>
                <w:lang w:val="en-US"/>
              </w:rPr>
              <w:t>calculation</w:t>
            </w:r>
            <w:r>
              <w:rPr>
                <w:noProof/>
                <w:sz w:val="21"/>
                <w:szCs w:val="21"/>
                <w:lang w:val="en-US"/>
              </w:rPr>
              <w:t>s</w:t>
            </w:r>
            <w:r w:rsidRPr="00B76540">
              <w:rPr>
                <w:noProof/>
                <w:sz w:val="21"/>
                <w:szCs w:val="21"/>
                <w:lang w:val="en-US"/>
              </w:rPr>
              <w:t xml:space="preserve"> used the </w:t>
            </w:r>
            <w:r>
              <w:rPr>
                <w:noProof/>
                <w:sz w:val="21"/>
                <w:szCs w:val="21"/>
                <w:lang w:val="en-US"/>
              </w:rPr>
              <w:t xml:space="preserve">ASIF </w:t>
            </w:r>
            <w:r>
              <w:rPr>
                <w:noProof/>
                <w:sz w:val="21"/>
                <w:szCs w:val="21"/>
              </w:rPr>
              <w:t>(</w:t>
            </w:r>
            <w:r w:rsidRPr="009F4A54">
              <w:rPr>
                <w:noProof/>
                <w:sz w:val="21"/>
                <w:szCs w:val="21"/>
              </w:rPr>
              <w:t>Activity x Share x Intensity x Fuel</w:t>
            </w:r>
            <w:r>
              <w:rPr>
                <w:noProof/>
                <w:sz w:val="21"/>
                <w:szCs w:val="21"/>
              </w:rPr>
              <w:t xml:space="preserve">) </w:t>
            </w:r>
            <w:r>
              <w:rPr>
                <w:noProof/>
                <w:sz w:val="21"/>
                <w:szCs w:val="21"/>
                <w:lang w:val="en-US"/>
              </w:rPr>
              <w:t xml:space="preserve">approach and </w:t>
            </w:r>
            <w:r w:rsidRPr="00B76540">
              <w:rPr>
                <w:noProof/>
                <w:sz w:val="21"/>
                <w:szCs w:val="21"/>
                <w:lang w:val="en-US"/>
              </w:rPr>
              <w:t xml:space="preserve">methods and parameters consistent with the GEF </w:t>
            </w:r>
            <w:r w:rsidRPr="009F4A54">
              <w:rPr>
                <w:i/>
                <w:noProof/>
                <w:sz w:val="21"/>
                <w:szCs w:val="21"/>
              </w:rPr>
              <w:t>Manual for Calculating GHG Benefits of GEF Projects: Energy Efficiency and Renewable Energy Projects</w:t>
            </w:r>
            <w:r>
              <w:rPr>
                <w:noProof/>
                <w:sz w:val="21"/>
                <w:szCs w:val="21"/>
              </w:rPr>
              <w:t xml:space="preserve">; and the </w:t>
            </w:r>
            <w:r w:rsidRPr="009F4A54">
              <w:rPr>
                <w:i/>
                <w:noProof/>
                <w:sz w:val="21"/>
                <w:szCs w:val="21"/>
              </w:rPr>
              <w:t xml:space="preserve">Manual for Calculating Greenhouse Gas </w:t>
            </w:r>
            <w:r>
              <w:rPr>
                <w:i/>
                <w:noProof/>
                <w:sz w:val="21"/>
                <w:szCs w:val="21"/>
              </w:rPr>
              <w:t>B</w:t>
            </w:r>
            <w:r w:rsidRPr="009F4A54">
              <w:rPr>
                <w:i/>
                <w:noProof/>
                <w:sz w:val="21"/>
                <w:szCs w:val="21"/>
              </w:rPr>
              <w:t xml:space="preserve">enefits </w:t>
            </w:r>
            <w:r>
              <w:rPr>
                <w:i/>
                <w:noProof/>
                <w:sz w:val="21"/>
                <w:szCs w:val="21"/>
              </w:rPr>
              <w:t>of</w:t>
            </w:r>
            <w:r w:rsidRPr="009F4A54">
              <w:rPr>
                <w:i/>
                <w:noProof/>
                <w:sz w:val="21"/>
                <w:szCs w:val="21"/>
              </w:rPr>
              <w:t xml:space="preserve"> GEF Transportation Projects</w:t>
            </w:r>
            <w:r>
              <w:rPr>
                <w:noProof/>
                <w:sz w:val="21"/>
                <w:szCs w:val="21"/>
              </w:rPr>
              <w:t xml:space="preserve"> and its associated </w:t>
            </w:r>
            <w:r w:rsidRPr="009546FE">
              <w:rPr>
                <w:noProof/>
                <w:sz w:val="21"/>
                <w:szCs w:val="21"/>
              </w:rPr>
              <w:t>Transportation</w:t>
            </w:r>
            <w:r>
              <w:rPr>
                <w:noProof/>
                <w:sz w:val="21"/>
                <w:szCs w:val="21"/>
              </w:rPr>
              <w:t xml:space="preserve"> </w:t>
            </w:r>
            <w:r w:rsidRPr="009546FE">
              <w:rPr>
                <w:noProof/>
                <w:sz w:val="21"/>
                <w:szCs w:val="21"/>
              </w:rPr>
              <w:t>Emission</w:t>
            </w:r>
            <w:r>
              <w:rPr>
                <w:noProof/>
                <w:sz w:val="21"/>
                <w:szCs w:val="21"/>
              </w:rPr>
              <w:t xml:space="preserve"> </w:t>
            </w:r>
            <w:r w:rsidRPr="009546FE">
              <w:rPr>
                <w:noProof/>
                <w:sz w:val="21"/>
                <w:szCs w:val="21"/>
              </w:rPr>
              <w:t>Evaluation</w:t>
            </w:r>
            <w:r>
              <w:rPr>
                <w:noProof/>
                <w:sz w:val="21"/>
                <w:szCs w:val="21"/>
              </w:rPr>
              <w:t xml:space="preserve"> </w:t>
            </w:r>
            <w:r w:rsidRPr="009546FE">
              <w:rPr>
                <w:noProof/>
                <w:sz w:val="21"/>
                <w:szCs w:val="21"/>
              </w:rPr>
              <w:t>Models</w:t>
            </w:r>
            <w:r>
              <w:rPr>
                <w:noProof/>
                <w:sz w:val="21"/>
                <w:szCs w:val="21"/>
              </w:rPr>
              <w:t xml:space="preserve"> </w:t>
            </w:r>
            <w:r w:rsidRPr="009546FE">
              <w:rPr>
                <w:noProof/>
                <w:sz w:val="21"/>
                <w:szCs w:val="21"/>
              </w:rPr>
              <w:t>for</w:t>
            </w:r>
            <w:r>
              <w:rPr>
                <w:noProof/>
                <w:sz w:val="21"/>
                <w:szCs w:val="21"/>
              </w:rPr>
              <w:t xml:space="preserve"> </w:t>
            </w:r>
            <w:r w:rsidRPr="009546FE">
              <w:rPr>
                <w:noProof/>
                <w:sz w:val="21"/>
                <w:szCs w:val="21"/>
              </w:rPr>
              <w:t>Projects</w:t>
            </w:r>
            <w:r>
              <w:rPr>
                <w:noProof/>
                <w:sz w:val="21"/>
                <w:szCs w:val="21"/>
              </w:rPr>
              <w:t xml:space="preserve"> </w:t>
            </w:r>
            <w:r w:rsidRPr="009546FE">
              <w:rPr>
                <w:noProof/>
                <w:sz w:val="21"/>
                <w:szCs w:val="21"/>
              </w:rPr>
              <w:t>(TEEMP)</w:t>
            </w:r>
            <w:r w:rsidRPr="00B76540">
              <w:rPr>
                <w:noProof/>
                <w:sz w:val="21"/>
                <w:szCs w:val="21"/>
                <w:lang w:val="en-US"/>
              </w:rPr>
              <w:t xml:space="preserve">.  </w:t>
            </w:r>
            <w:r>
              <w:rPr>
                <w:noProof/>
                <w:sz w:val="21"/>
                <w:szCs w:val="21"/>
                <w:lang w:val="en-US"/>
              </w:rPr>
              <w:t>This has been supplemented with and cross-checked against the findings of the initial CDM feasibility assessment conducted for the project (Grutter Consulting 2011).</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As described above, the GEF-funded activities will deliver direct GHG reduction benefits from improved energy efficiency.  In addition, the activities have significant potential for indirect post-project savings and replication because:</w:t>
            </w:r>
          </w:p>
          <w:p w:rsidR="003456B6" w:rsidRDefault="003456B6" w:rsidP="003456B6">
            <w:pPr>
              <w:pStyle w:val="Default"/>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t>(a)</w:t>
            </w:r>
            <w:r>
              <w:rPr>
                <w:noProof/>
                <w:sz w:val="21"/>
                <w:szCs w:val="21"/>
                <w:lang w:val="en-US"/>
              </w:rPr>
              <w:tab/>
              <w:t xml:space="preserve">the BRT will be a demonstration project for the GHG and other co-benefits of </w:t>
            </w:r>
            <w:r w:rsidRPr="00151DB1">
              <w:rPr>
                <w:noProof/>
                <w:sz w:val="21"/>
                <w:szCs w:val="21"/>
                <w:lang w:val="en-US"/>
              </w:rPr>
              <w:t>latest energy-efficient bus technology</w:t>
            </w:r>
            <w:r>
              <w:rPr>
                <w:noProof/>
                <w:sz w:val="21"/>
                <w:szCs w:val="21"/>
                <w:lang w:val="en-US"/>
              </w:rPr>
              <w:t xml:space="preserve"> and eco-driving/maintenance.  It will be the first modern mass transit corridor in Bangladesh and will transform perceptions of public transport as a viable alternative to private car and other high carbon modes.  This has significant potential for replication in other BRT planned for Dhaka, in particular, the extension of the </w:t>
            </w:r>
            <w:r w:rsidRPr="000813AD">
              <w:rPr>
                <w:noProof/>
                <w:sz w:val="21"/>
                <w:szCs w:val="21"/>
                <w:lang w:val="en-US"/>
              </w:rPr>
              <w:t xml:space="preserve">BRT corridor to be developed by the World Bank under the </w:t>
            </w:r>
            <w:r w:rsidRPr="000813AD">
              <w:rPr>
                <w:i/>
                <w:iCs/>
                <w:noProof/>
                <w:sz w:val="21"/>
                <w:szCs w:val="21"/>
                <w:lang w:val="en-US"/>
              </w:rPr>
              <w:t>Clean Air and Sustainable Environment</w:t>
            </w:r>
            <w:r w:rsidRPr="000813AD">
              <w:rPr>
                <w:noProof/>
                <w:sz w:val="21"/>
                <w:szCs w:val="21"/>
                <w:lang w:val="en-US"/>
              </w:rPr>
              <w:t xml:space="preserve"> project, leading ultimately to a 40 kilometer mass-transit corridor, from Gazipur to Dhaka city center.</w:t>
            </w:r>
            <w:r>
              <w:rPr>
                <w:noProof/>
                <w:sz w:val="21"/>
                <w:szCs w:val="21"/>
                <w:lang w:val="en-US"/>
              </w:rPr>
              <w:t xml:space="preserve">  The Government of Bangladesh </w:t>
            </w:r>
            <w:r w:rsidRPr="004E14BF">
              <w:rPr>
                <w:noProof/>
                <w:sz w:val="21"/>
                <w:szCs w:val="21"/>
                <w:lang w:val="en-US"/>
              </w:rPr>
              <w:t xml:space="preserve">has committed to development of </w:t>
            </w:r>
            <w:r>
              <w:rPr>
                <w:noProof/>
                <w:sz w:val="21"/>
                <w:szCs w:val="21"/>
                <w:lang w:val="en-US"/>
              </w:rPr>
              <w:t>4</w:t>
            </w:r>
            <w:r w:rsidRPr="004E14BF">
              <w:rPr>
                <w:noProof/>
                <w:sz w:val="21"/>
                <w:szCs w:val="21"/>
                <w:lang w:val="en-US"/>
              </w:rPr>
              <w:t xml:space="preserve"> BRT </w:t>
            </w:r>
            <w:r>
              <w:rPr>
                <w:noProof/>
                <w:sz w:val="21"/>
                <w:szCs w:val="21"/>
                <w:lang w:val="en-US"/>
              </w:rPr>
              <w:t xml:space="preserve">lines </w:t>
            </w:r>
            <w:r w:rsidRPr="004E14BF">
              <w:rPr>
                <w:noProof/>
                <w:sz w:val="21"/>
                <w:szCs w:val="21"/>
                <w:lang w:val="en-US"/>
              </w:rPr>
              <w:t xml:space="preserve">and </w:t>
            </w:r>
            <w:r>
              <w:rPr>
                <w:noProof/>
                <w:sz w:val="21"/>
                <w:szCs w:val="21"/>
                <w:lang w:val="en-US"/>
              </w:rPr>
              <w:t>a metro rail line</w:t>
            </w:r>
            <w:r w:rsidRPr="004E14BF">
              <w:rPr>
                <w:noProof/>
                <w:sz w:val="21"/>
                <w:szCs w:val="21"/>
                <w:lang w:val="en-US"/>
              </w:rPr>
              <w:t xml:space="preserve"> in </w:t>
            </w:r>
            <w:r>
              <w:rPr>
                <w:noProof/>
                <w:sz w:val="21"/>
                <w:szCs w:val="21"/>
                <w:lang w:val="en-US"/>
              </w:rPr>
              <w:t xml:space="preserve">Dhaka in its current term, and early planning is underway for a </w:t>
            </w:r>
            <w:r>
              <w:rPr>
                <w:noProof/>
                <w:sz w:val="21"/>
                <w:szCs w:val="21"/>
                <w:lang w:val="en-US"/>
              </w:rPr>
              <w:lastRenderedPageBreak/>
              <w:t>BRT line in Chittagong.  GEF funding for energy-efficient buses will also delivers Indirect Post-Project benefits.  As noted above, access to g</w:t>
            </w:r>
            <w:r w:rsidRPr="000813AD">
              <w:rPr>
                <w:noProof/>
                <w:sz w:val="21"/>
                <w:szCs w:val="21"/>
                <w:lang w:val="en-US"/>
              </w:rPr>
              <w:t xml:space="preserve">rant funding (as opposed to loan funding) of part of the initial purchase cost of the bus fleet would allow the </w:t>
            </w:r>
            <w:r>
              <w:rPr>
                <w:noProof/>
                <w:sz w:val="21"/>
                <w:szCs w:val="21"/>
                <w:lang w:val="en-US"/>
              </w:rPr>
              <w:t xml:space="preserve">revolving </w:t>
            </w:r>
            <w:r w:rsidRPr="000813AD">
              <w:rPr>
                <w:noProof/>
                <w:sz w:val="21"/>
                <w:szCs w:val="21"/>
                <w:lang w:val="en-US"/>
              </w:rPr>
              <w:t xml:space="preserve">fund </w:t>
            </w:r>
            <w:r>
              <w:rPr>
                <w:noProof/>
                <w:sz w:val="21"/>
                <w:szCs w:val="21"/>
                <w:lang w:val="en-US"/>
              </w:rPr>
              <w:t xml:space="preserve">for fleet replacement </w:t>
            </w:r>
            <w:r w:rsidRPr="000813AD">
              <w:rPr>
                <w:noProof/>
                <w:sz w:val="21"/>
                <w:szCs w:val="21"/>
                <w:lang w:val="en-US"/>
              </w:rPr>
              <w:t>to grow more quickly; and increase the funds avail</w:t>
            </w:r>
            <w:r>
              <w:rPr>
                <w:noProof/>
                <w:sz w:val="21"/>
                <w:szCs w:val="21"/>
                <w:lang w:val="en-US"/>
              </w:rPr>
              <w:t xml:space="preserve">able for future bus replacement, </w:t>
            </w:r>
            <w:r w:rsidRPr="000813AD">
              <w:rPr>
                <w:noProof/>
                <w:sz w:val="21"/>
                <w:szCs w:val="21"/>
                <w:lang w:val="en-US"/>
              </w:rPr>
              <w:t>fleet expansion</w:t>
            </w:r>
            <w:r>
              <w:rPr>
                <w:noProof/>
                <w:sz w:val="21"/>
                <w:szCs w:val="21"/>
                <w:lang w:val="en-US"/>
              </w:rPr>
              <w:t xml:space="preserve"> and technology updating.  This means that the GHG savings will be sustained and increased over time; instead of being eroded as the fleet ages past its efficient replacement date because limited financial resources are available.</w:t>
            </w:r>
          </w:p>
          <w:p w:rsidR="003456B6" w:rsidRDefault="003456B6" w:rsidP="003456B6">
            <w:pPr>
              <w:pStyle w:val="Default"/>
              <w:ind w:left="317" w:hanging="317"/>
              <w:rPr>
                <w:noProof/>
                <w:sz w:val="21"/>
                <w:szCs w:val="21"/>
                <w:lang w:val="en-US"/>
              </w:rPr>
            </w:pPr>
          </w:p>
          <w:p w:rsidR="003456B6" w:rsidRPr="009A4031" w:rsidRDefault="003456B6" w:rsidP="003456B6">
            <w:pPr>
              <w:pStyle w:val="Default"/>
              <w:ind w:left="317" w:hanging="317"/>
              <w:rPr>
                <w:noProof/>
                <w:sz w:val="21"/>
                <w:szCs w:val="21"/>
                <w:lang w:val="en-US"/>
              </w:rPr>
            </w:pPr>
            <w:r>
              <w:rPr>
                <w:noProof/>
                <w:sz w:val="21"/>
                <w:szCs w:val="21"/>
                <w:lang w:val="en-US"/>
              </w:rPr>
              <w:t>(b)</w:t>
            </w:r>
            <w:r>
              <w:rPr>
                <w:noProof/>
                <w:sz w:val="21"/>
                <w:szCs w:val="21"/>
                <w:lang w:val="en-US"/>
              </w:rPr>
              <w:tab/>
              <w:t xml:space="preserve">the BRT will be a demonstration project and technology test-bed for </w:t>
            </w:r>
            <w:r w:rsidRPr="009A4031">
              <w:rPr>
                <w:noProof/>
                <w:sz w:val="21"/>
                <w:szCs w:val="21"/>
                <w:lang w:val="en-US"/>
              </w:rPr>
              <w:t xml:space="preserve">cost-effective and sustainable solar </w:t>
            </w:r>
            <w:r>
              <w:rPr>
                <w:noProof/>
                <w:sz w:val="21"/>
                <w:szCs w:val="21"/>
                <w:lang w:val="en-US"/>
              </w:rPr>
              <w:t xml:space="preserve">lighting technology for transit systems and public places under </w:t>
            </w:r>
            <w:r w:rsidRPr="009A4031">
              <w:rPr>
                <w:noProof/>
                <w:sz w:val="21"/>
                <w:szCs w:val="21"/>
                <w:lang w:val="en-US"/>
              </w:rPr>
              <w:t>Dhaka conditions</w:t>
            </w:r>
            <w:r>
              <w:rPr>
                <w:noProof/>
                <w:sz w:val="21"/>
                <w:szCs w:val="21"/>
                <w:lang w:val="en-US"/>
              </w:rPr>
              <w:t>.</w:t>
            </w:r>
            <w:r w:rsidRPr="009A4031">
              <w:rPr>
                <w:noProof/>
                <w:sz w:val="21"/>
                <w:szCs w:val="21"/>
                <w:lang w:val="en-US"/>
              </w:rPr>
              <w:t xml:space="preserve"> </w:t>
            </w:r>
            <w:r>
              <w:rPr>
                <w:noProof/>
                <w:sz w:val="21"/>
                <w:szCs w:val="21"/>
                <w:lang w:val="en-US"/>
              </w:rPr>
              <w:t xml:space="preserve"> As noted above, t</w:t>
            </w:r>
            <w:r w:rsidRPr="009A4031">
              <w:rPr>
                <w:noProof/>
                <w:sz w:val="21"/>
                <w:szCs w:val="21"/>
                <w:lang w:val="en-US"/>
              </w:rPr>
              <w:t xml:space="preserve">his has potential benefits for other </w:t>
            </w:r>
            <w:r>
              <w:rPr>
                <w:noProof/>
                <w:sz w:val="21"/>
                <w:szCs w:val="21"/>
                <w:lang w:val="en-US"/>
              </w:rPr>
              <w:t xml:space="preserve">transit </w:t>
            </w:r>
            <w:r w:rsidRPr="009A4031">
              <w:rPr>
                <w:noProof/>
                <w:sz w:val="21"/>
                <w:szCs w:val="21"/>
                <w:lang w:val="en-US"/>
              </w:rPr>
              <w:t>corridors planned for Dhaka</w:t>
            </w:r>
            <w:r>
              <w:rPr>
                <w:noProof/>
                <w:sz w:val="21"/>
                <w:szCs w:val="21"/>
                <w:lang w:val="en-US"/>
              </w:rPr>
              <w:t xml:space="preserve"> and Chittagong</w:t>
            </w:r>
            <w:r w:rsidRPr="009A4031">
              <w:rPr>
                <w:noProof/>
                <w:sz w:val="21"/>
                <w:szCs w:val="21"/>
                <w:lang w:val="en-US"/>
              </w:rPr>
              <w:t>, as well as lighting on major road corridors and public areas in Dhaka and other cities in Bangladesh.</w:t>
            </w:r>
            <w:r>
              <w:rPr>
                <w:noProof/>
                <w:sz w:val="21"/>
                <w:szCs w:val="21"/>
                <w:lang w:val="en-US"/>
              </w:rPr>
              <w:t xml:space="preserve">  In particular, the focus on developing a cost-effective O&amp;M program for the BRT solar lights has strong potential for replication and ensuring that the potential GHG savings from solar lighting in public places are fully realized.</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To a large degree, the impact of GEF funding is more significant for its demonstration and replication potential than for its direct GHG savings.  As noted above, the Gazipur BRT is a “first of its kind” project in Bangladesh with the potential to transform the “image” and effectiveness of public transport and create substantial downstream benefits in terms of shifting (or retaining) trips on transport in a rapidly growing and motorizing mega-city.</w:t>
            </w:r>
          </w:p>
          <w:p w:rsidR="003456B6" w:rsidRDefault="003456B6" w:rsidP="003456B6">
            <w:pPr>
              <w:pStyle w:val="Default"/>
              <w:rPr>
                <w:noProof/>
                <w:sz w:val="21"/>
                <w:szCs w:val="21"/>
                <w:lang w:val="en-US"/>
              </w:rPr>
            </w:pPr>
          </w:p>
          <w:p w:rsidR="003456B6" w:rsidRPr="00B76540" w:rsidRDefault="003456B6" w:rsidP="003456B6">
            <w:pPr>
              <w:pStyle w:val="Default"/>
              <w:rPr>
                <w:noProof/>
                <w:sz w:val="21"/>
                <w:szCs w:val="21"/>
                <w:lang w:val="en-US"/>
              </w:rPr>
            </w:pPr>
            <w:r>
              <w:rPr>
                <w:noProof/>
                <w:sz w:val="21"/>
                <w:szCs w:val="21"/>
                <w:lang w:val="en-US"/>
              </w:rPr>
              <w:t xml:space="preserve">Annex F provides a step-by-step description of the calculation of GHG savings, and the </w:t>
            </w:r>
            <w:r w:rsidRPr="00B76540">
              <w:rPr>
                <w:noProof/>
                <w:sz w:val="21"/>
                <w:szCs w:val="21"/>
                <w:lang w:val="en-US"/>
              </w:rPr>
              <w:t xml:space="preserve">results </w:t>
            </w:r>
            <w:r>
              <w:rPr>
                <w:noProof/>
                <w:sz w:val="21"/>
                <w:szCs w:val="21"/>
                <w:lang w:val="en-US"/>
              </w:rPr>
              <w:t xml:space="preserve">of the analysis of direct and indirect incremental effects </w:t>
            </w:r>
            <w:r w:rsidRPr="00B76540">
              <w:rPr>
                <w:noProof/>
                <w:sz w:val="21"/>
                <w:szCs w:val="21"/>
                <w:lang w:val="en-US"/>
              </w:rPr>
              <w:t>are summarized in the following Table.</w:t>
            </w:r>
            <w:r>
              <w:rPr>
                <w:noProof/>
                <w:sz w:val="21"/>
                <w:szCs w:val="21"/>
                <w:lang w:val="en-US"/>
              </w:rPr>
              <w:t xml:space="preserve">  </w:t>
            </w:r>
            <w:r w:rsidRPr="00B76540">
              <w:rPr>
                <w:noProof/>
                <w:sz w:val="21"/>
                <w:szCs w:val="21"/>
                <w:lang w:val="en-US"/>
              </w:rPr>
              <w:t>Project lifetime is assumed to be 20</w:t>
            </w:r>
            <w:r>
              <w:rPr>
                <w:noProof/>
                <w:sz w:val="21"/>
                <w:szCs w:val="21"/>
                <w:lang w:val="en-US"/>
              </w:rPr>
              <w:t xml:space="preserve"> years for the activity involving part-financing of energy efficient buses and operation of a revolving fund for fleet expansion, bus replacement and upgrading; </w:t>
            </w:r>
            <w:r w:rsidRPr="00B76540">
              <w:rPr>
                <w:noProof/>
                <w:sz w:val="21"/>
                <w:szCs w:val="21"/>
                <w:lang w:val="en-US"/>
              </w:rPr>
              <w:t xml:space="preserve">and 10 years for </w:t>
            </w:r>
            <w:r>
              <w:rPr>
                <w:noProof/>
                <w:sz w:val="21"/>
                <w:szCs w:val="21"/>
                <w:lang w:val="en-US"/>
              </w:rPr>
              <w:t>the solar lighting component</w:t>
            </w:r>
            <w:r w:rsidRPr="00B76540">
              <w:rPr>
                <w:noProof/>
                <w:sz w:val="21"/>
                <w:szCs w:val="21"/>
                <w:lang w:val="en-US"/>
              </w:rPr>
              <w:t>.</w:t>
            </w:r>
          </w:p>
          <w:p w:rsidR="003456B6" w:rsidRDefault="003456B6" w:rsidP="003456B6">
            <w:pPr>
              <w:pStyle w:val="Default"/>
              <w:rPr>
                <w:noProof/>
                <w:sz w:val="21"/>
                <w:szCs w:val="21"/>
                <w:lang w:val="en-US"/>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6"/>
              <w:gridCol w:w="1260"/>
              <w:gridCol w:w="1260"/>
              <w:gridCol w:w="1080"/>
            </w:tblGrid>
            <w:tr w:rsidR="003456B6" w:rsidRPr="007A4F4F" w:rsidTr="00986293">
              <w:tc>
                <w:tcPr>
                  <w:tcW w:w="3176" w:type="dxa"/>
                  <w:shd w:val="clear" w:color="auto" w:fill="auto"/>
                  <w:vAlign w:val="bottom"/>
                </w:tcPr>
                <w:p w:rsidR="003456B6" w:rsidRPr="007A4F4F" w:rsidRDefault="003456B6" w:rsidP="00986293">
                  <w:pPr>
                    <w:pStyle w:val="Default"/>
                    <w:rPr>
                      <w:noProof/>
                      <w:sz w:val="21"/>
                      <w:szCs w:val="21"/>
                      <w:lang w:val="en-US"/>
                    </w:rPr>
                  </w:pPr>
                  <w:r w:rsidRPr="007A4F4F">
                    <w:rPr>
                      <w:noProof/>
                      <w:sz w:val="21"/>
                      <w:szCs w:val="21"/>
                      <w:lang w:val="en-US"/>
                    </w:rPr>
                    <w:t>Indicator</w:t>
                  </w:r>
                </w:p>
                <w:p w:rsidR="003456B6" w:rsidRPr="007A4F4F" w:rsidRDefault="003456B6" w:rsidP="00986293">
                  <w:pPr>
                    <w:pStyle w:val="Default"/>
                    <w:rPr>
                      <w:noProof/>
                      <w:sz w:val="21"/>
                      <w:szCs w:val="21"/>
                      <w:lang w:val="en-US"/>
                    </w:rPr>
                  </w:pPr>
                  <w:r w:rsidRPr="007A4F4F">
                    <w:rPr>
                      <w:noProof/>
                      <w:sz w:val="21"/>
                      <w:szCs w:val="21"/>
                      <w:lang w:val="en-US"/>
                    </w:rPr>
                    <w:t>(million tonnes avoided)</w:t>
                  </w:r>
                </w:p>
                <w:p w:rsidR="003456B6" w:rsidRPr="007A4F4F" w:rsidRDefault="003456B6" w:rsidP="00986293">
                  <w:pPr>
                    <w:pStyle w:val="Default"/>
                    <w:rPr>
                      <w:noProof/>
                      <w:sz w:val="21"/>
                      <w:szCs w:val="21"/>
                      <w:lang w:val="en-US"/>
                    </w:rPr>
                  </w:pPr>
                </w:p>
              </w:tc>
              <w:tc>
                <w:tcPr>
                  <w:tcW w:w="1260" w:type="dxa"/>
                  <w:shd w:val="clear" w:color="auto" w:fill="auto"/>
                  <w:vAlign w:val="bottom"/>
                </w:tcPr>
                <w:p w:rsidR="003456B6" w:rsidRPr="007A4F4F" w:rsidRDefault="003456B6" w:rsidP="00986293">
                  <w:pPr>
                    <w:pStyle w:val="Default"/>
                    <w:jc w:val="center"/>
                    <w:rPr>
                      <w:noProof/>
                      <w:sz w:val="21"/>
                      <w:szCs w:val="21"/>
                      <w:lang w:val="en-US"/>
                    </w:rPr>
                  </w:pPr>
                  <w:r w:rsidRPr="007A4F4F">
                    <w:rPr>
                      <w:noProof/>
                      <w:sz w:val="21"/>
                      <w:szCs w:val="21"/>
                      <w:lang w:val="en-US"/>
                    </w:rPr>
                    <w:t>Baseline Project</w:t>
                  </w:r>
                </w:p>
              </w:tc>
              <w:tc>
                <w:tcPr>
                  <w:tcW w:w="1260" w:type="dxa"/>
                  <w:shd w:val="clear" w:color="auto" w:fill="auto"/>
                  <w:vAlign w:val="bottom"/>
                </w:tcPr>
                <w:p w:rsidR="003456B6" w:rsidRPr="007A4F4F" w:rsidRDefault="003456B6" w:rsidP="00986293">
                  <w:pPr>
                    <w:pStyle w:val="Default"/>
                    <w:jc w:val="center"/>
                    <w:rPr>
                      <w:noProof/>
                      <w:sz w:val="21"/>
                      <w:szCs w:val="21"/>
                      <w:lang w:val="en-US"/>
                    </w:rPr>
                  </w:pPr>
                  <w:r w:rsidRPr="007A4F4F">
                    <w:rPr>
                      <w:noProof/>
                      <w:sz w:val="21"/>
                      <w:szCs w:val="21"/>
                      <w:lang w:val="en-US"/>
                    </w:rPr>
                    <w:t>GEF Incremental Impact</w:t>
                  </w:r>
                </w:p>
              </w:tc>
              <w:tc>
                <w:tcPr>
                  <w:tcW w:w="1080" w:type="dxa"/>
                  <w:shd w:val="clear" w:color="auto" w:fill="auto"/>
                  <w:vAlign w:val="bottom"/>
                </w:tcPr>
                <w:p w:rsidR="003456B6" w:rsidRPr="007A4F4F" w:rsidRDefault="003456B6" w:rsidP="00986293">
                  <w:pPr>
                    <w:pStyle w:val="Default"/>
                    <w:jc w:val="center"/>
                    <w:rPr>
                      <w:noProof/>
                      <w:sz w:val="21"/>
                      <w:szCs w:val="21"/>
                      <w:lang w:val="en-US"/>
                    </w:rPr>
                  </w:pPr>
                  <w:r w:rsidRPr="007A4F4F">
                    <w:rPr>
                      <w:noProof/>
                      <w:sz w:val="21"/>
                      <w:szCs w:val="21"/>
                      <w:lang w:val="en-US"/>
                    </w:rPr>
                    <w:t>TOTAL</w:t>
                  </w:r>
                </w:p>
              </w:tc>
            </w:tr>
            <w:tr w:rsidR="003456B6" w:rsidRPr="007A4F4F" w:rsidTr="00986293">
              <w:trPr>
                <w:trHeight w:val="284"/>
              </w:trPr>
              <w:tc>
                <w:tcPr>
                  <w:tcW w:w="3176" w:type="dxa"/>
                  <w:shd w:val="clear" w:color="auto" w:fill="auto"/>
                  <w:vAlign w:val="center"/>
                </w:tcPr>
                <w:p w:rsidR="003456B6" w:rsidRPr="007A4F4F" w:rsidRDefault="003456B6" w:rsidP="00986293">
                  <w:pPr>
                    <w:pStyle w:val="Default"/>
                    <w:rPr>
                      <w:noProof/>
                      <w:sz w:val="21"/>
                      <w:szCs w:val="21"/>
                      <w:lang w:val="en-US"/>
                    </w:rPr>
                  </w:pPr>
                  <w:r w:rsidRPr="007A4F4F">
                    <w:rPr>
                      <w:noProof/>
                      <w:sz w:val="21"/>
                      <w:szCs w:val="21"/>
                      <w:lang w:val="en-US"/>
                    </w:rPr>
                    <w:t>Lifetime Direct</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1.0</w:t>
                  </w:r>
                  <w:r>
                    <w:rPr>
                      <w:noProof/>
                      <w:sz w:val="21"/>
                      <w:szCs w:val="21"/>
                      <w:lang w:val="en-US"/>
                    </w:rPr>
                    <w:t>8</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0.0</w:t>
                  </w:r>
                  <w:r>
                    <w:rPr>
                      <w:noProof/>
                      <w:sz w:val="21"/>
                      <w:szCs w:val="21"/>
                      <w:lang w:val="en-US"/>
                    </w:rPr>
                    <w:t>5</w:t>
                  </w:r>
                </w:p>
              </w:tc>
              <w:tc>
                <w:tcPr>
                  <w:tcW w:w="108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1.1</w:t>
                  </w:r>
                  <w:r>
                    <w:rPr>
                      <w:noProof/>
                      <w:sz w:val="21"/>
                      <w:szCs w:val="21"/>
                      <w:lang w:val="en-US"/>
                    </w:rPr>
                    <w:t>3</w:t>
                  </w:r>
                </w:p>
              </w:tc>
            </w:tr>
            <w:tr w:rsidR="003456B6" w:rsidRPr="007A4F4F" w:rsidTr="00986293">
              <w:trPr>
                <w:trHeight w:val="284"/>
              </w:trPr>
              <w:tc>
                <w:tcPr>
                  <w:tcW w:w="3176" w:type="dxa"/>
                  <w:shd w:val="clear" w:color="auto" w:fill="auto"/>
                  <w:vAlign w:val="center"/>
                </w:tcPr>
                <w:p w:rsidR="003456B6" w:rsidRPr="007A4F4F" w:rsidRDefault="003456B6" w:rsidP="00986293">
                  <w:pPr>
                    <w:pStyle w:val="Default"/>
                    <w:rPr>
                      <w:noProof/>
                      <w:sz w:val="21"/>
                      <w:szCs w:val="21"/>
                      <w:lang w:val="en-US"/>
                    </w:rPr>
                  </w:pPr>
                  <w:r w:rsidRPr="007A4F4F">
                    <w:rPr>
                      <w:noProof/>
                      <w:sz w:val="21"/>
                      <w:szCs w:val="21"/>
                      <w:lang w:val="en-US"/>
                    </w:rPr>
                    <w:t>Lifetime Direct Post-Project</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Pr>
                      <w:noProof/>
                      <w:sz w:val="21"/>
                      <w:szCs w:val="21"/>
                      <w:lang w:val="en-US"/>
                    </w:rPr>
                    <w:t>0.08</w:t>
                  </w:r>
                </w:p>
              </w:tc>
              <w:tc>
                <w:tcPr>
                  <w:tcW w:w="108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0.</w:t>
                  </w:r>
                  <w:r>
                    <w:rPr>
                      <w:noProof/>
                      <w:sz w:val="21"/>
                      <w:szCs w:val="21"/>
                      <w:lang w:val="en-US"/>
                    </w:rPr>
                    <w:t>08</w:t>
                  </w:r>
                </w:p>
              </w:tc>
            </w:tr>
            <w:tr w:rsidR="003456B6" w:rsidRPr="007A4F4F" w:rsidTr="00986293">
              <w:trPr>
                <w:trHeight w:val="284"/>
              </w:trPr>
              <w:tc>
                <w:tcPr>
                  <w:tcW w:w="3176" w:type="dxa"/>
                  <w:shd w:val="clear" w:color="auto" w:fill="auto"/>
                  <w:vAlign w:val="center"/>
                </w:tcPr>
                <w:p w:rsidR="003456B6" w:rsidRPr="007A4F4F" w:rsidRDefault="003456B6" w:rsidP="00986293">
                  <w:pPr>
                    <w:pStyle w:val="Default"/>
                    <w:rPr>
                      <w:noProof/>
                      <w:sz w:val="21"/>
                      <w:szCs w:val="21"/>
                      <w:lang w:val="en-US"/>
                    </w:rPr>
                  </w:pPr>
                  <w:r w:rsidRPr="007A4F4F">
                    <w:rPr>
                      <w:noProof/>
                      <w:sz w:val="21"/>
                      <w:szCs w:val="21"/>
                      <w:lang w:val="en-US"/>
                    </w:rPr>
                    <w:t>Lifetime Indirect</w:t>
                  </w:r>
                  <w:r>
                    <w:rPr>
                      <w:noProof/>
                      <w:sz w:val="21"/>
                      <w:szCs w:val="21"/>
                      <w:lang w:val="en-US"/>
                    </w:rPr>
                    <w:t xml:space="preserve"> – Bottom-up</w:t>
                  </w:r>
                  <w:r w:rsidRPr="007A4F4F">
                    <w:rPr>
                      <w:noProof/>
                      <w:sz w:val="21"/>
                      <w:szCs w:val="21"/>
                      <w:lang w:val="en-US"/>
                    </w:rPr>
                    <w:t xml:space="preserve">         </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0.</w:t>
                  </w:r>
                  <w:r w:rsidR="008133D1">
                    <w:rPr>
                      <w:noProof/>
                      <w:sz w:val="21"/>
                      <w:szCs w:val="21"/>
                      <w:lang w:val="en-US"/>
                    </w:rPr>
                    <w:t>60</w:t>
                  </w:r>
                </w:p>
              </w:tc>
              <w:tc>
                <w:tcPr>
                  <w:tcW w:w="1080" w:type="dxa"/>
                  <w:shd w:val="clear" w:color="auto" w:fill="auto"/>
                  <w:vAlign w:val="center"/>
                </w:tcPr>
                <w:p w:rsidR="003456B6" w:rsidRPr="00C1623A" w:rsidRDefault="008133D1" w:rsidP="00986293">
                  <w:pPr>
                    <w:pStyle w:val="Default"/>
                    <w:jc w:val="center"/>
                    <w:rPr>
                      <w:noProof/>
                      <w:sz w:val="21"/>
                      <w:szCs w:val="21"/>
                      <w:lang w:val="en-US"/>
                    </w:rPr>
                  </w:pPr>
                  <w:r>
                    <w:rPr>
                      <w:noProof/>
                      <w:sz w:val="21"/>
                      <w:szCs w:val="21"/>
                      <w:lang w:val="en-US"/>
                    </w:rPr>
                    <w:t>0.60</w:t>
                  </w:r>
                </w:p>
              </w:tc>
            </w:tr>
            <w:tr w:rsidR="003456B6" w:rsidRPr="007A4F4F" w:rsidTr="00986293">
              <w:trPr>
                <w:trHeight w:val="284"/>
              </w:trPr>
              <w:tc>
                <w:tcPr>
                  <w:tcW w:w="3176" w:type="dxa"/>
                  <w:shd w:val="clear" w:color="auto" w:fill="auto"/>
                  <w:vAlign w:val="center"/>
                </w:tcPr>
                <w:p w:rsidR="003456B6" w:rsidRPr="007A4F4F" w:rsidRDefault="003456B6" w:rsidP="00986293">
                  <w:pPr>
                    <w:pStyle w:val="Default"/>
                    <w:rPr>
                      <w:noProof/>
                      <w:sz w:val="21"/>
                      <w:szCs w:val="21"/>
                      <w:lang w:val="en-US"/>
                    </w:rPr>
                  </w:pPr>
                  <w:r w:rsidRPr="007A4F4F">
                    <w:rPr>
                      <w:noProof/>
                      <w:sz w:val="21"/>
                      <w:szCs w:val="21"/>
                      <w:lang w:val="en-US"/>
                    </w:rPr>
                    <w:t>Lifetime Indirect</w:t>
                  </w:r>
                  <w:r>
                    <w:rPr>
                      <w:noProof/>
                      <w:sz w:val="21"/>
                      <w:szCs w:val="21"/>
                      <w:lang w:val="en-US"/>
                    </w:rPr>
                    <w:t xml:space="preserve"> – Top-down</w:t>
                  </w:r>
                  <w:r w:rsidRPr="007A4F4F">
                    <w:rPr>
                      <w:noProof/>
                      <w:sz w:val="21"/>
                      <w:szCs w:val="21"/>
                      <w:lang w:val="en-US"/>
                    </w:rPr>
                    <w:t xml:space="preserve">        </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sidRPr="00C1623A">
                    <w:rPr>
                      <w:noProof/>
                      <w:sz w:val="21"/>
                      <w:szCs w:val="21"/>
                      <w:lang w:val="en-US"/>
                    </w:rPr>
                    <w:t>-</w:t>
                  </w:r>
                </w:p>
              </w:tc>
              <w:tc>
                <w:tcPr>
                  <w:tcW w:w="1260" w:type="dxa"/>
                  <w:shd w:val="clear" w:color="auto" w:fill="auto"/>
                  <w:vAlign w:val="center"/>
                </w:tcPr>
                <w:p w:rsidR="003456B6" w:rsidRPr="00C1623A" w:rsidRDefault="003456B6" w:rsidP="00986293">
                  <w:pPr>
                    <w:pStyle w:val="Default"/>
                    <w:jc w:val="center"/>
                    <w:rPr>
                      <w:noProof/>
                      <w:sz w:val="21"/>
                      <w:szCs w:val="21"/>
                      <w:lang w:val="en-US"/>
                    </w:rPr>
                  </w:pPr>
                  <w:r>
                    <w:rPr>
                      <w:noProof/>
                      <w:sz w:val="21"/>
                      <w:szCs w:val="21"/>
                      <w:lang w:val="en-US"/>
                    </w:rPr>
                    <w:t>1.60</w:t>
                  </w:r>
                </w:p>
              </w:tc>
              <w:tc>
                <w:tcPr>
                  <w:tcW w:w="1080" w:type="dxa"/>
                  <w:shd w:val="clear" w:color="auto" w:fill="auto"/>
                  <w:vAlign w:val="center"/>
                </w:tcPr>
                <w:p w:rsidR="003456B6" w:rsidRPr="00C1623A" w:rsidRDefault="003456B6" w:rsidP="00986293">
                  <w:pPr>
                    <w:pStyle w:val="Default"/>
                    <w:jc w:val="center"/>
                    <w:rPr>
                      <w:noProof/>
                      <w:sz w:val="21"/>
                      <w:szCs w:val="21"/>
                      <w:lang w:val="en-US"/>
                    </w:rPr>
                  </w:pPr>
                  <w:r>
                    <w:rPr>
                      <w:noProof/>
                      <w:sz w:val="21"/>
                      <w:szCs w:val="21"/>
                      <w:lang w:val="en-US"/>
                    </w:rPr>
                    <w:t>1.60</w:t>
                  </w:r>
                </w:p>
              </w:tc>
            </w:tr>
          </w:tbl>
          <w:p w:rsidR="003456B6" w:rsidRPr="00B76540" w:rsidRDefault="003456B6" w:rsidP="003456B6">
            <w:pPr>
              <w:pStyle w:val="Default"/>
              <w:rPr>
                <w:noProof/>
                <w:sz w:val="21"/>
                <w:szCs w:val="21"/>
                <w:lang w:val="en-US"/>
              </w:rPr>
            </w:pPr>
          </w:p>
          <w:p w:rsidR="003456B6" w:rsidRDefault="003456B6" w:rsidP="003456B6">
            <w:pPr>
              <w:pStyle w:val="Default"/>
              <w:rPr>
                <w:noProof/>
                <w:sz w:val="21"/>
                <w:szCs w:val="21"/>
                <w:lang w:val="en-US"/>
              </w:rPr>
            </w:pPr>
            <w:r w:rsidRPr="00B76540">
              <w:rPr>
                <w:noProof/>
                <w:sz w:val="21"/>
                <w:szCs w:val="21"/>
                <w:lang w:val="en-US"/>
              </w:rPr>
              <w:t xml:space="preserve">Total GHG emissions avoided (direct and indirect) are estimated to be </w:t>
            </w:r>
            <w:r w:rsidRPr="00E7608F">
              <w:rPr>
                <w:noProof/>
                <w:sz w:val="21"/>
                <w:szCs w:val="21"/>
                <w:lang w:val="en-US"/>
              </w:rPr>
              <w:t>some 1.8-2.8 million tonnes over the project lifetime, including the contribution of the baseline project.  The GEF incremental impact is estimated at 0.7-1.7 million tonnes, but this may under-estimate the full impact of the GEF</w:t>
            </w:r>
            <w:r>
              <w:rPr>
                <w:noProof/>
                <w:sz w:val="21"/>
                <w:szCs w:val="21"/>
                <w:lang w:val="en-US"/>
              </w:rPr>
              <w:t xml:space="preserve"> contribution because it does not capture some important second order effects.  This issue is examined further in the discussion of Cost Effectiveness in section B.6 below.</w:t>
            </w:r>
          </w:p>
          <w:p w:rsidR="00B65E64" w:rsidRPr="00D53F9B" w:rsidRDefault="00B65E64" w:rsidP="00B65E64">
            <w:pPr>
              <w:pStyle w:val="Footer"/>
              <w:tabs>
                <w:tab w:val="clear" w:pos="4320"/>
                <w:tab w:val="clear" w:pos="8640"/>
                <w:tab w:val="num" w:pos="360"/>
                <w:tab w:val="left" w:pos="810"/>
              </w:tabs>
              <w:spacing w:after="80"/>
              <w:rPr>
                <w:sz w:val="22"/>
                <w:szCs w:val="22"/>
              </w:rPr>
            </w:pPr>
            <w:r w:rsidRPr="00D53F9B">
              <w:rPr>
                <w:noProof/>
                <w:sz w:val="22"/>
                <w:szCs w:val="22"/>
              </w:rPr>
              <w:t> </w:t>
            </w:r>
            <w:r w:rsidR="003B2882" w:rsidRPr="00D53F9B">
              <w:rPr>
                <w:sz w:val="22"/>
                <w:szCs w:val="22"/>
              </w:rPr>
              <w:fldChar w:fldCharType="end"/>
            </w:r>
            <w:bookmarkEnd w:id="304"/>
          </w:p>
        </w:tc>
      </w:tr>
    </w:tbl>
    <w:p w:rsidR="00B65E64" w:rsidRPr="007B0DB4" w:rsidRDefault="00B65E64" w:rsidP="00876082">
      <w:pPr>
        <w:spacing w:after="80"/>
        <w:ind w:left="360"/>
        <w:rPr>
          <w:sz w:val="22"/>
          <w:szCs w:val="22"/>
        </w:rPr>
      </w:pPr>
      <w:r w:rsidRPr="007B0DB4">
        <w:rPr>
          <w:bCs/>
          <w:sz w:val="22"/>
          <w:szCs w:val="22"/>
        </w:rPr>
        <w:lastRenderedPageBreak/>
        <w:t>B.3. Describe the socioeconomic benefits to be delivered by the Project at the national and local levels, including consideration of gender dimensions, and how these will support the achievement of global environment benefits</w:t>
      </w:r>
      <w:r>
        <w:rPr>
          <w:bCs/>
          <w:sz w:val="22"/>
          <w:szCs w:val="22"/>
        </w:rPr>
        <w:t xml:space="preserve"> </w:t>
      </w:r>
      <w:r w:rsidRPr="007B0DB4">
        <w:rPr>
          <w:bCs/>
          <w:sz w:val="22"/>
          <w:szCs w:val="22"/>
        </w:rPr>
        <w:t>(GEF Trust Fund</w:t>
      </w:r>
      <w:r w:rsidR="00AA1F98">
        <w:rPr>
          <w:bCs/>
          <w:sz w:val="22"/>
          <w:szCs w:val="22"/>
        </w:rPr>
        <w:t>/</w:t>
      </w:r>
      <w:r w:rsidR="00AA1F98" w:rsidRPr="00E978EB">
        <w:rPr>
          <w:bCs/>
          <w:sz w:val="22"/>
          <w:szCs w:val="22"/>
        </w:rPr>
        <w:t>NPIF</w:t>
      </w:r>
      <w:r w:rsidRPr="007B0DB4">
        <w:rPr>
          <w:bCs/>
          <w:sz w:val="22"/>
          <w:szCs w:val="22"/>
        </w:rPr>
        <w:t xml:space="preserve">) or adaptation benefits (LDCF/SCCF). </w:t>
      </w:r>
      <w:r w:rsidRPr="007B0DB4">
        <w:rPr>
          <w:iCs/>
          <w:color w:val="000000"/>
          <w:sz w:val="22"/>
          <w:szCs w:val="22"/>
        </w:rPr>
        <w:t xml:space="preserve">As a </w:t>
      </w:r>
      <w:r w:rsidRPr="007B0DB4">
        <w:rPr>
          <w:color w:val="000000"/>
          <w:sz w:val="22"/>
          <w:szCs w:val="22"/>
        </w:rPr>
        <w:t>background information, read</w:t>
      </w:r>
      <w:r w:rsidRPr="007B0DB4">
        <w:rPr>
          <w:iCs/>
          <w:color w:val="000000"/>
          <w:sz w:val="22"/>
          <w:szCs w:val="22"/>
        </w:rPr>
        <w:t xml:space="preserve"> </w:t>
      </w:r>
      <w:hyperlink r:id="rId20" w:history="1">
        <w:r w:rsidRPr="007B0DB4">
          <w:rPr>
            <w:iCs/>
            <w:color w:val="0000FF"/>
            <w:sz w:val="22"/>
            <w:szCs w:val="22"/>
            <w:u w:val="single"/>
          </w:rPr>
          <w:t>Mainstreaming Gender at the GEF."</w:t>
        </w:r>
      </w:hyperlink>
      <w:r w:rsidRPr="007B0DB4">
        <w:rPr>
          <w:iCs/>
          <w:color w:val="000000"/>
          <w:sz w:val="22"/>
          <w:szCs w:val="22"/>
        </w:rPr>
        <w:t xml:space="preserve">: </w:t>
      </w:r>
      <w:r w:rsidRPr="007B0DB4">
        <w:rPr>
          <w:sz w:val="22"/>
          <w:szCs w:val="22"/>
        </w:rPr>
        <w:t xml:space="preserve"> </w:t>
      </w:r>
    </w:p>
    <w:tbl>
      <w:tblPr>
        <w:tblW w:w="0" w:type="auto"/>
        <w:tblInd w:w="288" w:type="dxa"/>
        <w:tblLook w:val="04A0"/>
      </w:tblPr>
      <w:tblGrid>
        <w:gridCol w:w="10548"/>
      </w:tblGrid>
      <w:tr w:rsidR="00B65E64" w:rsidRPr="00D53F9B" w:rsidTr="00876082">
        <w:tc>
          <w:tcPr>
            <w:tcW w:w="10548" w:type="dxa"/>
          </w:tcPr>
          <w:tbl>
            <w:tblPr>
              <w:tblW w:w="0" w:type="auto"/>
              <w:tblLook w:val="04A0"/>
            </w:tblPr>
            <w:tblGrid>
              <w:gridCol w:w="9795"/>
            </w:tblGrid>
            <w:tr w:rsidR="00B65E64" w:rsidRPr="0079317E" w:rsidTr="0079317E">
              <w:tc>
                <w:tcPr>
                  <w:tcW w:w="9795" w:type="dxa"/>
                </w:tcPr>
                <w:bookmarkStart w:id="305" w:name="socioeconomic"/>
                <w:p w:rsidR="003456B6" w:rsidRDefault="003B2882" w:rsidP="003456B6">
                  <w:pPr>
                    <w:pStyle w:val="Footer"/>
                    <w:rPr>
                      <w:noProof/>
                      <w:sz w:val="22"/>
                      <w:szCs w:val="22"/>
                    </w:rPr>
                  </w:pPr>
                  <w:r w:rsidRPr="0079317E">
                    <w:rPr>
                      <w:sz w:val="22"/>
                      <w:szCs w:val="22"/>
                    </w:rPr>
                    <w:fldChar w:fldCharType="begin">
                      <w:ffData>
                        <w:name w:val="socioeconomic"/>
                        <w:enabled/>
                        <w:calcOnExit w:val="0"/>
                        <w:textInput/>
                      </w:ffData>
                    </w:fldChar>
                  </w:r>
                  <w:r w:rsidR="00B65E64" w:rsidRPr="0079317E">
                    <w:rPr>
                      <w:sz w:val="22"/>
                      <w:szCs w:val="22"/>
                    </w:rPr>
                    <w:instrText xml:space="preserve"> FORMTEXT </w:instrText>
                  </w:r>
                  <w:r w:rsidRPr="0079317E">
                    <w:rPr>
                      <w:sz w:val="22"/>
                      <w:szCs w:val="22"/>
                    </w:rPr>
                  </w:r>
                  <w:r w:rsidRPr="0079317E">
                    <w:rPr>
                      <w:sz w:val="22"/>
                      <w:szCs w:val="22"/>
                    </w:rPr>
                    <w:fldChar w:fldCharType="separate"/>
                  </w:r>
                </w:p>
                <w:p w:rsidR="003456B6" w:rsidRPr="00FF233B" w:rsidRDefault="003456B6" w:rsidP="003456B6">
                  <w:pPr>
                    <w:pStyle w:val="Footer"/>
                    <w:rPr>
                      <w:noProof/>
                      <w:sz w:val="21"/>
                      <w:szCs w:val="21"/>
                    </w:rPr>
                  </w:pPr>
                  <w:r w:rsidRPr="00FF233B">
                    <w:rPr>
                      <w:noProof/>
                      <w:sz w:val="21"/>
                      <w:szCs w:val="21"/>
                    </w:rPr>
                    <w:t xml:space="preserve">Co-benefits are a feature of transport and urban development projects.  There is strong international evidence that measures that reduce GHG emissions in the transport sector generally have large additional benefits that are not climate related.  These co-benefits include reduction of congestion (time saving, </w:t>
                  </w:r>
                  <w:r>
                    <w:rPr>
                      <w:noProof/>
                      <w:sz w:val="21"/>
                      <w:szCs w:val="21"/>
                    </w:rPr>
                    <w:t xml:space="preserve">service reliability, </w:t>
                  </w:r>
                  <w:r w:rsidRPr="00FF233B">
                    <w:rPr>
                      <w:noProof/>
                      <w:sz w:val="21"/>
                      <w:szCs w:val="21"/>
                    </w:rPr>
                    <w:t>operating costs), improved air quality (health impacts), improved safety and security</w:t>
                  </w:r>
                  <w:r>
                    <w:rPr>
                      <w:noProof/>
                      <w:sz w:val="21"/>
                      <w:szCs w:val="21"/>
                    </w:rPr>
                    <w:t>, and climate change adaptation</w:t>
                  </w:r>
                  <w:r w:rsidRPr="00FF233B">
                    <w:rPr>
                      <w:noProof/>
                      <w:sz w:val="21"/>
                      <w:szCs w:val="21"/>
                    </w:rPr>
                    <w:t>.  In addition, public transport in developing countries deliver</w:t>
                  </w:r>
                  <w:r>
                    <w:rPr>
                      <w:noProof/>
                      <w:sz w:val="21"/>
                      <w:szCs w:val="21"/>
                    </w:rPr>
                    <w:t>s</w:t>
                  </w:r>
                  <w:r w:rsidRPr="00FF233B">
                    <w:rPr>
                      <w:noProof/>
                      <w:sz w:val="21"/>
                      <w:szCs w:val="21"/>
                    </w:rPr>
                    <w:t xml:space="preserve"> particular benefits to the poor and to women.</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As noted above, </w:t>
                  </w:r>
                  <w:r w:rsidRPr="004006E3">
                    <w:rPr>
                      <w:noProof/>
                      <w:sz w:val="21"/>
                      <w:szCs w:val="21"/>
                      <w:lang w:val="en-US"/>
                    </w:rPr>
                    <w:t xml:space="preserve">Greater Dhaka is one of the fastest growing </w:t>
                  </w:r>
                  <w:r>
                    <w:rPr>
                      <w:noProof/>
                      <w:sz w:val="21"/>
                      <w:szCs w:val="21"/>
                      <w:lang w:val="en-US"/>
                    </w:rPr>
                    <w:t xml:space="preserve">and most densely populated </w:t>
                  </w:r>
                  <w:r w:rsidRPr="004006E3">
                    <w:rPr>
                      <w:noProof/>
                      <w:sz w:val="21"/>
                      <w:szCs w:val="21"/>
                      <w:lang w:val="en-US"/>
                    </w:rPr>
                    <w:t xml:space="preserve">mega-cities in the world. </w:t>
                  </w:r>
                  <w:r>
                    <w:rPr>
                      <w:noProof/>
                      <w:sz w:val="21"/>
                      <w:szCs w:val="21"/>
                      <w:lang w:val="en-US"/>
                    </w:rPr>
                    <w:t xml:space="preserve"> In addition,</w:t>
                  </w:r>
                  <w:r w:rsidRPr="004006E3">
                    <w:rPr>
                      <w:noProof/>
                      <w:sz w:val="21"/>
                      <w:szCs w:val="21"/>
                      <w:lang w:val="en-US"/>
                    </w:rPr>
                    <w:t xml:space="preserve"> car ownership and usage </w:t>
                  </w:r>
                  <w:r>
                    <w:rPr>
                      <w:noProof/>
                      <w:sz w:val="21"/>
                      <w:szCs w:val="21"/>
                      <w:lang w:val="en-US"/>
                    </w:rPr>
                    <w:t xml:space="preserve">is </w:t>
                  </w:r>
                  <w:r w:rsidRPr="004006E3">
                    <w:rPr>
                      <w:noProof/>
                      <w:sz w:val="21"/>
                      <w:szCs w:val="21"/>
                      <w:lang w:val="en-US"/>
                    </w:rPr>
                    <w:t xml:space="preserve">increasing fast </w:t>
                  </w:r>
                  <w:r>
                    <w:rPr>
                      <w:noProof/>
                      <w:sz w:val="21"/>
                      <w:szCs w:val="21"/>
                      <w:lang w:val="en-US"/>
                    </w:rPr>
                    <w:t xml:space="preserve">amongst the </w:t>
                  </w:r>
                  <w:r w:rsidRPr="004006E3">
                    <w:rPr>
                      <w:noProof/>
                      <w:sz w:val="21"/>
                      <w:szCs w:val="21"/>
                      <w:lang w:val="en-US"/>
                    </w:rPr>
                    <w:t xml:space="preserve">growing middle-class. </w:t>
                  </w:r>
                  <w:r>
                    <w:rPr>
                      <w:noProof/>
                      <w:sz w:val="21"/>
                      <w:szCs w:val="21"/>
                      <w:lang w:val="en-US"/>
                    </w:rPr>
                    <w:t xml:space="preserve">If current trends continue, </w:t>
                  </w:r>
                  <w:r w:rsidRPr="004006E3">
                    <w:rPr>
                      <w:noProof/>
                      <w:sz w:val="21"/>
                      <w:szCs w:val="21"/>
                      <w:lang w:val="en-US"/>
                    </w:rPr>
                    <w:t xml:space="preserve">there could be up to a half million </w:t>
                  </w:r>
                  <w:r>
                    <w:rPr>
                      <w:noProof/>
                      <w:sz w:val="21"/>
                      <w:szCs w:val="21"/>
                      <w:lang w:val="en-US"/>
                    </w:rPr>
                    <w:t xml:space="preserve">private </w:t>
                  </w:r>
                  <w:r w:rsidRPr="004006E3">
                    <w:rPr>
                      <w:noProof/>
                      <w:sz w:val="21"/>
                      <w:szCs w:val="21"/>
                      <w:lang w:val="en-US"/>
                    </w:rPr>
                    <w:t xml:space="preserve">cars in </w:t>
                  </w:r>
                  <w:r>
                    <w:rPr>
                      <w:noProof/>
                      <w:sz w:val="21"/>
                      <w:szCs w:val="21"/>
                      <w:lang w:val="en-US"/>
                    </w:rPr>
                    <w:t xml:space="preserve">Dhaka by </w:t>
                  </w:r>
                  <w:r w:rsidRPr="004006E3">
                    <w:rPr>
                      <w:noProof/>
                      <w:sz w:val="21"/>
                      <w:szCs w:val="21"/>
                      <w:lang w:val="en-US"/>
                    </w:rPr>
                    <w:t>2025</w:t>
                  </w:r>
                  <w:r>
                    <w:rPr>
                      <w:noProof/>
                      <w:sz w:val="21"/>
                      <w:szCs w:val="21"/>
                      <w:lang w:val="en-US"/>
                    </w:rPr>
                    <w:t xml:space="preserve">, exacerbating already high levels of congestion, </w:t>
                  </w:r>
                  <w:r w:rsidRPr="004006E3">
                    <w:rPr>
                      <w:noProof/>
                      <w:sz w:val="21"/>
                      <w:szCs w:val="21"/>
                      <w:lang w:val="en-US"/>
                    </w:rPr>
                    <w:t>local air pollutants</w:t>
                  </w:r>
                  <w:r>
                    <w:rPr>
                      <w:noProof/>
                      <w:sz w:val="21"/>
                      <w:szCs w:val="21"/>
                      <w:lang w:val="en-US"/>
                    </w:rPr>
                    <w:t>,</w:t>
                  </w:r>
                  <w:r w:rsidRPr="004006E3">
                    <w:rPr>
                      <w:noProof/>
                      <w:sz w:val="21"/>
                      <w:szCs w:val="21"/>
                      <w:lang w:val="en-US"/>
                    </w:rPr>
                    <w:t xml:space="preserve"> and </w:t>
                  </w:r>
                  <w:r>
                    <w:rPr>
                      <w:noProof/>
                      <w:sz w:val="21"/>
                      <w:szCs w:val="21"/>
                      <w:lang w:val="en-US"/>
                    </w:rPr>
                    <w:t>road accidents</w:t>
                  </w:r>
                  <w:r w:rsidRPr="004006E3">
                    <w:rPr>
                      <w:noProof/>
                      <w:sz w:val="21"/>
                      <w:szCs w:val="21"/>
                      <w:lang w:val="en-US"/>
                    </w:rPr>
                    <w:t>.</w:t>
                  </w:r>
                  <w:r>
                    <w:rPr>
                      <w:noProof/>
                      <w:sz w:val="21"/>
                      <w:szCs w:val="21"/>
                      <w:lang w:val="en-US"/>
                    </w:rPr>
                    <w:t xml:space="preserve">  The baseline BRT project and GEF-funded incremental activities will deliver strong environmental and social co-benefits at a local and city-wide level in Dhaka.  In particular, studies undertaken as part of project preparation (</w:t>
                  </w:r>
                  <w:r w:rsidRPr="00DB5498">
                    <w:rPr>
                      <w:i/>
                      <w:noProof/>
                      <w:sz w:val="21"/>
                      <w:szCs w:val="21"/>
                      <w:lang w:val="en-US"/>
                    </w:rPr>
                    <w:t xml:space="preserve">Quantifying the Health Benefits of the </w:t>
                  </w:r>
                  <w:r w:rsidRPr="00DB5498">
                    <w:rPr>
                      <w:i/>
                      <w:noProof/>
                      <w:sz w:val="21"/>
                      <w:szCs w:val="21"/>
                      <w:lang w:val="en-US"/>
                    </w:rPr>
                    <w:lastRenderedPageBreak/>
                    <w:t>Greater Dhaka Sustainable Urban Transport Corridor Project</w:t>
                  </w:r>
                  <w:r>
                    <w:rPr>
                      <w:noProof/>
                      <w:sz w:val="21"/>
                      <w:szCs w:val="21"/>
                      <w:lang w:val="en-US"/>
                    </w:rPr>
                    <w:t>, Abt 2011) have found that restructuring of bus services in the BRT corridor in combination with introduction of clean CNG buses will produce substantial reductions in PM2.5, NOx and SO2 emissions.  For example, when the BRT is in full operation it is expected that PM2.5 emissions will be cut by 20% and NOx emissions in the corridor will reduce by 300-400 tonnes per year.  The overall improvement in air quality is expected to result in a significant improvement in health outcomes in terms of premature deaths avoided and reduced incidence of chronic bronchitis.  In quantitative terms, the impact of the baseline BRT and GEF-funded components is estimated to be more than 800 premature deaths avoided and around 800 fewer new cases of chronic bronchitis over 30 years of operation of the BRT (Abt 2011).  Premature death from road accidents is also expected to be reduced.  Although reliable road safety data for Dhaka is difficult to obtain, it is known that Bangladesh has some of the highest crash and fatality rates in the region and that pedestrians comprise around 70% of road fatalities in Dhaka, with a high proportion of these being children (Hoque 2004).  The baseline project and GEF-funded activities have been designed specifically to address road safety issues.  As described above, it includes improved lighting, upgrading of facilities for pedestrians, improved traffic management in the BRT corridor, and road safety awareness campaigns.</w:t>
                  </w:r>
                </w:p>
                <w:p w:rsidR="003456B6" w:rsidRDefault="003456B6" w:rsidP="003456B6">
                  <w:pPr>
                    <w:pStyle w:val="Default"/>
                    <w:rPr>
                      <w:noProof/>
                      <w:sz w:val="21"/>
                      <w:szCs w:val="21"/>
                      <w:lang w:val="en-US"/>
                    </w:rPr>
                  </w:pPr>
                </w:p>
                <w:p w:rsidR="003456B6" w:rsidRPr="00372777" w:rsidRDefault="003456B6" w:rsidP="003456B6">
                  <w:pPr>
                    <w:pStyle w:val="Default"/>
                    <w:rPr>
                      <w:noProof/>
                      <w:sz w:val="21"/>
                      <w:szCs w:val="21"/>
                      <w:lang w:val="en-US"/>
                    </w:rPr>
                  </w:pPr>
                  <w:r>
                    <w:rPr>
                      <w:noProof/>
                      <w:sz w:val="21"/>
                      <w:szCs w:val="21"/>
                      <w:lang w:val="en-US"/>
                    </w:rPr>
                    <w:t>The BRT project is also expected to produce a significant reduction in the effects of congestion on individual travelers.  Based on the results of transport network modeling of the BRT corridor, the combination of improved infrastructure, upgraded bus services and better traffic management is estimated to produce total travel time savings in the corridor (including all modes of transport) of almost 100,000 hours per day when the BRT opens, then rising to around 250,000 hours per day by 2030 (</w:t>
                  </w:r>
                  <w:r w:rsidRPr="00BA6E49">
                    <w:rPr>
                      <w:noProof/>
                      <w:sz w:val="21"/>
                      <w:szCs w:val="21"/>
                    </w:rPr>
                    <w:t>ALG-BETS-TMB</w:t>
                  </w:r>
                  <w:r>
                    <w:rPr>
                      <w:noProof/>
                      <w:sz w:val="21"/>
                      <w:szCs w:val="21"/>
                    </w:rPr>
                    <w:t xml:space="preserve"> </w:t>
                  </w:r>
                  <w:r>
                    <w:rPr>
                      <w:noProof/>
                      <w:sz w:val="21"/>
                      <w:szCs w:val="21"/>
                      <w:lang w:val="en-US"/>
                    </w:rPr>
                    <w:t xml:space="preserve">2011).  This is forecast to be accompanied by an initial reduction in traffic activity by some 40,000 vehicle-kms per day, then rising to around 140,000 vehicle-kms per day by 2030.  </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As well as the impact on individuals, the adverse effects of congestion have an impact on the economy.  Reliable estimates of the scale of this impact are not available specifically for Dhaka, but Asian regional studies suggest that the economic cost of </w:t>
                  </w:r>
                  <w:r w:rsidRPr="00372777">
                    <w:rPr>
                      <w:noProof/>
                      <w:sz w:val="21"/>
                      <w:szCs w:val="21"/>
                      <w:lang w:val="en-US"/>
                    </w:rPr>
                    <w:t xml:space="preserve">road congestion </w:t>
                  </w:r>
                  <w:r>
                    <w:rPr>
                      <w:noProof/>
                      <w:sz w:val="21"/>
                      <w:szCs w:val="21"/>
                      <w:lang w:val="en-US"/>
                    </w:rPr>
                    <w:t xml:space="preserve">is around </w:t>
                  </w:r>
                  <w:r w:rsidRPr="00372777">
                    <w:rPr>
                      <w:noProof/>
                      <w:sz w:val="21"/>
                      <w:szCs w:val="21"/>
                      <w:lang w:val="en-US"/>
                    </w:rPr>
                    <w:t>2%–5% of GDP every year due to lost time and increased transport costs</w:t>
                  </w:r>
                  <w:r>
                    <w:rPr>
                      <w:noProof/>
                      <w:sz w:val="21"/>
                      <w:szCs w:val="21"/>
                      <w:lang w:val="en-US"/>
                    </w:rPr>
                    <w:t xml:space="preserve">.  In addition, </w:t>
                  </w:r>
                  <w:r w:rsidRPr="00372777">
                    <w:rPr>
                      <w:noProof/>
                      <w:sz w:val="21"/>
                      <w:szCs w:val="21"/>
                      <w:lang w:val="en-US"/>
                    </w:rPr>
                    <w:t>air pollution including that from transport imposes an economic cost of up to 2%–4% of GDP</w:t>
                  </w:r>
                  <w:r>
                    <w:rPr>
                      <w:noProof/>
                      <w:sz w:val="21"/>
                      <w:szCs w:val="21"/>
                      <w:lang w:val="en-US"/>
                    </w:rPr>
                    <w:t xml:space="preserve">; and the </w:t>
                  </w:r>
                  <w:r w:rsidRPr="001230A4">
                    <w:rPr>
                      <w:noProof/>
                      <w:sz w:val="21"/>
                      <w:szCs w:val="21"/>
                      <w:lang w:val="en-US"/>
                    </w:rPr>
                    <w:t xml:space="preserve">total national cost of road accidents </w:t>
                  </w:r>
                  <w:r>
                    <w:rPr>
                      <w:noProof/>
                      <w:sz w:val="21"/>
                      <w:szCs w:val="21"/>
                      <w:lang w:val="en-US"/>
                    </w:rPr>
                    <w:t>is estimated at 1-2% of GDP annually.  This means that initiatives aimed at improving the sustainability of urban transport also deliver dividends in terms of economic efficiency.</w:t>
                  </w:r>
                </w:p>
                <w:p w:rsidR="003456B6" w:rsidRDefault="003456B6" w:rsidP="003456B6">
                  <w:pPr>
                    <w:pStyle w:val="Default"/>
                    <w:rPr>
                      <w:noProof/>
                      <w:sz w:val="21"/>
                      <w:szCs w:val="21"/>
                      <w:lang w:val="en-US"/>
                    </w:rPr>
                  </w:pPr>
                </w:p>
                <w:p w:rsidR="003456B6" w:rsidRPr="002F4F4D" w:rsidRDefault="003456B6" w:rsidP="003456B6">
                  <w:pPr>
                    <w:pStyle w:val="Default"/>
                    <w:rPr>
                      <w:noProof/>
                      <w:sz w:val="21"/>
                      <w:szCs w:val="21"/>
                      <w:lang w:val="en-US"/>
                    </w:rPr>
                  </w:pPr>
                  <w:r>
                    <w:rPr>
                      <w:noProof/>
                      <w:sz w:val="21"/>
                      <w:szCs w:val="21"/>
                      <w:lang w:val="en-US"/>
                    </w:rPr>
                    <w:t xml:space="preserve">The </w:t>
                  </w:r>
                  <w:r w:rsidRPr="002F4F4D">
                    <w:rPr>
                      <w:noProof/>
                      <w:sz w:val="21"/>
                      <w:szCs w:val="21"/>
                      <w:lang w:val="en-US"/>
                    </w:rPr>
                    <w:t xml:space="preserve">socio-economic benefits </w:t>
                  </w:r>
                  <w:r>
                    <w:rPr>
                      <w:noProof/>
                      <w:sz w:val="21"/>
                      <w:szCs w:val="21"/>
                      <w:lang w:val="en-US"/>
                    </w:rPr>
                    <w:t>will be felt across the community and economy, but will be especially important for</w:t>
                  </w:r>
                  <w:r w:rsidRPr="002F4F4D">
                    <w:rPr>
                      <w:noProof/>
                      <w:sz w:val="21"/>
                      <w:szCs w:val="21"/>
                      <w:lang w:val="en-US"/>
                    </w:rPr>
                    <w:t xml:space="preserve"> the poor and women.  The urban poor suffer disproportionately from an inadequate transport system. Underinvestment in public transportation raises the cost of commuting and restricts access to jobs and services. The poor tend to be more exposed to risks associated with externalities in transport, face higher commuting distances and costs, and are particularly affected when there is a lack of provisions for pedestrians.  The project will provide a high level of accessibility, mobility, safety and service reliability in the greater Dhaka area. </w:t>
                  </w:r>
                  <w:r>
                    <w:rPr>
                      <w:noProof/>
                      <w:sz w:val="21"/>
                      <w:szCs w:val="21"/>
                      <w:lang w:val="en-US"/>
                    </w:rPr>
                    <w:t>In particular, the d</w:t>
                  </w:r>
                  <w:r w:rsidRPr="002F4F4D">
                    <w:rPr>
                      <w:noProof/>
                      <w:sz w:val="21"/>
                      <w:szCs w:val="21"/>
                      <w:lang w:val="en-US"/>
                    </w:rPr>
                    <w:t xml:space="preserve">irect poverty benefits </w:t>
                  </w:r>
                  <w:r>
                    <w:rPr>
                      <w:noProof/>
                      <w:sz w:val="21"/>
                      <w:szCs w:val="21"/>
                      <w:lang w:val="en-US"/>
                    </w:rPr>
                    <w:t xml:space="preserve">of the baseline project </w:t>
                  </w:r>
                  <w:r w:rsidRPr="002F4F4D">
                    <w:rPr>
                      <w:noProof/>
                      <w:sz w:val="21"/>
                      <w:szCs w:val="21"/>
                      <w:lang w:val="en-US"/>
                    </w:rPr>
                    <w:t>include (a) supporting an employer-based cross-subsidy program to reduce costs of transit fares for low-income workers, particularly garment employees within the corridor, and (b) employment opportunities during construction and operation of the BRT system.</w:t>
                  </w:r>
                  <w:r>
                    <w:rPr>
                      <w:noProof/>
                      <w:sz w:val="21"/>
                      <w:szCs w:val="21"/>
                      <w:lang w:val="en-US"/>
                    </w:rPr>
                    <w:t xml:space="preserve">  </w:t>
                  </w:r>
                  <w:r w:rsidRPr="002F4F4D">
                    <w:rPr>
                      <w:noProof/>
                      <w:sz w:val="21"/>
                      <w:szCs w:val="21"/>
                      <w:lang w:val="en-US"/>
                    </w:rPr>
                    <w:t xml:space="preserve">The baseline project was </w:t>
                  </w:r>
                  <w:r>
                    <w:rPr>
                      <w:noProof/>
                      <w:sz w:val="21"/>
                      <w:szCs w:val="21"/>
                      <w:lang w:val="en-US"/>
                    </w:rPr>
                    <w:t xml:space="preserve">also </w:t>
                  </w:r>
                  <w:r w:rsidRPr="002F4F4D">
                    <w:rPr>
                      <w:noProof/>
                      <w:sz w:val="21"/>
                      <w:szCs w:val="21"/>
                      <w:lang w:val="en-US"/>
                    </w:rPr>
                    <w:t>specifically designed to mainstream gender issues.  Safety (pedestrian and as users of public transport) and avoidance of harassment are impor</w:t>
                  </w:r>
                  <w:r>
                    <w:rPr>
                      <w:noProof/>
                      <w:sz w:val="21"/>
                      <w:szCs w:val="21"/>
                      <w:lang w:val="en-US"/>
                    </w:rPr>
                    <w:t>tant gender issues in Dhaka.  A gender action p</w:t>
                  </w:r>
                  <w:r w:rsidRPr="002F4F4D">
                    <w:rPr>
                      <w:noProof/>
                      <w:sz w:val="21"/>
                      <w:szCs w:val="21"/>
                      <w:lang w:val="en-US"/>
                    </w:rPr>
                    <w:t>lan</w:t>
                  </w:r>
                  <w:r>
                    <w:rPr>
                      <w:noProof/>
                      <w:sz w:val="21"/>
                      <w:szCs w:val="21"/>
                      <w:lang w:val="en-US"/>
                    </w:rPr>
                    <w:t xml:space="preserve"> (GAP)</w:t>
                  </w:r>
                  <w:r w:rsidRPr="002F4F4D">
                    <w:rPr>
                      <w:noProof/>
                      <w:sz w:val="21"/>
                      <w:szCs w:val="21"/>
                      <w:lang w:val="en-US"/>
                    </w:rPr>
                    <w:t xml:space="preserve"> was prepared to specifically address gender-related concerns, including dedicated bus seating for women, improved street lighting for pedestrians, better security and lighting at bus stops, and reserved commercial spaces at BRT stations for women-operated vendors.  These measures will help to create new opportunities and a safer environment for women.</w:t>
                  </w:r>
                  <w:r>
                    <w:rPr>
                      <w:noProof/>
                      <w:sz w:val="21"/>
                      <w:szCs w:val="21"/>
                      <w:lang w:val="en-US"/>
                    </w:rPr>
                    <w:t xml:space="preserve">  The improved street lighting to be co-financed by GEF funding is an especially important part of this initiative.</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In addition to mitigation co-benefits, the baseline BRT project will have significant climate change adaptation benefits.  </w:t>
                  </w:r>
                  <w:r w:rsidRPr="000A2FAC">
                    <w:rPr>
                      <w:noProof/>
                      <w:sz w:val="21"/>
                      <w:szCs w:val="21"/>
                      <w:lang w:val="en-US"/>
                    </w:rPr>
                    <w:t>Bangladesh is one of the most vulnerable</w:t>
                  </w:r>
                  <w:r>
                    <w:rPr>
                      <w:noProof/>
                      <w:sz w:val="21"/>
                      <w:szCs w:val="21"/>
                      <w:lang w:val="en-US"/>
                    </w:rPr>
                    <w:t xml:space="preserve"> </w:t>
                  </w:r>
                  <w:r w:rsidRPr="000A2FAC">
                    <w:rPr>
                      <w:noProof/>
                      <w:sz w:val="21"/>
                      <w:szCs w:val="21"/>
                      <w:lang w:val="en-US"/>
                    </w:rPr>
                    <w:t>countries in the world to climate risks.</w:t>
                  </w:r>
                  <w:r>
                    <w:rPr>
                      <w:noProof/>
                      <w:sz w:val="21"/>
                      <w:szCs w:val="21"/>
                      <w:lang w:val="en-US"/>
                    </w:rPr>
                    <w:t xml:space="preserve">  In particular, Dhaka is low lying (average around 8 m above mean sea level, but as low as 2 m above MSL in some areas) and has a long history of destructive flooding.  As described above, the baseline BRT project includes construction of </w:t>
                  </w:r>
                  <w:r w:rsidRPr="00086A40">
                    <w:rPr>
                      <w:noProof/>
                      <w:sz w:val="21"/>
                      <w:szCs w:val="21"/>
                      <w:lang w:val="en-US"/>
                    </w:rPr>
                    <w:t xml:space="preserve">an efficient high-capacity drainage system along the </w:t>
                  </w:r>
                  <w:r>
                    <w:rPr>
                      <w:noProof/>
                      <w:sz w:val="21"/>
                      <w:szCs w:val="21"/>
                      <w:lang w:val="en-US"/>
                    </w:rPr>
                    <w:t xml:space="preserve">BRT </w:t>
                  </w:r>
                  <w:r w:rsidRPr="00086A40">
                    <w:rPr>
                      <w:noProof/>
                      <w:sz w:val="21"/>
                      <w:szCs w:val="21"/>
                      <w:lang w:val="en-US"/>
                    </w:rPr>
                    <w:t>corridor</w:t>
                  </w:r>
                  <w:r>
                    <w:rPr>
                      <w:noProof/>
                      <w:sz w:val="21"/>
                      <w:szCs w:val="21"/>
                      <w:lang w:val="en-US"/>
                    </w:rPr>
                    <w:t xml:space="preserve">.  This will help to protect the BRT and make it more resilient to heavy rain, flooding and long-term climate change, and will also deliver significant benefits to adjacent communities by reducing localized flooding from ponding and drainage congestion, and reduced waterborne disease.  </w:t>
                  </w:r>
                  <w:r w:rsidRPr="00103392">
                    <w:rPr>
                      <w:noProof/>
                      <w:sz w:val="21"/>
                      <w:szCs w:val="21"/>
                      <w:lang w:val="en-US"/>
                    </w:rPr>
                    <w:t>The benefits will accrue mainly to the p</w:t>
                  </w:r>
                  <w:r>
                    <w:rPr>
                      <w:noProof/>
                      <w:sz w:val="21"/>
                      <w:szCs w:val="21"/>
                      <w:lang w:val="en-US"/>
                    </w:rPr>
                    <w:t>oor who are disproportionately a</w:t>
                  </w:r>
                  <w:r w:rsidRPr="00103392">
                    <w:rPr>
                      <w:noProof/>
                      <w:sz w:val="21"/>
                      <w:szCs w:val="21"/>
                      <w:lang w:val="en-US"/>
                    </w:rPr>
                    <w:t xml:space="preserve">ffected by flooding </w:t>
                  </w:r>
                  <w:r w:rsidRPr="00103392">
                    <w:rPr>
                      <w:noProof/>
                      <w:sz w:val="21"/>
                      <w:szCs w:val="21"/>
                      <w:lang w:val="en-US"/>
                    </w:rPr>
                    <w:lastRenderedPageBreak/>
                    <w:t>in Dhaka.</w:t>
                  </w:r>
                </w:p>
                <w:p w:rsidR="003456B6" w:rsidRDefault="003456B6" w:rsidP="003456B6">
                  <w:pPr>
                    <w:pStyle w:val="Default"/>
                    <w:rPr>
                      <w:noProof/>
                      <w:sz w:val="21"/>
                      <w:szCs w:val="21"/>
                      <w:lang w:val="en-US"/>
                    </w:rPr>
                  </w:pPr>
                </w:p>
                <w:p w:rsidR="003456B6" w:rsidRPr="00103392" w:rsidRDefault="003456B6" w:rsidP="003456B6">
                  <w:pPr>
                    <w:pStyle w:val="Default"/>
                    <w:rPr>
                      <w:noProof/>
                      <w:sz w:val="21"/>
                      <w:szCs w:val="21"/>
                      <w:lang w:val="en-US"/>
                    </w:rPr>
                  </w:pPr>
                  <w:r>
                    <w:rPr>
                      <w:noProof/>
                      <w:sz w:val="21"/>
                      <w:szCs w:val="21"/>
                      <w:lang w:val="en-US"/>
                    </w:rPr>
                    <w:t xml:space="preserve">As noted above, </w:t>
                  </w:r>
                  <w:r>
                    <w:rPr>
                      <w:noProof/>
                      <w:sz w:val="21"/>
                      <w:szCs w:val="21"/>
                    </w:rPr>
                    <w:t xml:space="preserve">socioeconomic </w:t>
                  </w:r>
                  <w:r>
                    <w:rPr>
                      <w:noProof/>
                      <w:sz w:val="21"/>
                      <w:szCs w:val="21"/>
                      <w:lang w:val="en-US"/>
                    </w:rPr>
                    <w:t>co-benefits will be tracked as part of the project M&amp;E program in accordance with the baseline project DMF (see Annex A).  These co-benefit indicators will be reported to GEF in addition to the standard Tracking Tools.</w:t>
                  </w:r>
                </w:p>
                <w:p w:rsidR="00B65E64" w:rsidRPr="0079317E" w:rsidRDefault="00B65E64" w:rsidP="0079317E">
                  <w:pPr>
                    <w:tabs>
                      <w:tab w:val="num" w:pos="810"/>
                    </w:tabs>
                    <w:spacing w:after="80"/>
                    <w:rPr>
                      <w:b/>
                      <w:bCs/>
                      <w:smallCaps/>
                      <w:sz w:val="22"/>
                      <w:szCs w:val="22"/>
                    </w:rPr>
                  </w:pPr>
                  <w:r w:rsidRPr="0079317E">
                    <w:rPr>
                      <w:noProof/>
                      <w:sz w:val="22"/>
                      <w:szCs w:val="22"/>
                    </w:rPr>
                    <w:t> </w:t>
                  </w:r>
                  <w:r w:rsidR="003B2882" w:rsidRPr="0079317E">
                    <w:rPr>
                      <w:sz w:val="22"/>
                      <w:szCs w:val="22"/>
                    </w:rPr>
                    <w:fldChar w:fldCharType="end"/>
                  </w:r>
                  <w:bookmarkEnd w:id="305"/>
                </w:p>
              </w:tc>
            </w:tr>
          </w:tbl>
          <w:p w:rsidR="00B65E64" w:rsidRPr="00D53F9B" w:rsidRDefault="00B65E64" w:rsidP="00B65E64">
            <w:pPr>
              <w:tabs>
                <w:tab w:val="num" w:pos="810"/>
              </w:tabs>
              <w:spacing w:after="80"/>
              <w:rPr>
                <w:b/>
                <w:bCs/>
                <w:smallCaps/>
                <w:sz w:val="22"/>
                <w:szCs w:val="22"/>
              </w:rPr>
            </w:pPr>
          </w:p>
        </w:tc>
      </w:tr>
    </w:tbl>
    <w:p w:rsidR="00B65E64" w:rsidRPr="007B0DB4" w:rsidRDefault="00B65E64" w:rsidP="00876082">
      <w:pPr>
        <w:spacing w:after="80"/>
        <w:ind w:left="360"/>
        <w:rPr>
          <w:bCs/>
          <w:sz w:val="22"/>
          <w:szCs w:val="22"/>
        </w:rPr>
      </w:pPr>
      <w:r w:rsidRPr="007B0DB4">
        <w:rPr>
          <w:color w:val="000000"/>
          <w:sz w:val="22"/>
          <w:szCs w:val="22"/>
        </w:rPr>
        <w:lastRenderedPageBreak/>
        <w:t xml:space="preserve"> </w:t>
      </w:r>
      <w:r w:rsidR="00876082">
        <w:rPr>
          <w:color w:val="000000"/>
          <w:sz w:val="22"/>
          <w:szCs w:val="22"/>
        </w:rPr>
        <w:t>B</w:t>
      </w:r>
      <w:r w:rsidRPr="007B0DB4">
        <w:rPr>
          <w:color w:val="000000"/>
          <w:sz w:val="22"/>
          <w:szCs w:val="22"/>
        </w:rPr>
        <w:t>.4</w:t>
      </w:r>
      <w:r w:rsidR="00876082">
        <w:rPr>
          <w:color w:val="000000"/>
          <w:sz w:val="22"/>
          <w:szCs w:val="22"/>
        </w:rPr>
        <w:t xml:space="preserve">  </w:t>
      </w:r>
      <w:r w:rsidRPr="007B0DB4">
        <w:rPr>
          <w:color w:val="000000"/>
          <w:sz w:val="22"/>
          <w:szCs w:val="22"/>
        </w:rPr>
        <w:t>Indicate risks, including climate change risks that might prevent the project objectives from being achieved, and if possible, propose measures that address these risks to  be further developed during the project design</w:t>
      </w:r>
      <w:r w:rsidRPr="007B0DB4">
        <w:rPr>
          <w:bCs/>
          <w:sz w:val="22"/>
          <w:szCs w:val="22"/>
        </w:rPr>
        <w:t xml:space="preserve">: </w:t>
      </w:r>
    </w:p>
    <w:tbl>
      <w:tblPr>
        <w:tblW w:w="0" w:type="auto"/>
        <w:tblInd w:w="378" w:type="dxa"/>
        <w:tblLook w:val="04A0"/>
      </w:tblPr>
      <w:tblGrid>
        <w:gridCol w:w="10458"/>
      </w:tblGrid>
      <w:tr w:rsidR="00B65E64" w:rsidRPr="00D53F9B" w:rsidTr="00876082">
        <w:tc>
          <w:tcPr>
            <w:tcW w:w="10458" w:type="dxa"/>
          </w:tcPr>
          <w:tbl>
            <w:tblPr>
              <w:tblW w:w="0" w:type="auto"/>
              <w:tblLook w:val="04A0"/>
            </w:tblPr>
            <w:tblGrid>
              <w:gridCol w:w="9705"/>
            </w:tblGrid>
            <w:tr w:rsidR="00B65E64" w:rsidRPr="0079317E" w:rsidTr="0079317E">
              <w:tc>
                <w:tcPr>
                  <w:tcW w:w="9705" w:type="dxa"/>
                </w:tcPr>
                <w:bookmarkStart w:id="306" w:name="indicateRisks"/>
                <w:p w:rsidR="003456B6" w:rsidRDefault="003B2882" w:rsidP="003456B6">
                  <w:pPr>
                    <w:pStyle w:val="Default"/>
                    <w:rPr>
                      <w:bCs/>
                      <w:noProof/>
                      <w:sz w:val="22"/>
                      <w:szCs w:val="22"/>
                    </w:rPr>
                  </w:pPr>
                  <w:r w:rsidRPr="003B2882">
                    <w:rPr>
                      <w:bCs/>
                      <w:sz w:val="22"/>
                      <w:szCs w:val="22"/>
                    </w:rPr>
                    <w:fldChar w:fldCharType="begin">
                      <w:ffData>
                        <w:name w:val="indicateRisks"/>
                        <w:enabled/>
                        <w:calcOnExit w:val="0"/>
                        <w:textInput/>
                      </w:ffData>
                    </w:fldChar>
                  </w:r>
                  <w:r w:rsidR="00B65E64" w:rsidRPr="0079317E">
                    <w:rPr>
                      <w:bCs/>
                      <w:sz w:val="22"/>
                      <w:szCs w:val="22"/>
                    </w:rPr>
                    <w:instrText xml:space="preserve"> FORMTEXT </w:instrText>
                  </w:r>
                  <w:r w:rsidRPr="003B2882">
                    <w:rPr>
                      <w:bCs/>
                      <w:sz w:val="22"/>
                      <w:szCs w:val="22"/>
                    </w:rPr>
                  </w:r>
                  <w:r w:rsidRPr="003B2882">
                    <w:rPr>
                      <w:bCs/>
                      <w:sz w:val="22"/>
                      <w:szCs w:val="22"/>
                    </w:rPr>
                    <w:fldChar w:fldCharType="separate"/>
                  </w:r>
                </w:p>
                <w:p w:rsidR="003456B6" w:rsidRPr="007921E2" w:rsidRDefault="003456B6" w:rsidP="003456B6">
                  <w:pPr>
                    <w:pStyle w:val="Default"/>
                    <w:rPr>
                      <w:noProof/>
                      <w:sz w:val="21"/>
                      <w:szCs w:val="21"/>
                      <w:lang w:val="en-US"/>
                    </w:rPr>
                  </w:pPr>
                  <w:r>
                    <w:rPr>
                      <w:noProof/>
                      <w:sz w:val="21"/>
                      <w:szCs w:val="21"/>
                      <w:lang w:val="en-US"/>
                    </w:rPr>
                    <w:t>Major risks, risk ratings and mitigation</w:t>
                  </w:r>
                  <w:r w:rsidRPr="007921E2">
                    <w:rPr>
                      <w:noProof/>
                      <w:sz w:val="21"/>
                      <w:szCs w:val="21"/>
                      <w:lang w:val="en-US"/>
                    </w:rPr>
                    <w:t xml:space="preserve"> measures are summarized in the </w:t>
                  </w:r>
                  <w:r>
                    <w:rPr>
                      <w:noProof/>
                      <w:sz w:val="21"/>
                      <w:szCs w:val="21"/>
                      <w:lang w:val="en-US"/>
                    </w:rPr>
                    <w:t xml:space="preserve">following </w:t>
                  </w:r>
                  <w:r w:rsidRPr="007921E2">
                    <w:rPr>
                      <w:noProof/>
                      <w:sz w:val="21"/>
                      <w:szCs w:val="21"/>
                      <w:lang w:val="en-US"/>
                    </w:rPr>
                    <w:t xml:space="preserve">Table. </w:t>
                  </w:r>
                  <w:r>
                    <w:rPr>
                      <w:noProof/>
                      <w:sz w:val="21"/>
                      <w:szCs w:val="21"/>
                      <w:lang w:val="en-US"/>
                    </w:rPr>
                    <w:t>Overall, it is considered that the r</w:t>
                  </w:r>
                  <w:r w:rsidRPr="007921E2">
                    <w:rPr>
                      <w:noProof/>
                      <w:sz w:val="21"/>
                      <w:szCs w:val="21"/>
                      <w:lang w:val="en-US"/>
                    </w:rPr>
                    <w:t xml:space="preserve">isks can be mitigated to a manageable level </w:t>
                  </w:r>
                  <w:r>
                    <w:rPr>
                      <w:noProof/>
                      <w:sz w:val="21"/>
                      <w:szCs w:val="21"/>
                      <w:lang w:val="en-US"/>
                    </w:rPr>
                    <w:t xml:space="preserve">to deliver the </w:t>
                  </w:r>
                  <w:r w:rsidRPr="007921E2">
                    <w:rPr>
                      <w:noProof/>
                      <w:sz w:val="21"/>
                      <w:szCs w:val="21"/>
                      <w:lang w:val="en-US"/>
                    </w:rPr>
                    <w:t>intended benefits of the project.</w:t>
                  </w:r>
                </w:p>
                <w:p w:rsidR="003456B6" w:rsidRDefault="003456B6" w:rsidP="003456B6">
                  <w:pPr>
                    <w:pStyle w:val="Default"/>
                    <w:rPr>
                      <w:noProof/>
                      <w:sz w:val="21"/>
                      <w:szCs w:val="21"/>
                      <w:lang w:val="en-US"/>
                    </w:rPr>
                  </w:pPr>
                </w:p>
                <w:tbl>
                  <w:tblPr>
                    <w:tblW w:w="927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59"/>
                    <w:gridCol w:w="993"/>
                    <w:gridCol w:w="4819"/>
                  </w:tblGrid>
                  <w:tr w:rsidR="003456B6" w:rsidRPr="007A4F4F" w:rsidTr="00986293">
                    <w:tc>
                      <w:tcPr>
                        <w:tcW w:w="3459" w:type="dxa"/>
                        <w:shd w:val="clear" w:color="auto" w:fill="auto"/>
                      </w:tcPr>
                      <w:p w:rsidR="003456B6" w:rsidRPr="007A4F4F" w:rsidRDefault="003456B6" w:rsidP="00986293">
                        <w:pPr>
                          <w:pStyle w:val="Default"/>
                          <w:jc w:val="center"/>
                          <w:rPr>
                            <w:noProof/>
                            <w:sz w:val="21"/>
                            <w:szCs w:val="21"/>
                            <w:lang w:val="en-US"/>
                          </w:rPr>
                        </w:pPr>
                        <w:r w:rsidRPr="007A4F4F">
                          <w:rPr>
                            <w:noProof/>
                            <w:sz w:val="21"/>
                            <w:szCs w:val="21"/>
                            <w:lang w:val="en-US"/>
                          </w:rPr>
                          <w:t>Risk</w:t>
                        </w:r>
                      </w:p>
                    </w:tc>
                    <w:tc>
                      <w:tcPr>
                        <w:tcW w:w="993" w:type="dxa"/>
                      </w:tcPr>
                      <w:p w:rsidR="003456B6" w:rsidRPr="007A4F4F" w:rsidRDefault="003456B6" w:rsidP="00986293">
                        <w:pPr>
                          <w:pStyle w:val="Default"/>
                          <w:jc w:val="center"/>
                          <w:rPr>
                            <w:noProof/>
                            <w:sz w:val="21"/>
                            <w:szCs w:val="21"/>
                            <w:lang w:val="en-US"/>
                          </w:rPr>
                        </w:pPr>
                        <w:r>
                          <w:rPr>
                            <w:noProof/>
                            <w:sz w:val="21"/>
                            <w:szCs w:val="21"/>
                            <w:lang w:val="en-US"/>
                          </w:rPr>
                          <w:t>Rating</w:t>
                        </w:r>
                      </w:p>
                    </w:tc>
                    <w:tc>
                      <w:tcPr>
                        <w:tcW w:w="4819" w:type="dxa"/>
                        <w:shd w:val="clear" w:color="auto" w:fill="auto"/>
                      </w:tcPr>
                      <w:p w:rsidR="003456B6" w:rsidRPr="007A4F4F" w:rsidRDefault="003456B6" w:rsidP="00986293">
                        <w:pPr>
                          <w:pStyle w:val="Default"/>
                          <w:jc w:val="center"/>
                          <w:rPr>
                            <w:noProof/>
                            <w:sz w:val="21"/>
                            <w:szCs w:val="21"/>
                            <w:lang w:val="en-US"/>
                          </w:rPr>
                        </w:pPr>
                        <w:r w:rsidRPr="007A4F4F">
                          <w:rPr>
                            <w:noProof/>
                            <w:sz w:val="21"/>
                            <w:szCs w:val="21"/>
                            <w:lang w:val="en-US"/>
                          </w:rPr>
                          <w:t>Mitigation Measure</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color w:val="000000"/>
                            <w:sz w:val="21"/>
                            <w:szCs w:val="21"/>
                          </w:rPr>
                          <w:t>Sustained government commitment to institutional reforms in the sector, and to private sector development.</w:t>
                        </w:r>
                      </w:p>
                    </w:tc>
                    <w:tc>
                      <w:tcPr>
                        <w:tcW w:w="993" w:type="dxa"/>
                      </w:tcPr>
                      <w:p w:rsidR="003456B6" w:rsidRPr="007A4F4F" w:rsidRDefault="003456B6" w:rsidP="00986293">
                        <w:pPr>
                          <w:jc w:val="center"/>
                          <w:rPr>
                            <w:noProof/>
                            <w:color w:val="000000"/>
                            <w:sz w:val="21"/>
                            <w:szCs w:val="21"/>
                          </w:rPr>
                        </w:pPr>
                        <w:r>
                          <w:rPr>
                            <w:noProof/>
                            <w:color w:val="000000"/>
                            <w:sz w:val="21"/>
                            <w:szCs w:val="21"/>
                          </w:rPr>
                          <w:t>Low</w:t>
                        </w:r>
                      </w:p>
                    </w:tc>
                    <w:tc>
                      <w:tcPr>
                        <w:tcW w:w="4819" w:type="dxa"/>
                        <w:shd w:val="clear" w:color="auto" w:fill="auto"/>
                      </w:tcPr>
                      <w:p w:rsidR="003456B6" w:rsidRPr="007A4F4F" w:rsidRDefault="003456B6" w:rsidP="00986293">
                        <w:pPr>
                          <w:rPr>
                            <w:noProof/>
                            <w:color w:val="000000"/>
                            <w:sz w:val="21"/>
                            <w:szCs w:val="21"/>
                          </w:rPr>
                        </w:pPr>
                        <w:r w:rsidRPr="007A4F4F">
                          <w:rPr>
                            <w:noProof/>
                            <w:color w:val="000000"/>
                            <w:sz w:val="21"/>
                            <w:szCs w:val="21"/>
                          </w:rPr>
                          <w:t>ADB, along with other development partners, will continue close dialogue with the government to reinforce the benefits of the project.</w:t>
                        </w:r>
                      </w:p>
                    </w:tc>
                  </w:tr>
                  <w:tr w:rsidR="003456B6" w:rsidRPr="007A4F4F" w:rsidTr="00986293">
                    <w:trPr>
                      <w:trHeight w:val="284"/>
                    </w:trPr>
                    <w:tc>
                      <w:tcPr>
                        <w:tcW w:w="3459" w:type="dxa"/>
                        <w:shd w:val="clear" w:color="auto" w:fill="auto"/>
                      </w:tcPr>
                      <w:p w:rsidR="003456B6" w:rsidRPr="007A4F4F" w:rsidRDefault="003456B6" w:rsidP="00986293">
                        <w:pPr>
                          <w:rPr>
                            <w:noProof/>
                            <w:sz w:val="21"/>
                            <w:szCs w:val="21"/>
                          </w:rPr>
                        </w:pPr>
                        <w:r w:rsidRPr="007A4F4F">
                          <w:rPr>
                            <w:noProof/>
                            <w:sz w:val="21"/>
                            <w:szCs w:val="21"/>
                          </w:rPr>
                          <w:t>Political instability in GCC following its creation.</w:t>
                        </w:r>
                      </w:p>
                    </w:tc>
                    <w:tc>
                      <w:tcPr>
                        <w:tcW w:w="993" w:type="dxa"/>
                      </w:tcPr>
                      <w:p w:rsidR="003456B6" w:rsidRPr="007A4F4F" w:rsidRDefault="003456B6" w:rsidP="00986293">
                        <w:pPr>
                          <w:jc w:val="center"/>
                          <w:rPr>
                            <w:noProof/>
                            <w:color w:val="000000"/>
                            <w:sz w:val="21"/>
                            <w:szCs w:val="21"/>
                          </w:rPr>
                        </w:pPr>
                        <w:r>
                          <w:rPr>
                            <w:noProof/>
                            <w:color w:val="000000"/>
                            <w:sz w:val="21"/>
                            <w:szCs w:val="21"/>
                          </w:rPr>
                          <w:t>Medium</w:t>
                        </w:r>
                      </w:p>
                    </w:tc>
                    <w:tc>
                      <w:tcPr>
                        <w:tcW w:w="4819" w:type="dxa"/>
                        <w:shd w:val="clear" w:color="auto" w:fill="auto"/>
                      </w:tcPr>
                      <w:p w:rsidR="003456B6" w:rsidRPr="007A4F4F" w:rsidRDefault="003456B6" w:rsidP="00986293">
                        <w:pPr>
                          <w:rPr>
                            <w:noProof/>
                            <w:color w:val="000000"/>
                            <w:sz w:val="21"/>
                            <w:szCs w:val="21"/>
                          </w:rPr>
                        </w:pPr>
                        <w:r w:rsidRPr="007A4F4F">
                          <w:rPr>
                            <w:noProof/>
                            <w:color w:val="000000"/>
                            <w:sz w:val="21"/>
                            <w:szCs w:val="21"/>
                          </w:rPr>
                          <w:t>ADB will continue close dialogue with GCC to reinforce the benefits of the project.  Project design includes assistance for GCC to revise its detailed land use plan, integrate it with a transport plan, and design an integrated urban development strategy.</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sz w:val="21"/>
                            <w:szCs w:val="21"/>
                          </w:rPr>
                          <w:t>Lack of qualified and available staff to manage the BRT implementation</w:t>
                        </w:r>
                      </w:p>
                    </w:tc>
                    <w:tc>
                      <w:tcPr>
                        <w:tcW w:w="993" w:type="dxa"/>
                      </w:tcPr>
                      <w:p w:rsidR="003456B6" w:rsidRPr="007A4F4F" w:rsidRDefault="003456B6" w:rsidP="00986293">
                        <w:pPr>
                          <w:ind w:right="-92"/>
                          <w:jc w:val="center"/>
                          <w:rPr>
                            <w:noProof/>
                            <w:color w:val="000000"/>
                            <w:sz w:val="21"/>
                            <w:szCs w:val="21"/>
                          </w:rPr>
                        </w:pPr>
                        <w:r>
                          <w:rPr>
                            <w:noProof/>
                            <w:color w:val="000000"/>
                            <w:sz w:val="21"/>
                            <w:szCs w:val="21"/>
                          </w:rPr>
                          <w:t>High</w:t>
                        </w:r>
                      </w:p>
                    </w:tc>
                    <w:tc>
                      <w:tcPr>
                        <w:tcW w:w="4819" w:type="dxa"/>
                        <w:shd w:val="clear" w:color="auto" w:fill="auto"/>
                      </w:tcPr>
                      <w:p w:rsidR="003456B6" w:rsidRPr="007A4F4F" w:rsidRDefault="003456B6" w:rsidP="00986293">
                        <w:pPr>
                          <w:ind w:right="-92"/>
                          <w:rPr>
                            <w:noProof/>
                            <w:color w:val="000000"/>
                            <w:sz w:val="21"/>
                            <w:szCs w:val="21"/>
                          </w:rPr>
                        </w:pPr>
                        <w:r w:rsidRPr="007A4F4F">
                          <w:rPr>
                            <w:noProof/>
                            <w:color w:val="000000"/>
                            <w:sz w:val="21"/>
                            <w:szCs w:val="21"/>
                          </w:rPr>
                          <w:t>A Special Project Organization (SPO) will be established by Government to provide overall project management, and organize and monitor future BRT operations with the private sector.  The baseline project will provide long-term support for establishment and capacity building for the SPO.</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color w:val="000000"/>
                            <w:sz w:val="21"/>
                            <w:szCs w:val="21"/>
                          </w:rPr>
                          <w:t>Weak governance in financial management and procurement.</w:t>
                        </w:r>
                      </w:p>
                    </w:tc>
                    <w:tc>
                      <w:tcPr>
                        <w:tcW w:w="993" w:type="dxa"/>
                      </w:tcPr>
                      <w:p w:rsidR="003456B6" w:rsidRPr="007A4F4F" w:rsidRDefault="003456B6" w:rsidP="00986293">
                        <w:pPr>
                          <w:ind w:right="-92"/>
                          <w:jc w:val="center"/>
                          <w:rPr>
                            <w:noProof/>
                            <w:color w:val="000000"/>
                            <w:sz w:val="21"/>
                            <w:szCs w:val="21"/>
                          </w:rPr>
                        </w:pPr>
                        <w:r>
                          <w:rPr>
                            <w:noProof/>
                            <w:color w:val="000000"/>
                            <w:sz w:val="21"/>
                            <w:szCs w:val="21"/>
                          </w:rPr>
                          <w:t>Medium</w:t>
                        </w:r>
                      </w:p>
                    </w:tc>
                    <w:tc>
                      <w:tcPr>
                        <w:tcW w:w="4819" w:type="dxa"/>
                        <w:shd w:val="clear" w:color="auto" w:fill="auto"/>
                      </w:tcPr>
                      <w:p w:rsidR="003456B6" w:rsidRPr="007A4F4F" w:rsidRDefault="003456B6" w:rsidP="00986293">
                        <w:pPr>
                          <w:ind w:right="-92"/>
                          <w:rPr>
                            <w:noProof/>
                            <w:color w:val="000000"/>
                            <w:sz w:val="21"/>
                            <w:szCs w:val="21"/>
                          </w:rPr>
                        </w:pPr>
                        <w:r w:rsidRPr="007A4F4F">
                          <w:rPr>
                            <w:noProof/>
                            <w:color w:val="000000"/>
                            <w:sz w:val="21"/>
                            <w:szCs w:val="21"/>
                          </w:rPr>
                          <w:t>Project design includes measures to bring more accountability and transparency to procurement and financial management (website, consultant, etc.).</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sz w:val="21"/>
                            <w:szCs w:val="21"/>
                          </w:rPr>
                          <w:t>Lack of commitment from Police regarding adequate enforcement of traffic rules and parking policy</w:t>
                        </w:r>
                      </w:p>
                    </w:tc>
                    <w:tc>
                      <w:tcPr>
                        <w:tcW w:w="993" w:type="dxa"/>
                      </w:tcPr>
                      <w:p w:rsidR="003456B6" w:rsidRPr="007A4F4F" w:rsidRDefault="003456B6" w:rsidP="00986293">
                        <w:pPr>
                          <w:jc w:val="center"/>
                          <w:rPr>
                            <w:noProof/>
                            <w:color w:val="000000"/>
                            <w:sz w:val="21"/>
                            <w:szCs w:val="21"/>
                          </w:rPr>
                        </w:pPr>
                        <w:r>
                          <w:rPr>
                            <w:noProof/>
                            <w:color w:val="000000"/>
                            <w:sz w:val="21"/>
                            <w:szCs w:val="21"/>
                          </w:rPr>
                          <w:t>Medium</w:t>
                        </w:r>
                      </w:p>
                    </w:tc>
                    <w:tc>
                      <w:tcPr>
                        <w:tcW w:w="4819" w:type="dxa"/>
                        <w:shd w:val="clear" w:color="auto" w:fill="auto"/>
                      </w:tcPr>
                      <w:p w:rsidR="003456B6" w:rsidRPr="007A4F4F" w:rsidRDefault="003456B6" w:rsidP="00986293">
                        <w:pPr>
                          <w:rPr>
                            <w:noProof/>
                            <w:color w:val="000000"/>
                            <w:sz w:val="21"/>
                            <w:szCs w:val="21"/>
                          </w:rPr>
                        </w:pPr>
                        <w:r w:rsidRPr="007A4F4F">
                          <w:rPr>
                            <w:noProof/>
                            <w:color w:val="000000"/>
                            <w:sz w:val="21"/>
                            <w:szCs w:val="21"/>
                          </w:rPr>
                          <w:t>Project design includes a capacity building program on enforcement for the Traffic Police; and tools and technology (such as CCTV) to facilitate enforcement.</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color w:val="000000"/>
                            <w:sz w:val="21"/>
                            <w:szCs w:val="21"/>
                          </w:rPr>
                          <w:t>Strikes (e.g. garment workers) blocking motorized traffic, affecting and delaying project implementation.</w:t>
                        </w:r>
                      </w:p>
                    </w:tc>
                    <w:tc>
                      <w:tcPr>
                        <w:tcW w:w="993" w:type="dxa"/>
                      </w:tcPr>
                      <w:p w:rsidR="003456B6" w:rsidRPr="007A4F4F" w:rsidRDefault="003456B6" w:rsidP="00986293">
                        <w:pPr>
                          <w:jc w:val="center"/>
                          <w:rPr>
                            <w:noProof/>
                            <w:color w:val="000000"/>
                            <w:sz w:val="21"/>
                            <w:szCs w:val="21"/>
                          </w:rPr>
                        </w:pPr>
                        <w:r>
                          <w:rPr>
                            <w:noProof/>
                            <w:color w:val="000000"/>
                            <w:sz w:val="21"/>
                            <w:szCs w:val="21"/>
                          </w:rPr>
                          <w:t>Low</w:t>
                        </w:r>
                      </w:p>
                    </w:tc>
                    <w:tc>
                      <w:tcPr>
                        <w:tcW w:w="4819" w:type="dxa"/>
                        <w:shd w:val="clear" w:color="auto" w:fill="auto"/>
                      </w:tcPr>
                      <w:p w:rsidR="003456B6" w:rsidRPr="007A4F4F" w:rsidRDefault="003456B6" w:rsidP="00986293">
                        <w:pPr>
                          <w:rPr>
                            <w:noProof/>
                            <w:color w:val="000000"/>
                            <w:sz w:val="21"/>
                            <w:szCs w:val="21"/>
                          </w:rPr>
                        </w:pPr>
                        <w:r w:rsidRPr="007A4F4F">
                          <w:rPr>
                            <w:noProof/>
                            <w:color w:val="000000"/>
                            <w:sz w:val="21"/>
                            <w:szCs w:val="21"/>
                          </w:rPr>
                          <w:t>ADB, along with other development partners, will continue close dialogue with the government and all political parties to minimize any impact on project implementation.</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color w:val="000000"/>
                            <w:sz w:val="21"/>
                            <w:szCs w:val="21"/>
                          </w:rPr>
                          <w:t>Non-cooperation from the existing bus industry.</w:t>
                        </w:r>
                      </w:p>
                    </w:tc>
                    <w:tc>
                      <w:tcPr>
                        <w:tcW w:w="993" w:type="dxa"/>
                      </w:tcPr>
                      <w:p w:rsidR="003456B6" w:rsidRPr="007A4F4F" w:rsidRDefault="003456B6" w:rsidP="00986293">
                        <w:pPr>
                          <w:jc w:val="center"/>
                          <w:rPr>
                            <w:noProof/>
                            <w:color w:val="000000"/>
                            <w:sz w:val="21"/>
                            <w:szCs w:val="21"/>
                          </w:rPr>
                        </w:pPr>
                        <w:r>
                          <w:rPr>
                            <w:noProof/>
                            <w:color w:val="000000"/>
                            <w:sz w:val="21"/>
                            <w:szCs w:val="21"/>
                          </w:rPr>
                          <w:t>High</w:t>
                        </w:r>
                      </w:p>
                    </w:tc>
                    <w:tc>
                      <w:tcPr>
                        <w:tcW w:w="4819" w:type="dxa"/>
                        <w:shd w:val="clear" w:color="auto" w:fill="auto"/>
                      </w:tcPr>
                      <w:p w:rsidR="003456B6" w:rsidRPr="007A4F4F" w:rsidRDefault="003456B6" w:rsidP="00986293">
                        <w:pPr>
                          <w:rPr>
                            <w:noProof/>
                            <w:color w:val="000000"/>
                            <w:sz w:val="21"/>
                            <w:szCs w:val="21"/>
                          </w:rPr>
                        </w:pPr>
                        <w:r w:rsidRPr="007A4F4F">
                          <w:rPr>
                            <w:noProof/>
                            <w:color w:val="000000"/>
                            <w:sz w:val="21"/>
                            <w:szCs w:val="21"/>
                          </w:rPr>
                          <w:t xml:space="preserve">Limited number of existing bus routes will be affected, and incentives and compensation mechanism is proposed under the </w:t>
                        </w:r>
                        <w:r>
                          <w:rPr>
                            <w:noProof/>
                            <w:color w:val="000000"/>
                            <w:sz w:val="21"/>
                            <w:szCs w:val="21"/>
                          </w:rPr>
                          <w:t xml:space="preserve">baseline </w:t>
                        </w:r>
                        <w:r w:rsidRPr="007A4F4F">
                          <w:rPr>
                            <w:noProof/>
                            <w:color w:val="000000"/>
                            <w:sz w:val="21"/>
                            <w:szCs w:val="21"/>
                          </w:rPr>
                          <w:t>project.</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color w:val="000000"/>
                            <w:sz w:val="21"/>
                            <w:szCs w:val="21"/>
                          </w:rPr>
                          <w:t xml:space="preserve">Delayed start of civil works due to longer pre-construction time. </w:t>
                        </w:r>
                      </w:p>
                    </w:tc>
                    <w:tc>
                      <w:tcPr>
                        <w:tcW w:w="993" w:type="dxa"/>
                      </w:tcPr>
                      <w:p w:rsidR="003456B6" w:rsidRPr="007A4F4F" w:rsidRDefault="003456B6" w:rsidP="00986293">
                        <w:pPr>
                          <w:jc w:val="center"/>
                          <w:rPr>
                            <w:noProof/>
                            <w:color w:val="000000"/>
                            <w:sz w:val="21"/>
                            <w:szCs w:val="21"/>
                          </w:rPr>
                        </w:pPr>
                        <w:r>
                          <w:rPr>
                            <w:noProof/>
                            <w:color w:val="000000"/>
                            <w:sz w:val="21"/>
                            <w:szCs w:val="21"/>
                          </w:rPr>
                          <w:t>Low</w:t>
                        </w:r>
                      </w:p>
                    </w:tc>
                    <w:tc>
                      <w:tcPr>
                        <w:tcW w:w="4819" w:type="dxa"/>
                        <w:shd w:val="clear" w:color="auto" w:fill="auto"/>
                      </w:tcPr>
                      <w:p w:rsidR="003456B6" w:rsidRPr="007A4F4F" w:rsidRDefault="003456B6" w:rsidP="00986293">
                        <w:pPr>
                          <w:rPr>
                            <w:noProof/>
                            <w:color w:val="000000"/>
                            <w:sz w:val="21"/>
                            <w:szCs w:val="21"/>
                          </w:rPr>
                        </w:pPr>
                        <w:r w:rsidRPr="007A4F4F">
                          <w:rPr>
                            <w:noProof/>
                            <w:color w:val="000000"/>
                            <w:sz w:val="21"/>
                            <w:szCs w:val="21"/>
                          </w:rPr>
                          <w:t>Project consultants will prepare bidding documents, and a Utility Coordination Committee will be set up.</w:t>
                        </w:r>
                      </w:p>
                    </w:tc>
                  </w:tr>
                  <w:tr w:rsidR="003456B6" w:rsidRPr="007A4F4F" w:rsidTr="00986293">
                    <w:trPr>
                      <w:trHeight w:val="284"/>
                    </w:trPr>
                    <w:tc>
                      <w:tcPr>
                        <w:tcW w:w="3459" w:type="dxa"/>
                        <w:shd w:val="clear" w:color="auto" w:fill="auto"/>
                        <w:vAlign w:val="bottom"/>
                      </w:tcPr>
                      <w:p w:rsidR="003456B6" w:rsidRPr="007A4F4F" w:rsidRDefault="003456B6" w:rsidP="00986293">
                        <w:pPr>
                          <w:rPr>
                            <w:noProof/>
                            <w:color w:val="000000"/>
                            <w:sz w:val="21"/>
                            <w:szCs w:val="21"/>
                          </w:rPr>
                        </w:pPr>
                        <w:r w:rsidRPr="007A4F4F">
                          <w:rPr>
                            <w:noProof/>
                            <w:color w:val="000000"/>
                            <w:sz w:val="21"/>
                            <w:szCs w:val="21"/>
                          </w:rPr>
                          <w:t>Delayed start of BRT operations because of the financing of one terminal under PPP scheme.</w:t>
                        </w:r>
                      </w:p>
                    </w:tc>
                    <w:tc>
                      <w:tcPr>
                        <w:tcW w:w="993" w:type="dxa"/>
                      </w:tcPr>
                      <w:p w:rsidR="003456B6" w:rsidRPr="007A4F4F" w:rsidRDefault="003456B6" w:rsidP="00986293">
                        <w:pPr>
                          <w:tabs>
                            <w:tab w:val="decimal" w:pos="0"/>
                          </w:tabs>
                          <w:jc w:val="center"/>
                          <w:rPr>
                            <w:noProof/>
                            <w:color w:val="000000"/>
                            <w:sz w:val="21"/>
                            <w:szCs w:val="21"/>
                          </w:rPr>
                        </w:pPr>
                        <w:r>
                          <w:rPr>
                            <w:noProof/>
                            <w:color w:val="000000"/>
                            <w:sz w:val="21"/>
                            <w:szCs w:val="21"/>
                          </w:rPr>
                          <w:t>Medium</w:t>
                        </w:r>
                      </w:p>
                    </w:tc>
                    <w:tc>
                      <w:tcPr>
                        <w:tcW w:w="4819" w:type="dxa"/>
                        <w:shd w:val="clear" w:color="auto" w:fill="auto"/>
                      </w:tcPr>
                      <w:p w:rsidR="003456B6" w:rsidRPr="007A4F4F" w:rsidRDefault="003456B6" w:rsidP="00986293">
                        <w:pPr>
                          <w:tabs>
                            <w:tab w:val="decimal" w:pos="0"/>
                          </w:tabs>
                          <w:rPr>
                            <w:noProof/>
                            <w:color w:val="000000"/>
                            <w:sz w:val="21"/>
                            <w:szCs w:val="21"/>
                          </w:rPr>
                        </w:pPr>
                        <w:r w:rsidRPr="007A4F4F">
                          <w:rPr>
                            <w:noProof/>
                            <w:color w:val="000000"/>
                            <w:sz w:val="21"/>
                            <w:szCs w:val="21"/>
                          </w:rPr>
                          <w:t>The PPP scheme will be prepared by project consultants until bidding stage.</w:t>
                        </w:r>
                      </w:p>
                    </w:tc>
                  </w:tr>
                  <w:tr w:rsidR="003456B6" w:rsidRPr="007A4F4F" w:rsidTr="00986293">
                    <w:trPr>
                      <w:trHeight w:val="284"/>
                    </w:trPr>
                    <w:tc>
                      <w:tcPr>
                        <w:tcW w:w="3459" w:type="dxa"/>
                        <w:shd w:val="clear" w:color="auto" w:fill="auto"/>
                      </w:tcPr>
                      <w:p w:rsidR="003456B6" w:rsidRPr="007A4F4F" w:rsidRDefault="003456B6" w:rsidP="00986293">
                        <w:pPr>
                          <w:rPr>
                            <w:noProof/>
                            <w:color w:val="000000"/>
                            <w:sz w:val="21"/>
                            <w:szCs w:val="21"/>
                          </w:rPr>
                        </w:pPr>
                        <w:r w:rsidRPr="007A4F4F">
                          <w:rPr>
                            <w:noProof/>
                            <w:color w:val="000000"/>
                            <w:sz w:val="21"/>
                            <w:szCs w:val="21"/>
                          </w:rPr>
                          <w:t>Climate Change, especially flooding</w:t>
                        </w:r>
                      </w:p>
                    </w:tc>
                    <w:tc>
                      <w:tcPr>
                        <w:tcW w:w="993" w:type="dxa"/>
                      </w:tcPr>
                      <w:p w:rsidR="003456B6" w:rsidRPr="007A4F4F" w:rsidRDefault="003456B6" w:rsidP="00986293">
                        <w:pPr>
                          <w:tabs>
                            <w:tab w:val="decimal" w:pos="0"/>
                          </w:tabs>
                          <w:jc w:val="center"/>
                          <w:rPr>
                            <w:noProof/>
                            <w:color w:val="000000"/>
                            <w:sz w:val="21"/>
                            <w:szCs w:val="21"/>
                          </w:rPr>
                        </w:pPr>
                        <w:r>
                          <w:rPr>
                            <w:noProof/>
                            <w:color w:val="000000"/>
                            <w:sz w:val="21"/>
                            <w:szCs w:val="21"/>
                          </w:rPr>
                          <w:t>Low</w:t>
                        </w:r>
                      </w:p>
                    </w:tc>
                    <w:tc>
                      <w:tcPr>
                        <w:tcW w:w="4819" w:type="dxa"/>
                        <w:shd w:val="clear" w:color="auto" w:fill="auto"/>
                      </w:tcPr>
                      <w:p w:rsidR="003456B6" w:rsidRPr="007A4F4F" w:rsidRDefault="003456B6" w:rsidP="00986293">
                        <w:pPr>
                          <w:tabs>
                            <w:tab w:val="decimal" w:pos="0"/>
                          </w:tabs>
                          <w:rPr>
                            <w:noProof/>
                            <w:color w:val="000000"/>
                            <w:sz w:val="21"/>
                            <w:szCs w:val="21"/>
                          </w:rPr>
                        </w:pPr>
                        <w:r w:rsidRPr="007A4F4F">
                          <w:rPr>
                            <w:noProof/>
                            <w:color w:val="000000"/>
                            <w:sz w:val="21"/>
                            <w:szCs w:val="21"/>
                          </w:rPr>
                          <w:t>Project design includes an efficient high-capacity drainage system along the corridor, designed for current conditions and projected climate change.</w:t>
                        </w:r>
                      </w:p>
                    </w:tc>
                  </w:tr>
                </w:tbl>
                <w:p w:rsidR="00B65E64" w:rsidRPr="0079317E" w:rsidRDefault="00B65E64" w:rsidP="00FE2B29">
                  <w:pPr>
                    <w:tabs>
                      <w:tab w:val="num" w:pos="810"/>
                    </w:tabs>
                    <w:spacing w:after="80"/>
                    <w:rPr>
                      <w:bCs/>
                      <w:sz w:val="22"/>
                      <w:szCs w:val="22"/>
                    </w:rPr>
                  </w:pPr>
                  <w:r w:rsidRPr="0079317E">
                    <w:rPr>
                      <w:bCs/>
                      <w:noProof/>
                      <w:sz w:val="22"/>
                      <w:szCs w:val="22"/>
                    </w:rPr>
                    <w:t> </w:t>
                  </w:r>
                  <w:r w:rsidR="003B2882" w:rsidRPr="0079317E">
                    <w:rPr>
                      <w:bCs/>
                      <w:sz w:val="22"/>
                      <w:szCs w:val="22"/>
                    </w:rPr>
                    <w:fldChar w:fldCharType="end"/>
                  </w:r>
                  <w:bookmarkEnd w:id="306"/>
                </w:p>
              </w:tc>
            </w:tr>
          </w:tbl>
          <w:p w:rsidR="00B65E64" w:rsidRPr="00D53F9B" w:rsidRDefault="00B65E64" w:rsidP="00B65E64">
            <w:pPr>
              <w:tabs>
                <w:tab w:val="num" w:pos="810"/>
              </w:tabs>
              <w:spacing w:after="80"/>
              <w:rPr>
                <w:bCs/>
                <w:sz w:val="22"/>
                <w:szCs w:val="22"/>
              </w:rPr>
            </w:pPr>
          </w:p>
        </w:tc>
      </w:tr>
    </w:tbl>
    <w:p w:rsidR="00B65E64" w:rsidRPr="007B0DB4" w:rsidRDefault="00B65E64" w:rsidP="00876082">
      <w:pPr>
        <w:spacing w:after="120"/>
        <w:ind w:left="540" w:hanging="540"/>
        <w:rPr>
          <w:bCs/>
          <w:sz w:val="22"/>
          <w:szCs w:val="22"/>
        </w:rPr>
      </w:pPr>
      <w:r w:rsidRPr="007B0DB4">
        <w:rPr>
          <w:sz w:val="22"/>
          <w:szCs w:val="22"/>
        </w:rPr>
        <w:t xml:space="preserve">         B.5. Identify key stakeholders involved in the project including the private sector, civil society organizations, local and indigenous communities, and their respective roles, as applicable:  </w:t>
      </w:r>
    </w:p>
    <w:tbl>
      <w:tblPr>
        <w:tblW w:w="0" w:type="auto"/>
        <w:tblInd w:w="378" w:type="dxa"/>
        <w:tblLook w:val="04A0"/>
      </w:tblPr>
      <w:tblGrid>
        <w:gridCol w:w="10458"/>
      </w:tblGrid>
      <w:tr w:rsidR="00B65E64" w:rsidRPr="00D53F9B" w:rsidTr="00876082">
        <w:tc>
          <w:tcPr>
            <w:tcW w:w="10458" w:type="dxa"/>
          </w:tcPr>
          <w:bookmarkStart w:id="307" w:name="identifyStakeHolders"/>
          <w:p w:rsidR="003456B6" w:rsidRDefault="003B2882" w:rsidP="003456B6">
            <w:pPr>
              <w:pStyle w:val="Default"/>
              <w:rPr>
                <w:noProof/>
                <w:sz w:val="22"/>
                <w:szCs w:val="22"/>
              </w:rPr>
            </w:pPr>
            <w:r w:rsidRPr="003B2882">
              <w:rPr>
                <w:sz w:val="22"/>
                <w:szCs w:val="22"/>
              </w:rPr>
              <w:fldChar w:fldCharType="begin">
                <w:ffData>
                  <w:name w:val="identifyStakeHolders"/>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p>
          <w:p w:rsidR="003456B6" w:rsidRDefault="003456B6" w:rsidP="003456B6">
            <w:pPr>
              <w:pStyle w:val="Default"/>
              <w:rPr>
                <w:noProof/>
                <w:sz w:val="21"/>
                <w:szCs w:val="21"/>
                <w:lang w:val="en-US"/>
              </w:rPr>
            </w:pPr>
            <w:r w:rsidRPr="004D25B3">
              <w:rPr>
                <w:noProof/>
                <w:sz w:val="21"/>
                <w:szCs w:val="21"/>
                <w:lang w:val="en-US"/>
              </w:rPr>
              <w:t xml:space="preserve">The </w:t>
            </w:r>
            <w:r>
              <w:rPr>
                <w:noProof/>
                <w:sz w:val="21"/>
                <w:szCs w:val="21"/>
                <w:lang w:val="en-US"/>
              </w:rPr>
              <w:t>key</w:t>
            </w:r>
            <w:r w:rsidRPr="0015541C">
              <w:rPr>
                <w:noProof/>
                <w:sz w:val="21"/>
                <w:szCs w:val="21"/>
                <w:lang w:val="en-US"/>
              </w:rPr>
              <w:t xml:space="preserve"> stakeholders </w:t>
            </w:r>
            <w:r>
              <w:rPr>
                <w:noProof/>
                <w:sz w:val="21"/>
                <w:szCs w:val="21"/>
                <w:lang w:val="en-US"/>
              </w:rPr>
              <w:t xml:space="preserve">and their roles </w:t>
            </w:r>
            <w:r w:rsidRPr="007921E2">
              <w:rPr>
                <w:noProof/>
                <w:sz w:val="21"/>
                <w:szCs w:val="21"/>
                <w:lang w:val="en-US"/>
              </w:rPr>
              <w:t xml:space="preserve">are summarized in the </w:t>
            </w:r>
            <w:r>
              <w:rPr>
                <w:noProof/>
                <w:sz w:val="21"/>
                <w:szCs w:val="21"/>
                <w:lang w:val="en-US"/>
              </w:rPr>
              <w:t xml:space="preserve">following </w:t>
            </w:r>
            <w:r w:rsidRPr="007921E2">
              <w:rPr>
                <w:noProof/>
                <w:sz w:val="21"/>
                <w:szCs w:val="21"/>
                <w:lang w:val="en-US"/>
              </w:rPr>
              <w:t>Table.</w:t>
            </w:r>
          </w:p>
          <w:p w:rsidR="003456B6" w:rsidRDefault="003456B6" w:rsidP="003456B6">
            <w:pPr>
              <w:pStyle w:val="Default"/>
              <w:rPr>
                <w:noProof/>
                <w:sz w:val="21"/>
                <w:szCs w:val="21"/>
                <w:lang w:val="en-US"/>
              </w:rPr>
            </w:pPr>
          </w:p>
          <w:tbl>
            <w:tblPr>
              <w:tblW w:w="912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92"/>
              <w:gridCol w:w="6237"/>
            </w:tblGrid>
            <w:tr w:rsidR="003456B6" w:rsidRPr="007A4F4F" w:rsidTr="00986293">
              <w:tc>
                <w:tcPr>
                  <w:tcW w:w="2892" w:type="dxa"/>
                  <w:shd w:val="clear" w:color="auto" w:fill="auto"/>
                </w:tcPr>
                <w:p w:rsidR="003456B6" w:rsidRPr="007A4F4F" w:rsidRDefault="003456B6" w:rsidP="00986293">
                  <w:pPr>
                    <w:pStyle w:val="Default"/>
                    <w:jc w:val="center"/>
                    <w:rPr>
                      <w:noProof/>
                      <w:sz w:val="21"/>
                      <w:szCs w:val="21"/>
                      <w:lang w:val="en-US"/>
                    </w:rPr>
                  </w:pPr>
                  <w:r w:rsidRPr="007A4F4F">
                    <w:rPr>
                      <w:noProof/>
                      <w:sz w:val="21"/>
                      <w:szCs w:val="21"/>
                      <w:lang w:val="en-US"/>
                    </w:rPr>
                    <w:lastRenderedPageBreak/>
                    <w:t>Stakeholder</w:t>
                  </w:r>
                </w:p>
              </w:tc>
              <w:tc>
                <w:tcPr>
                  <w:tcW w:w="6237" w:type="dxa"/>
                  <w:shd w:val="clear" w:color="auto" w:fill="auto"/>
                </w:tcPr>
                <w:p w:rsidR="003456B6" w:rsidRPr="007A4F4F" w:rsidRDefault="003456B6" w:rsidP="00986293">
                  <w:pPr>
                    <w:pStyle w:val="Default"/>
                    <w:jc w:val="center"/>
                    <w:rPr>
                      <w:noProof/>
                      <w:sz w:val="21"/>
                      <w:szCs w:val="21"/>
                      <w:lang w:val="en-US"/>
                    </w:rPr>
                  </w:pPr>
                  <w:r w:rsidRPr="007A4F4F">
                    <w:rPr>
                      <w:noProof/>
                      <w:sz w:val="21"/>
                      <w:szCs w:val="21"/>
                      <w:lang w:val="en-US"/>
                    </w:rPr>
                    <w:t>Role</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sz w:val="21"/>
                      <w:szCs w:val="21"/>
                    </w:rPr>
                    <w:t>Bangladesh National Government and agencies</w:t>
                  </w:r>
                </w:p>
              </w:tc>
              <w:tc>
                <w:tcPr>
                  <w:tcW w:w="6237" w:type="dxa"/>
                  <w:shd w:val="clear" w:color="auto" w:fill="auto"/>
                </w:tcPr>
                <w:p w:rsidR="003456B6" w:rsidRPr="007A4F4F" w:rsidRDefault="003456B6" w:rsidP="00986293">
                  <w:pPr>
                    <w:rPr>
                      <w:noProof/>
                      <w:color w:val="000000"/>
                      <w:sz w:val="21"/>
                      <w:szCs w:val="21"/>
                    </w:rPr>
                  </w:pPr>
                  <w:r w:rsidRPr="007A4F4F">
                    <w:rPr>
                      <w:noProof/>
                      <w:color w:val="000000"/>
                      <w:sz w:val="21"/>
                      <w:szCs w:val="21"/>
                    </w:rPr>
                    <w:t>High level national and sector policy development, legislation and implementation.  The project has been designed in close consultation with Government, and Government will contribute $45m of its own resources to project financing.</w:t>
                  </w:r>
                </w:p>
              </w:tc>
            </w:tr>
            <w:tr w:rsidR="003456B6" w:rsidRPr="007A4F4F" w:rsidTr="00986293">
              <w:trPr>
                <w:trHeight w:val="284"/>
              </w:trPr>
              <w:tc>
                <w:tcPr>
                  <w:tcW w:w="2892" w:type="dxa"/>
                  <w:shd w:val="clear" w:color="auto" w:fill="auto"/>
                </w:tcPr>
                <w:p w:rsidR="003456B6" w:rsidRPr="007A4F4F" w:rsidRDefault="003456B6" w:rsidP="00986293">
                  <w:pPr>
                    <w:rPr>
                      <w:noProof/>
                      <w:sz w:val="21"/>
                      <w:szCs w:val="21"/>
                    </w:rPr>
                  </w:pPr>
                  <w:r w:rsidRPr="007A4F4F">
                    <w:rPr>
                      <w:noProof/>
                      <w:sz w:val="21"/>
                      <w:szCs w:val="21"/>
                    </w:rPr>
                    <w:t>City Corporations of Dhaka and Gazipur</w:t>
                  </w:r>
                </w:p>
              </w:tc>
              <w:tc>
                <w:tcPr>
                  <w:tcW w:w="6237" w:type="dxa"/>
                  <w:shd w:val="clear" w:color="auto" w:fill="auto"/>
                </w:tcPr>
                <w:p w:rsidR="003456B6" w:rsidRPr="007A4F4F" w:rsidRDefault="003456B6" w:rsidP="00986293">
                  <w:pPr>
                    <w:rPr>
                      <w:noProof/>
                      <w:sz w:val="21"/>
                      <w:szCs w:val="21"/>
                    </w:rPr>
                  </w:pPr>
                  <w:r w:rsidRPr="007A4F4F">
                    <w:rPr>
                      <w:noProof/>
                      <w:sz w:val="21"/>
                      <w:szCs w:val="21"/>
                    </w:rPr>
                    <w:t>Municipal planning and services, including urban land use planning. Technical assistance is provided in the project design to assist GCC to revise its detailed land use plan, integrate it with a transport plan, and design an integrated urban development strategy.</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color w:val="000000"/>
                      <w:sz w:val="21"/>
                      <w:szCs w:val="21"/>
                    </w:rPr>
                    <w:t>NGOs</w:t>
                  </w:r>
                </w:p>
              </w:tc>
              <w:tc>
                <w:tcPr>
                  <w:tcW w:w="6237" w:type="dxa"/>
                  <w:shd w:val="clear" w:color="auto" w:fill="auto"/>
                </w:tcPr>
                <w:p w:rsidR="003456B6" w:rsidRPr="007A4F4F" w:rsidRDefault="003456B6" w:rsidP="00986293">
                  <w:pPr>
                    <w:rPr>
                      <w:noProof/>
                      <w:color w:val="000000"/>
                      <w:sz w:val="21"/>
                      <w:szCs w:val="21"/>
                    </w:rPr>
                  </w:pPr>
                  <w:r w:rsidRPr="007A4F4F">
                    <w:rPr>
                      <w:noProof/>
                      <w:color w:val="000000"/>
                      <w:sz w:val="21"/>
                      <w:szCs w:val="21"/>
                    </w:rPr>
                    <w:t xml:space="preserve">Advocacy and support services for community issues, such as air quality, sustainability, poverty reduction, resettlement, disaster response, etc.  The project has been designed in consultation with relevant NGOs.  NGOs will be specifically involved in project implementation in areas of community awareness and participation, resettlement, and gender action plan. </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sz w:val="21"/>
                      <w:szCs w:val="21"/>
                    </w:rPr>
                    <w:t>Traffic Police</w:t>
                  </w:r>
                </w:p>
              </w:tc>
              <w:tc>
                <w:tcPr>
                  <w:tcW w:w="6237" w:type="dxa"/>
                  <w:shd w:val="clear" w:color="auto" w:fill="auto"/>
                </w:tcPr>
                <w:p w:rsidR="003456B6" w:rsidRPr="007A4F4F" w:rsidRDefault="003456B6" w:rsidP="00986293">
                  <w:pPr>
                    <w:ind w:right="-92"/>
                    <w:rPr>
                      <w:noProof/>
                      <w:color w:val="000000"/>
                      <w:sz w:val="21"/>
                      <w:szCs w:val="21"/>
                    </w:rPr>
                  </w:pPr>
                  <w:r w:rsidRPr="007A4F4F">
                    <w:rPr>
                      <w:noProof/>
                      <w:color w:val="000000"/>
                      <w:sz w:val="21"/>
                      <w:szCs w:val="21"/>
                    </w:rPr>
                    <w:t>Traffic management and enforcement.  The project will provide tools and capacity building to Police for more effective operations.</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sz w:val="21"/>
                      <w:szCs w:val="21"/>
                    </w:rPr>
                    <w:t>Private sector public transport operators, including bus, mini-bus, rickshaw and taxi operators</w:t>
                  </w:r>
                </w:p>
              </w:tc>
              <w:tc>
                <w:tcPr>
                  <w:tcW w:w="6237" w:type="dxa"/>
                  <w:shd w:val="clear" w:color="auto" w:fill="auto"/>
                </w:tcPr>
                <w:p w:rsidR="003456B6" w:rsidRPr="007A4F4F" w:rsidRDefault="003456B6" w:rsidP="00986293">
                  <w:pPr>
                    <w:ind w:right="-92"/>
                    <w:rPr>
                      <w:noProof/>
                      <w:color w:val="000000"/>
                      <w:sz w:val="21"/>
                      <w:szCs w:val="21"/>
                    </w:rPr>
                  </w:pPr>
                  <w:r w:rsidRPr="007A4F4F">
                    <w:rPr>
                      <w:noProof/>
                      <w:sz w:val="21"/>
                      <w:szCs w:val="21"/>
                    </w:rPr>
                    <w:t>Public transport services, in conjunction with and in some cases, competition with the BRT.  The project design includes a range of measures (including possible incentives and compensation mechanism) to integrate existing operators/services with the BRT.</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color w:val="000000"/>
                      <w:sz w:val="21"/>
                      <w:szCs w:val="21"/>
                    </w:rPr>
                    <w:t xml:space="preserve">Other road users (cars, </w:t>
                  </w:r>
                  <w:r w:rsidRPr="007A4F4F">
                    <w:rPr>
                      <w:noProof/>
                      <w:sz w:val="21"/>
                      <w:szCs w:val="21"/>
                    </w:rPr>
                    <w:t>trucks and other commercial vehicles)</w:t>
                  </w:r>
                </w:p>
              </w:tc>
              <w:tc>
                <w:tcPr>
                  <w:tcW w:w="6237" w:type="dxa"/>
                  <w:shd w:val="clear" w:color="auto" w:fill="auto"/>
                </w:tcPr>
                <w:p w:rsidR="003456B6" w:rsidRPr="007A4F4F" w:rsidRDefault="003456B6" w:rsidP="00986293">
                  <w:pPr>
                    <w:rPr>
                      <w:noProof/>
                      <w:color w:val="000000"/>
                      <w:sz w:val="21"/>
                      <w:szCs w:val="21"/>
                    </w:rPr>
                  </w:pPr>
                  <w:r w:rsidRPr="007A4F4F">
                    <w:rPr>
                      <w:noProof/>
                      <w:color w:val="000000"/>
                      <w:sz w:val="21"/>
                      <w:szCs w:val="21"/>
                    </w:rPr>
                    <w:t>Road use for private purposes.  These road users will generally benefit from improved roads and traffic management delivered by the project.</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sz w:val="21"/>
                      <w:szCs w:val="21"/>
                    </w:rPr>
                    <w:t>Local community (residents, workers, business owners)</w:t>
                  </w:r>
                </w:p>
              </w:tc>
              <w:tc>
                <w:tcPr>
                  <w:tcW w:w="6237" w:type="dxa"/>
                  <w:shd w:val="clear" w:color="auto" w:fill="auto"/>
                </w:tcPr>
                <w:p w:rsidR="003456B6" w:rsidRPr="007A4F4F" w:rsidRDefault="003456B6" w:rsidP="00986293">
                  <w:pPr>
                    <w:rPr>
                      <w:noProof/>
                      <w:color w:val="000000"/>
                      <w:sz w:val="21"/>
                      <w:szCs w:val="21"/>
                    </w:rPr>
                  </w:pPr>
                  <w:r w:rsidRPr="007A4F4F">
                    <w:rPr>
                      <w:noProof/>
                      <w:color w:val="000000"/>
                      <w:sz w:val="21"/>
                      <w:szCs w:val="21"/>
                    </w:rPr>
                    <w:t>The urban community of residents, non-resident workers and business owners.  Extensive consultation with all affected communities was undertaken during the project design process and will continue in the project area.  In cases where residents, vendors or business premises need to be relocated/ resettled this will be conducted in accordance with ADB safeguards policies and a comprehensive Resettlement Plan.</w:t>
                  </w:r>
                </w:p>
              </w:tc>
            </w:tr>
            <w:tr w:rsidR="003456B6" w:rsidRPr="007A4F4F" w:rsidTr="00986293">
              <w:trPr>
                <w:trHeight w:val="284"/>
              </w:trPr>
              <w:tc>
                <w:tcPr>
                  <w:tcW w:w="2892" w:type="dxa"/>
                  <w:shd w:val="clear" w:color="auto" w:fill="auto"/>
                </w:tcPr>
                <w:p w:rsidR="003456B6" w:rsidRPr="007A4F4F" w:rsidRDefault="003456B6" w:rsidP="00986293">
                  <w:pPr>
                    <w:rPr>
                      <w:noProof/>
                      <w:color w:val="000000"/>
                      <w:sz w:val="21"/>
                      <w:szCs w:val="21"/>
                    </w:rPr>
                  </w:pPr>
                  <w:r w:rsidRPr="007A4F4F">
                    <w:rPr>
                      <w:noProof/>
                      <w:color w:val="000000"/>
                      <w:sz w:val="21"/>
                      <w:szCs w:val="21"/>
                    </w:rPr>
                    <w:t>Individual residents and workers</w:t>
                  </w:r>
                </w:p>
              </w:tc>
              <w:tc>
                <w:tcPr>
                  <w:tcW w:w="6237" w:type="dxa"/>
                  <w:shd w:val="clear" w:color="auto" w:fill="auto"/>
                </w:tcPr>
                <w:p w:rsidR="003456B6" w:rsidRPr="007A4F4F" w:rsidRDefault="003456B6" w:rsidP="00986293">
                  <w:pPr>
                    <w:rPr>
                      <w:noProof/>
                      <w:color w:val="000000"/>
                      <w:sz w:val="21"/>
                      <w:szCs w:val="21"/>
                    </w:rPr>
                  </w:pPr>
                  <w:r w:rsidRPr="007A4F4F">
                    <w:rPr>
                      <w:noProof/>
                      <w:sz w:val="21"/>
                      <w:szCs w:val="21"/>
                    </w:rPr>
                    <w:t>Make decisions about travel needs, mode of transport, and car ownership.  The project will influence those decisions by providing an alternative high quality travel option (BRT).</w:t>
                  </w:r>
                </w:p>
              </w:tc>
            </w:tr>
          </w:tbl>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Several initiatives at Government and community level will be in place under the baseline project to ensure coordination between stakeholders.  A high level I</w:t>
            </w:r>
            <w:r w:rsidRPr="00FC56D6">
              <w:rPr>
                <w:noProof/>
                <w:sz w:val="21"/>
                <w:szCs w:val="21"/>
                <w:lang w:val="en-US"/>
              </w:rPr>
              <w:t>nter-</w:t>
            </w:r>
            <w:r>
              <w:rPr>
                <w:noProof/>
                <w:sz w:val="21"/>
                <w:szCs w:val="21"/>
                <w:lang w:val="en-US"/>
              </w:rPr>
              <w:t>M</w:t>
            </w:r>
            <w:r w:rsidRPr="00FC56D6">
              <w:rPr>
                <w:noProof/>
                <w:sz w:val="21"/>
                <w:szCs w:val="21"/>
                <w:lang w:val="en-US"/>
              </w:rPr>
              <w:t xml:space="preserve">inisterial </w:t>
            </w:r>
            <w:r>
              <w:rPr>
                <w:noProof/>
                <w:sz w:val="21"/>
                <w:szCs w:val="21"/>
                <w:lang w:val="en-US"/>
              </w:rPr>
              <w:t>P</w:t>
            </w:r>
            <w:r w:rsidRPr="00FC56D6">
              <w:rPr>
                <w:noProof/>
                <w:sz w:val="21"/>
                <w:szCs w:val="21"/>
                <w:lang w:val="en-US"/>
              </w:rPr>
              <w:t xml:space="preserve">roject </w:t>
            </w:r>
            <w:r>
              <w:rPr>
                <w:noProof/>
                <w:sz w:val="21"/>
                <w:szCs w:val="21"/>
                <w:lang w:val="en-US"/>
              </w:rPr>
              <w:t>S</w:t>
            </w:r>
            <w:r w:rsidRPr="00FC56D6">
              <w:rPr>
                <w:noProof/>
                <w:sz w:val="21"/>
                <w:szCs w:val="21"/>
                <w:lang w:val="en-US"/>
              </w:rPr>
              <w:t xml:space="preserve">teering </w:t>
            </w:r>
            <w:r>
              <w:rPr>
                <w:noProof/>
                <w:sz w:val="21"/>
                <w:szCs w:val="21"/>
                <w:lang w:val="en-US"/>
              </w:rPr>
              <w:t>C</w:t>
            </w:r>
            <w:r w:rsidRPr="00FC56D6">
              <w:rPr>
                <w:noProof/>
                <w:sz w:val="21"/>
                <w:szCs w:val="21"/>
                <w:lang w:val="en-US"/>
              </w:rPr>
              <w:t xml:space="preserve">ommittee </w:t>
            </w:r>
            <w:r>
              <w:rPr>
                <w:noProof/>
                <w:sz w:val="21"/>
                <w:szCs w:val="21"/>
                <w:lang w:val="en-US"/>
              </w:rPr>
              <w:t xml:space="preserve">will be established.  This committee will be </w:t>
            </w:r>
            <w:r w:rsidRPr="00FC56D6">
              <w:rPr>
                <w:noProof/>
                <w:sz w:val="21"/>
                <w:szCs w:val="21"/>
                <w:lang w:val="en-US"/>
              </w:rPr>
              <w:t>chaired by the Ministry of</w:t>
            </w:r>
            <w:r>
              <w:rPr>
                <w:noProof/>
                <w:sz w:val="21"/>
                <w:szCs w:val="21"/>
                <w:lang w:val="en-US"/>
              </w:rPr>
              <w:t xml:space="preserve"> Communications and</w:t>
            </w:r>
            <w:r w:rsidRPr="00FC56D6">
              <w:rPr>
                <w:noProof/>
                <w:sz w:val="21"/>
                <w:szCs w:val="21"/>
                <w:lang w:val="en-US"/>
              </w:rPr>
              <w:t xml:space="preserve"> will include representative</w:t>
            </w:r>
            <w:r>
              <w:rPr>
                <w:noProof/>
                <w:sz w:val="21"/>
                <w:szCs w:val="21"/>
                <w:lang w:val="en-US"/>
              </w:rPr>
              <w:t>s</w:t>
            </w:r>
            <w:r w:rsidRPr="00FC56D6">
              <w:rPr>
                <w:noProof/>
                <w:sz w:val="21"/>
                <w:szCs w:val="21"/>
                <w:lang w:val="en-US"/>
              </w:rPr>
              <w:t xml:space="preserve"> of </w:t>
            </w:r>
            <w:r>
              <w:rPr>
                <w:noProof/>
                <w:sz w:val="21"/>
                <w:szCs w:val="21"/>
                <w:lang w:val="en-US"/>
              </w:rPr>
              <w:t>other Ministries and major stakeholders (see Part III.B Project Implementation Arrangements for more details).  At a community level, a</w:t>
            </w:r>
            <w:r w:rsidRPr="00662A6F">
              <w:rPr>
                <w:noProof/>
                <w:sz w:val="21"/>
                <w:szCs w:val="21"/>
                <w:lang w:val="en-US"/>
              </w:rPr>
              <w:t xml:space="preserve"> community awareness and participation plan (CAPP) </w:t>
            </w:r>
            <w:r>
              <w:rPr>
                <w:noProof/>
                <w:sz w:val="21"/>
                <w:szCs w:val="21"/>
                <w:lang w:val="en-US"/>
              </w:rPr>
              <w:t>has been</w:t>
            </w:r>
            <w:r w:rsidRPr="00662A6F">
              <w:rPr>
                <w:noProof/>
                <w:sz w:val="21"/>
                <w:szCs w:val="21"/>
                <w:lang w:val="en-US"/>
              </w:rPr>
              <w:t xml:space="preserve"> prepared to encourage awareness building and public participation amongst key stakeholders to ensure widespread, ongoing, and meaningful participation with an emphasis on poor and vulnerable households.</w:t>
            </w:r>
            <w:r>
              <w:rPr>
                <w:noProof/>
                <w:sz w:val="21"/>
                <w:szCs w:val="21"/>
                <w:lang w:val="en-US"/>
              </w:rPr>
              <w:t xml:space="preserve">  In addition, </w:t>
            </w:r>
            <w:r w:rsidRPr="00662A6F">
              <w:rPr>
                <w:noProof/>
                <w:sz w:val="21"/>
                <w:szCs w:val="21"/>
                <w:lang w:val="en-US"/>
              </w:rPr>
              <w:t xml:space="preserve">a gender action plan (GAP) </w:t>
            </w:r>
            <w:r>
              <w:rPr>
                <w:noProof/>
                <w:sz w:val="21"/>
                <w:szCs w:val="21"/>
                <w:lang w:val="en-US"/>
              </w:rPr>
              <w:t xml:space="preserve">has been </w:t>
            </w:r>
            <w:r w:rsidRPr="00662A6F">
              <w:rPr>
                <w:noProof/>
                <w:sz w:val="21"/>
                <w:szCs w:val="21"/>
                <w:lang w:val="en-US"/>
              </w:rPr>
              <w:t xml:space="preserve">prepared to address specific gender-related concerns. The GAP and CAPP will be implemented with the assistance of an NGO and the </w:t>
            </w:r>
            <w:r w:rsidRPr="00FC56D6">
              <w:rPr>
                <w:noProof/>
                <w:sz w:val="21"/>
                <w:szCs w:val="21"/>
                <w:lang w:val="en-US"/>
              </w:rPr>
              <w:t>project management, coordination and capacity building (PMCCB) consultants</w:t>
            </w:r>
            <w:r>
              <w:rPr>
                <w:noProof/>
                <w:sz w:val="21"/>
                <w:szCs w:val="21"/>
                <w:lang w:val="en-US"/>
              </w:rPr>
              <w:t xml:space="preserve"> engaged under the baseline project</w:t>
            </w:r>
            <w:r w:rsidRPr="00662A6F">
              <w:rPr>
                <w:noProof/>
                <w:sz w:val="21"/>
                <w:szCs w:val="21"/>
                <w:lang w:val="en-US"/>
              </w:rPr>
              <w:t xml:space="preserve">. </w:t>
            </w:r>
            <w:r>
              <w:rPr>
                <w:noProof/>
                <w:sz w:val="21"/>
                <w:szCs w:val="21"/>
                <w:lang w:val="en-US"/>
              </w:rPr>
              <w:t xml:space="preserve"> These participation and coordination activities will be monitored</w:t>
            </w:r>
            <w:r w:rsidRPr="00662A6F">
              <w:rPr>
                <w:noProof/>
                <w:sz w:val="21"/>
                <w:szCs w:val="21"/>
                <w:lang w:val="en-US"/>
              </w:rPr>
              <w:t xml:space="preserve"> and </w:t>
            </w:r>
            <w:r>
              <w:rPr>
                <w:noProof/>
                <w:sz w:val="21"/>
                <w:szCs w:val="21"/>
                <w:lang w:val="en-US"/>
              </w:rPr>
              <w:t>progress reported</w:t>
            </w:r>
            <w:r w:rsidRPr="00662A6F">
              <w:rPr>
                <w:noProof/>
                <w:sz w:val="21"/>
                <w:szCs w:val="21"/>
                <w:lang w:val="en-US"/>
              </w:rPr>
              <w:t xml:space="preserve"> </w:t>
            </w:r>
            <w:r>
              <w:rPr>
                <w:noProof/>
                <w:sz w:val="21"/>
                <w:szCs w:val="21"/>
                <w:lang w:val="en-US"/>
              </w:rPr>
              <w:t xml:space="preserve">to ADB </w:t>
            </w:r>
            <w:r w:rsidRPr="00662A6F">
              <w:rPr>
                <w:noProof/>
                <w:sz w:val="21"/>
                <w:szCs w:val="21"/>
                <w:lang w:val="en-US"/>
              </w:rPr>
              <w:t>on a quarterly basis</w:t>
            </w:r>
            <w:r>
              <w:rPr>
                <w:noProof/>
                <w:sz w:val="21"/>
                <w:szCs w:val="21"/>
                <w:lang w:val="en-US"/>
              </w:rPr>
              <w:t>.</w:t>
            </w:r>
          </w:p>
          <w:p w:rsidR="00B65E64" w:rsidRDefault="00B65E64" w:rsidP="003456B6">
            <w:pPr>
              <w:spacing w:after="120"/>
              <w:rPr>
                <w:sz w:val="22"/>
                <w:szCs w:val="22"/>
              </w:rPr>
            </w:pPr>
            <w:r w:rsidRPr="00D53F9B">
              <w:rPr>
                <w:noProof/>
                <w:sz w:val="22"/>
                <w:szCs w:val="22"/>
              </w:rPr>
              <w:t> </w:t>
            </w:r>
            <w:r w:rsidR="003B2882" w:rsidRPr="00D53F9B">
              <w:rPr>
                <w:sz w:val="22"/>
                <w:szCs w:val="22"/>
              </w:rPr>
              <w:fldChar w:fldCharType="end"/>
            </w:r>
            <w:bookmarkEnd w:id="307"/>
          </w:p>
          <w:p w:rsidR="00180B7A" w:rsidRPr="00E978EB" w:rsidRDefault="00180B7A" w:rsidP="00180B7A">
            <w:pPr>
              <w:spacing w:after="120"/>
              <w:ind w:left="72"/>
              <w:rPr>
                <w:b/>
                <w:caps/>
                <w:sz w:val="22"/>
                <w:szCs w:val="22"/>
              </w:rPr>
            </w:pPr>
            <w:r w:rsidRPr="00180B7A">
              <w:rPr>
                <w:color w:val="FF0000"/>
                <w:sz w:val="22"/>
                <w:szCs w:val="22"/>
              </w:rPr>
              <w:t xml:space="preserve"> </w:t>
            </w:r>
            <w:r w:rsidR="00F6488F" w:rsidRPr="00E978EB">
              <w:rPr>
                <w:sz w:val="22"/>
                <w:szCs w:val="22"/>
              </w:rPr>
              <w:t>B.6.</w:t>
            </w:r>
            <w:r w:rsidRPr="00E978EB">
              <w:rPr>
                <w:rFonts w:ascii="Times New Roman Bold" w:hAnsi="Times New Roman Bold"/>
                <w:b/>
                <w:smallCaps/>
                <w:sz w:val="22"/>
                <w:szCs w:val="22"/>
              </w:rPr>
              <w:t xml:space="preserve"> </w:t>
            </w:r>
            <w:r w:rsidRPr="00E978EB">
              <w:rPr>
                <w:rFonts w:hAnsi="Times New Roman Bold"/>
                <w:sz w:val="22"/>
                <w:szCs w:val="22"/>
              </w:rPr>
              <w:t>Explain how cost-effectiveness is reflected in the project design</w:t>
            </w:r>
            <w:r w:rsidRPr="00E978EB">
              <w:rPr>
                <w:sz w:val="22"/>
                <w:szCs w:val="22"/>
              </w:rPr>
              <w:t xml:space="preserve">: </w:t>
            </w:r>
            <w:r w:rsidRPr="00E978EB">
              <w:rPr>
                <w:caps/>
                <w:sz w:val="22"/>
                <w:szCs w:val="22"/>
              </w:rPr>
              <w:t xml:space="preserve"> </w:t>
            </w:r>
          </w:p>
          <w:bookmarkStart w:id="308" w:name="pjCost"/>
          <w:p w:rsidR="003456B6" w:rsidRPr="00E74D51" w:rsidRDefault="003B2882" w:rsidP="003456B6">
            <w:pPr>
              <w:pStyle w:val="Default"/>
              <w:rPr>
                <w:noProof/>
                <w:sz w:val="21"/>
                <w:szCs w:val="21"/>
              </w:rPr>
            </w:pPr>
            <w:r w:rsidRPr="003B2882">
              <w:fldChar w:fldCharType="begin">
                <w:ffData>
                  <w:name w:val="pjCost"/>
                  <w:enabled/>
                  <w:calcOnExit w:val="0"/>
                  <w:textInput/>
                </w:ffData>
              </w:fldChar>
            </w:r>
            <w:r w:rsidR="00180B7A" w:rsidRPr="00474665">
              <w:instrText xml:space="preserve"> FORMTEXT </w:instrText>
            </w:r>
            <w:r w:rsidRPr="003B2882">
              <w:fldChar w:fldCharType="separate"/>
            </w:r>
            <w:r w:rsidR="003456B6" w:rsidRPr="00AE4782">
              <w:rPr>
                <w:noProof/>
                <w:sz w:val="21"/>
                <w:szCs w:val="21"/>
              </w:rPr>
              <w:t xml:space="preserve">The project presents the opportunity to develop a cost-effective approach for reducing GHG emissions, improving liveability and reducing congestion in Dhaka, through development of low carbon transport and urban system in the Dhaka-Gazipur corridor.  </w:t>
            </w:r>
            <w:r w:rsidR="003456B6">
              <w:rPr>
                <w:noProof/>
                <w:sz w:val="21"/>
                <w:szCs w:val="21"/>
              </w:rPr>
              <w:t xml:space="preserve">As described above, there have been many studies over the past 20 years and many options considered for addressing the severe transport and urban problems facing Dhaka.  This includes the </w:t>
            </w:r>
            <w:r w:rsidR="003456B6" w:rsidRPr="003B5B67">
              <w:rPr>
                <w:i/>
                <w:iCs/>
                <w:noProof/>
                <w:sz w:val="21"/>
                <w:szCs w:val="21"/>
              </w:rPr>
              <w:t>Strategic Transport Plan for Dhaka</w:t>
            </w:r>
            <w:r w:rsidR="003456B6">
              <w:rPr>
                <w:noProof/>
                <w:sz w:val="21"/>
                <w:szCs w:val="21"/>
              </w:rPr>
              <w:t xml:space="preserve"> (STP)(</w:t>
            </w:r>
            <w:r w:rsidR="003456B6" w:rsidRPr="002344E6">
              <w:rPr>
                <w:noProof/>
                <w:sz w:val="21"/>
                <w:szCs w:val="21"/>
              </w:rPr>
              <w:t>Louis Berger, WB,</w:t>
            </w:r>
            <w:r w:rsidR="003456B6">
              <w:rPr>
                <w:noProof/>
                <w:sz w:val="21"/>
                <w:szCs w:val="21"/>
              </w:rPr>
              <w:t xml:space="preserve"> 2005) and </w:t>
            </w:r>
            <w:r w:rsidR="003456B6" w:rsidRPr="001F617E">
              <w:rPr>
                <w:i/>
                <w:iCs/>
                <w:noProof/>
                <w:sz w:val="21"/>
                <w:szCs w:val="21"/>
              </w:rPr>
              <w:t>Dhaka Urban Transport Network Development Study</w:t>
            </w:r>
            <w:r w:rsidR="003456B6" w:rsidRPr="001F617E">
              <w:rPr>
                <w:noProof/>
                <w:sz w:val="21"/>
                <w:szCs w:val="21"/>
              </w:rPr>
              <w:t xml:space="preserve"> </w:t>
            </w:r>
            <w:r w:rsidR="003456B6">
              <w:rPr>
                <w:noProof/>
                <w:sz w:val="21"/>
                <w:szCs w:val="21"/>
              </w:rPr>
              <w:t>(DHUTS)</w:t>
            </w:r>
            <w:r w:rsidR="003456B6" w:rsidRPr="001F617E">
              <w:rPr>
                <w:noProof/>
                <w:sz w:val="21"/>
                <w:szCs w:val="21"/>
              </w:rPr>
              <w:t>(KEI, JICA, 2010)</w:t>
            </w:r>
            <w:r w:rsidR="003456B6">
              <w:rPr>
                <w:noProof/>
                <w:sz w:val="21"/>
                <w:szCs w:val="21"/>
              </w:rPr>
              <w:t>.  This project responds to the priority BRT line identified in STP and DHUTS for the corridor from central Dhaka to Uttara and its extension to the rapidly-growing satellite city of Gazipur on the northern fringe of Dhaka.</w:t>
            </w:r>
          </w:p>
          <w:p w:rsidR="003456B6" w:rsidRDefault="003456B6" w:rsidP="003456B6">
            <w:pPr>
              <w:pStyle w:val="Default"/>
              <w:rPr>
                <w:noProof/>
                <w:sz w:val="21"/>
                <w:szCs w:val="21"/>
              </w:rPr>
            </w:pPr>
          </w:p>
          <w:p w:rsidR="003456B6" w:rsidRDefault="003456B6" w:rsidP="003456B6">
            <w:pPr>
              <w:pStyle w:val="Default"/>
              <w:rPr>
                <w:noProof/>
                <w:sz w:val="21"/>
                <w:szCs w:val="21"/>
              </w:rPr>
            </w:pPr>
            <w:r>
              <w:rPr>
                <w:noProof/>
                <w:sz w:val="21"/>
                <w:szCs w:val="21"/>
              </w:rPr>
              <w:t>As part of project preparatory technical assistance provided by ADB for this project (</w:t>
            </w:r>
            <w:r w:rsidRPr="00BA6E49">
              <w:rPr>
                <w:noProof/>
                <w:sz w:val="21"/>
                <w:szCs w:val="21"/>
              </w:rPr>
              <w:t>ALG-BETS-TMB</w:t>
            </w:r>
            <w:r>
              <w:rPr>
                <w:noProof/>
                <w:sz w:val="21"/>
                <w:szCs w:val="21"/>
              </w:rPr>
              <w:t xml:space="preserve"> 2011), the </w:t>
            </w:r>
            <w:r>
              <w:rPr>
                <w:noProof/>
                <w:sz w:val="21"/>
                <w:szCs w:val="21"/>
              </w:rPr>
              <w:lastRenderedPageBreak/>
              <w:t xml:space="preserve">STP/DHUTS recommendations for the Dhaka-Gazipur corridor were tested and further options were considered.  This involved additional analysis, consultation and modelling to confirm the demand for a mass transit system in the corridor, and that BRT represented the most appropriate technology and cost-effective solution.  It included consideration of alternative scenarios for start and end-points for the BRT; alignment in the corridor; location of major terminals; whether or not the BRT would need to be elevated in sections to provide the required service and capacity performance; and options for integrating the BRT into an enhanced public transport network.  The outcome was a BRT concept for the corridor, which was subsequently endorsed and enhanced through consultation and stakeholder workshops, and became the basis for the baseline project described above.  Based on this analysis, it is considered that the baseline project is a high priority for Dhaka and represents the most </w:t>
            </w:r>
            <w:r w:rsidRPr="00836E10">
              <w:rPr>
                <w:noProof/>
                <w:sz w:val="21"/>
                <w:szCs w:val="21"/>
              </w:rPr>
              <w:t>cost-effective approach</w:t>
            </w:r>
            <w:r>
              <w:rPr>
                <w:noProof/>
                <w:sz w:val="21"/>
                <w:szCs w:val="21"/>
              </w:rPr>
              <w:t xml:space="preserve"> to providing mass transit services in the corridor.</w:t>
            </w:r>
          </w:p>
          <w:p w:rsidR="003456B6" w:rsidRDefault="003456B6" w:rsidP="003456B6">
            <w:pPr>
              <w:pStyle w:val="Default"/>
              <w:rPr>
                <w:noProof/>
                <w:sz w:val="21"/>
                <w:szCs w:val="21"/>
              </w:rPr>
            </w:pPr>
          </w:p>
          <w:p w:rsidR="003456B6" w:rsidRDefault="003456B6" w:rsidP="003456B6">
            <w:pPr>
              <w:pStyle w:val="Default"/>
              <w:rPr>
                <w:noProof/>
                <w:sz w:val="21"/>
                <w:szCs w:val="21"/>
              </w:rPr>
            </w:pPr>
            <w:r>
              <w:rPr>
                <w:noProof/>
                <w:sz w:val="21"/>
                <w:szCs w:val="21"/>
              </w:rPr>
              <w:t>Cost-effectiveness is also reflected in the choice of project activities proposed for GEF funding.  During the project planning and design, several opportunities were identified where the baseline project could be extended in ways that are both cost-effective and align strongly with GEF objectives to produce additional GHG savings and serve as a demonstration project for replication in other transit projects being planned for Bangladesh.  In particular, co-financing of low carbon buses and street lighting by GEF provides a targeted and cost-effective opportunity for additional GHG savings, while at the same time reinforcing the impact of the BRT on transforming the perception of public transport in Bangladesh as a viable and attractive alternative to private transport.  Although the</w:t>
            </w:r>
            <w:r w:rsidRPr="005B3D53">
              <w:rPr>
                <w:noProof/>
                <w:sz w:val="21"/>
                <w:szCs w:val="21"/>
              </w:rPr>
              <w:t xml:space="preserve"> </w:t>
            </w:r>
            <w:r>
              <w:rPr>
                <w:noProof/>
                <w:sz w:val="21"/>
                <w:szCs w:val="21"/>
              </w:rPr>
              <w:t xml:space="preserve">proposed GEF-funded </w:t>
            </w:r>
            <w:r w:rsidRPr="005B3D53">
              <w:rPr>
                <w:noProof/>
                <w:sz w:val="21"/>
                <w:szCs w:val="21"/>
              </w:rPr>
              <w:t xml:space="preserve">activities </w:t>
            </w:r>
            <w:r>
              <w:rPr>
                <w:noProof/>
                <w:sz w:val="21"/>
                <w:szCs w:val="21"/>
              </w:rPr>
              <w:t xml:space="preserve">(as described above) </w:t>
            </w:r>
            <w:r w:rsidRPr="005B3D53">
              <w:rPr>
                <w:noProof/>
                <w:sz w:val="21"/>
                <w:szCs w:val="21"/>
              </w:rPr>
              <w:t xml:space="preserve">are smaller in comparison to the baseline infrastructure investments, </w:t>
            </w:r>
            <w:r w:rsidRPr="00E038C5">
              <w:rPr>
                <w:noProof/>
                <w:sz w:val="21"/>
                <w:szCs w:val="21"/>
              </w:rPr>
              <w:t xml:space="preserve">they have the power to leverage considerable impacts and be catalysts for further investment in project replication and scaling up.  </w:t>
            </w:r>
            <w:r>
              <w:rPr>
                <w:noProof/>
                <w:sz w:val="21"/>
                <w:szCs w:val="21"/>
              </w:rPr>
              <w:t xml:space="preserve">The GEF-funded activities are tightly integrated with the overall BRT project design, with the loan and grant co-financed baseline project developing the core BRT infrastructure, systems and capacity; and the GEF-funded components providing incremental impact in terms of cost-effective additional GHG savings and enhancement of the low carbon transport and urban system concept. Bangladesh is one of the world’s least developed countries and </w:t>
            </w:r>
            <w:r w:rsidRPr="005B3D53">
              <w:rPr>
                <w:noProof/>
                <w:sz w:val="21"/>
                <w:szCs w:val="21"/>
              </w:rPr>
              <w:t>do</w:t>
            </w:r>
            <w:r>
              <w:rPr>
                <w:noProof/>
                <w:sz w:val="21"/>
                <w:szCs w:val="21"/>
              </w:rPr>
              <w:t>es</w:t>
            </w:r>
            <w:r w:rsidRPr="005B3D53">
              <w:rPr>
                <w:noProof/>
                <w:sz w:val="21"/>
                <w:szCs w:val="21"/>
              </w:rPr>
              <w:t xml:space="preserve"> not have the capacity to finance these </w:t>
            </w:r>
            <w:r>
              <w:rPr>
                <w:noProof/>
                <w:sz w:val="21"/>
                <w:szCs w:val="21"/>
              </w:rPr>
              <w:t xml:space="preserve">incremental </w:t>
            </w:r>
            <w:r w:rsidRPr="005B3D53">
              <w:rPr>
                <w:noProof/>
                <w:sz w:val="21"/>
                <w:szCs w:val="21"/>
              </w:rPr>
              <w:t xml:space="preserve">activities with </w:t>
            </w:r>
            <w:r>
              <w:rPr>
                <w:noProof/>
                <w:sz w:val="21"/>
                <w:szCs w:val="21"/>
              </w:rPr>
              <w:t xml:space="preserve">additional </w:t>
            </w:r>
            <w:r w:rsidRPr="005B3D53">
              <w:rPr>
                <w:noProof/>
                <w:sz w:val="21"/>
                <w:szCs w:val="21"/>
              </w:rPr>
              <w:t>loans</w:t>
            </w:r>
            <w:r>
              <w:rPr>
                <w:noProof/>
                <w:sz w:val="21"/>
                <w:szCs w:val="21"/>
              </w:rPr>
              <w:t xml:space="preserve"> or from its own resources</w:t>
            </w:r>
            <w:r w:rsidRPr="005B3D53">
              <w:rPr>
                <w:noProof/>
                <w:sz w:val="21"/>
                <w:szCs w:val="21"/>
              </w:rPr>
              <w:t>.</w:t>
            </w:r>
          </w:p>
          <w:p w:rsidR="003456B6" w:rsidRDefault="003456B6" w:rsidP="003456B6">
            <w:pPr>
              <w:pStyle w:val="Default"/>
              <w:rPr>
                <w:noProof/>
                <w:sz w:val="21"/>
                <w:szCs w:val="21"/>
              </w:rPr>
            </w:pPr>
          </w:p>
          <w:p w:rsidR="003456B6" w:rsidRDefault="003456B6" w:rsidP="003456B6">
            <w:pPr>
              <w:pStyle w:val="Default"/>
              <w:rPr>
                <w:noProof/>
                <w:sz w:val="21"/>
                <w:szCs w:val="21"/>
              </w:rPr>
            </w:pPr>
            <w:r>
              <w:rPr>
                <w:noProof/>
                <w:sz w:val="21"/>
                <w:szCs w:val="21"/>
              </w:rPr>
              <w:t>The cost-effectiveness of the GEF co-financed activities can also be gauged in terms of the unit cost of GHG savings produced by the investment.  This indicator is shown in the following table for the total project savings (GEF-funded + Baseline Project) and for the GEF incremental impact (excluding the Baseline Project) and separately for inclusion of the Bottom-up or Top-down indirect impacts.  It is important to include the indirect impacts because as noted above, the baseline BRT is a “first of its kind” project in Bangladesh and t</w:t>
            </w:r>
            <w:r w:rsidRPr="00B51610">
              <w:rPr>
                <w:noProof/>
                <w:sz w:val="21"/>
                <w:szCs w:val="21"/>
              </w:rPr>
              <w:t xml:space="preserve">o a large degree, the impact of GEF funding is </w:t>
            </w:r>
            <w:r>
              <w:rPr>
                <w:noProof/>
                <w:sz w:val="21"/>
                <w:szCs w:val="21"/>
              </w:rPr>
              <w:t>equally important</w:t>
            </w:r>
            <w:r w:rsidRPr="00B51610">
              <w:rPr>
                <w:noProof/>
                <w:sz w:val="21"/>
                <w:szCs w:val="21"/>
              </w:rPr>
              <w:t xml:space="preserve"> for its demonstration and replication potential </w:t>
            </w:r>
            <w:r>
              <w:rPr>
                <w:noProof/>
                <w:sz w:val="21"/>
                <w:szCs w:val="21"/>
              </w:rPr>
              <w:t>as</w:t>
            </w:r>
            <w:r w:rsidRPr="00B51610">
              <w:rPr>
                <w:noProof/>
                <w:sz w:val="21"/>
                <w:szCs w:val="21"/>
              </w:rPr>
              <w:t xml:space="preserve"> for its direct GHG savings</w:t>
            </w:r>
            <w:r>
              <w:rPr>
                <w:noProof/>
                <w:sz w:val="21"/>
                <w:szCs w:val="21"/>
              </w:rPr>
              <w:t>.</w:t>
            </w:r>
          </w:p>
          <w:p w:rsidR="003456B6" w:rsidRDefault="003456B6" w:rsidP="003456B6">
            <w:pPr>
              <w:pStyle w:val="Default"/>
              <w:rPr>
                <w:noProof/>
                <w:sz w:val="21"/>
                <w:szCs w:val="21"/>
                <w:lang w:val="en-US"/>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43"/>
              <w:gridCol w:w="1260"/>
              <w:gridCol w:w="1260"/>
            </w:tblGrid>
            <w:tr w:rsidR="003456B6" w:rsidRPr="007A4F4F" w:rsidTr="00986293">
              <w:tc>
                <w:tcPr>
                  <w:tcW w:w="3743" w:type="dxa"/>
                  <w:shd w:val="clear" w:color="auto" w:fill="auto"/>
                  <w:vAlign w:val="bottom"/>
                </w:tcPr>
                <w:p w:rsidR="003456B6" w:rsidRPr="007A4F4F" w:rsidRDefault="003456B6" w:rsidP="00986293">
                  <w:pPr>
                    <w:pStyle w:val="Default"/>
                    <w:rPr>
                      <w:noProof/>
                      <w:sz w:val="21"/>
                      <w:szCs w:val="21"/>
                      <w:lang w:val="en-US"/>
                    </w:rPr>
                  </w:pPr>
                  <w:r w:rsidRPr="007A4F4F">
                    <w:rPr>
                      <w:noProof/>
                      <w:sz w:val="21"/>
                      <w:szCs w:val="21"/>
                      <w:lang w:val="en-US"/>
                    </w:rPr>
                    <w:t>Indicator</w:t>
                  </w:r>
                </w:p>
                <w:p w:rsidR="003456B6" w:rsidRPr="007A4F4F" w:rsidRDefault="003456B6" w:rsidP="00986293">
                  <w:pPr>
                    <w:pStyle w:val="Default"/>
                    <w:rPr>
                      <w:noProof/>
                      <w:sz w:val="21"/>
                      <w:szCs w:val="21"/>
                      <w:lang w:val="en-US"/>
                    </w:rPr>
                  </w:pPr>
                  <w:r w:rsidRPr="007A4F4F">
                    <w:rPr>
                      <w:noProof/>
                      <w:sz w:val="21"/>
                      <w:szCs w:val="21"/>
                      <w:lang w:val="en-US"/>
                    </w:rPr>
                    <w:t>(</w:t>
                  </w:r>
                  <w:r>
                    <w:rPr>
                      <w:noProof/>
                      <w:sz w:val="21"/>
                      <w:szCs w:val="21"/>
                      <w:lang w:val="en-US"/>
                    </w:rPr>
                    <w:t xml:space="preserve"> $/CO2e</w:t>
                  </w:r>
                  <w:r w:rsidRPr="007A4F4F">
                    <w:rPr>
                      <w:noProof/>
                      <w:sz w:val="21"/>
                      <w:szCs w:val="21"/>
                      <w:lang w:val="en-US"/>
                    </w:rPr>
                    <w:t xml:space="preserve"> tonne avoided)</w:t>
                  </w:r>
                </w:p>
                <w:p w:rsidR="003456B6" w:rsidRPr="007A4F4F" w:rsidRDefault="003456B6" w:rsidP="00986293">
                  <w:pPr>
                    <w:pStyle w:val="Default"/>
                    <w:rPr>
                      <w:noProof/>
                      <w:sz w:val="21"/>
                      <w:szCs w:val="21"/>
                      <w:lang w:val="en-US"/>
                    </w:rPr>
                  </w:pPr>
                </w:p>
              </w:tc>
              <w:tc>
                <w:tcPr>
                  <w:tcW w:w="1260" w:type="dxa"/>
                  <w:shd w:val="clear" w:color="auto" w:fill="auto"/>
                  <w:vAlign w:val="bottom"/>
                </w:tcPr>
                <w:p w:rsidR="003456B6" w:rsidRPr="007A4F4F" w:rsidRDefault="003456B6" w:rsidP="00986293">
                  <w:pPr>
                    <w:pStyle w:val="Default"/>
                    <w:jc w:val="center"/>
                    <w:rPr>
                      <w:noProof/>
                      <w:sz w:val="21"/>
                      <w:szCs w:val="21"/>
                      <w:lang w:val="en-US"/>
                    </w:rPr>
                  </w:pPr>
                  <w:r>
                    <w:rPr>
                      <w:noProof/>
                      <w:sz w:val="21"/>
                      <w:szCs w:val="21"/>
                      <w:lang w:val="en-US"/>
                    </w:rPr>
                    <w:t xml:space="preserve">GEF + </w:t>
                  </w:r>
                  <w:r w:rsidRPr="007A4F4F">
                    <w:rPr>
                      <w:noProof/>
                      <w:sz w:val="21"/>
                      <w:szCs w:val="21"/>
                      <w:lang w:val="en-US"/>
                    </w:rPr>
                    <w:t>Baseline Project</w:t>
                  </w:r>
                </w:p>
              </w:tc>
              <w:tc>
                <w:tcPr>
                  <w:tcW w:w="1260" w:type="dxa"/>
                  <w:shd w:val="clear" w:color="auto" w:fill="auto"/>
                  <w:vAlign w:val="bottom"/>
                </w:tcPr>
                <w:p w:rsidR="003456B6" w:rsidRPr="007A4F4F" w:rsidRDefault="003456B6" w:rsidP="00986293">
                  <w:pPr>
                    <w:pStyle w:val="Default"/>
                    <w:jc w:val="center"/>
                    <w:rPr>
                      <w:noProof/>
                      <w:sz w:val="21"/>
                      <w:szCs w:val="21"/>
                      <w:lang w:val="en-US"/>
                    </w:rPr>
                  </w:pPr>
                  <w:r w:rsidRPr="007A4F4F">
                    <w:rPr>
                      <w:noProof/>
                      <w:sz w:val="21"/>
                      <w:szCs w:val="21"/>
                      <w:lang w:val="en-US"/>
                    </w:rPr>
                    <w:t>GEF Incremental Impact</w:t>
                  </w:r>
                </w:p>
              </w:tc>
            </w:tr>
            <w:tr w:rsidR="003456B6" w:rsidRPr="007A4F4F" w:rsidTr="00986293">
              <w:trPr>
                <w:trHeight w:val="533"/>
              </w:trPr>
              <w:tc>
                <w:tcPr>
                  <w:tcW w:w="3743" w:type="dxa"/>
                  <w:tcBorders>
                    <w:bottom w:val="single" w:sz="4" w:space="0" w:color="auto"/>
                  </w:tcBorders>
                  <w:shd w:val="clear" w:color="auto" w:fill="auto"/>
                  <w:vAlign w:val="center"/>
                </w:tcPr>
                <w:p w:rsidR="003456B6" w:rsidRPr="007A4F4F" w:rsidRDefault="003456B6" w:rsidP="00986293">
                  <w:pPr>
                    <w:pStyle w:val="Default"/>
                    <w:rPr>
                      <w:noProof/>
                      <w:sz w:val="21"/>
                      <w:szCs w:val="21"/>
                      <w:lang w:val="en-US"/>
                    </w:rPr>
                  </w:pPr>
                  <w:r w:rsidRPr="007A4F4F">
                    <w:rPr>
                      <w:noProof/>
                      <w:sz w:val="21"/>
                      <w:szCs w:val="21"/>
                      <w:lang w:val="en-US"/>
                    </w:rPr>
                    <w:t>Lifetime Direct</w:t>
                  </w:r>
                  <w:r>
                    <w:rPr>
                      <w:noProof/>
                      <w:sz w:val="21"/>
                      <w:szCs w:val="21"/>
                      <w:lang w:val="en-US"/>
                    </w:rPr>
                    <w:t xml:space="preserve"> + Direct Post-Project + Indirect (Bottom-up)</w:t>
                  </w:r>
                </w:p>
              </w:tc>
              <w:tc>
                <w:tcPr>
                  <w:tcW w:w="1260" w:type="dxa"/>
                  <w:tcBorders>
                    <w:bottom w:val="single" w:sz="4" w:space="0" w:color="auto"/>
                  </w:tcBorders>
                  <w:shd w:val="clear" w:color="auto" w:fill="auto"/>
                  <w:vAlign w:val="center"/>
                </w:tcPr>
                <w:p w:rsidR="003456B6" w:rsidRPr="00C1623A" w:rsidRDefault="003456B6" w:rsidP="00986293">
                  <w:pPr>
                    <w:pStyle w:val="Default"/>
                    <w:jc w:val="center"/>
                    <w:rPr>
                      <w:noProof/>
                      <w:sz w:val="21"/>
                      <w:szCs w:val="21"/>
                      <w:lang w:val="en-US"/>
                    </w:rPr>
                  </w:pPr>
                  <w:r>
                    <w:rPr>
                      <w:noProof/>
                      <w:sz w:val="21"/>
                      <w:szCs w:val="21"/>
                      <w:lang w:val="en-US"/>
                    </w:rPr>
                    <w:t>$2.80</w:t>
                  </w:r>
                </w:p>
              </w:tc>
              <w:tc>
                <w:tcPr>
                  <w:tcW w:w="1260" w:type="dxa"/>
                  <w:tcBorders>
                    <w:bottom w:val="single" w:sz="4" w:space="0" w:color="auto"/>
                  </w:tcBorders>
                  <w:shd w:val="clear" w:color="auto" w:fill="auto"/>
                  <w:vAlign w:val="center"/>
                </w:tcPr>
                <w:p w:rsidR="003456B6" w:rsidRPr="00C1623A" w:rsidRDefault="003456B6" w:rsidP="008133D1">
                  <w:pPr>
                    <w:pStyle w:val="Default"/>
                    <w:jc w:val="center"/>
                    <w:rPr>
                      <w:noProof/>
                      <w:sz w:val="21"/>
                      <w:szCs w:val="21"/>
                      <w:lang w:val="en-US"/>
                    </w:rPr>
                  </w:pPr>
                  <w:r>
                    <w:rPr>
                      <w:noProof/>
                      <w:sz w:val="21"/>
                      <w:szCs w:val="21"/>
                      <w:lang w:val="en-US"/>
                    </w:rPr>
                    <w:t>$</w:t>
                  </w:r>
                  <w:r w:rsidR="008133D1">
                    <w:rPr>
                      <w:noProof/>
                      <w:sz w:val="21"/>
                      <w:szCs w:val="21"/>
                      <w:lang w:val="en-US"/>
                    </w:rPr>
                    <w:t>6.8</w:t>
                  </w:r>
                  <w:r>
                    <w:rPr>
                      <w:noProof/>
                      <w:sz w:val="21"/>
                      <w:szCs w:val="21"/>
                      <w:lang w:val="en-US"/>
                    </w:rPr>
                    <w:t>0</w:t>
                  </w:r>
                </w:p>
              </w:tc>
            </w:tr>
            <w:tr w:rsidR="003456B6" w:rsidRPr="007A4F4F" w:rsidTr="00986293">
              <w:trPr>
                <w:trHeight w:val="555"/>
              </w:trPr>
              <w:tc>
                <w:tcPr>
                  <w:tcW w:w="3743" w:type="dxa"/>
                  <w:tcBorders>
                    <w:top w:val="single" w:sz="4" w:space="0" w:color="auto"/>
                    <w:left w:val="single" w:sz="4" w:space="0" w:color="auto"/>
                    <w:bottom w:val="single" w:sz="4" w:space="0" w:color="auto"/>
                  </w:tcBorders>
                  <w:shd w:val="clear" w:color="auto" w:fill="auto"/>
                  <w:vAlign w:val="center"/>
                </w:tcPr>
                <w:p w:rsidR="003456B6" w:rsidRPr="007A4F4F" w:rsidRDefault="003456B6" w:rsidP="00986293">
                  <w:pPr>
                    <w:pStyle w:val="Default"/>
                    <w:rPr>
                      <w:noProof/>
                      <w:sz w:val="21"/>
                      <w:szCs w:val="21"/>
                      <w:lang w:val="en-US"/>
                    </w:rPr>
                  </w:pPr>
                  <w:r w:rsidRPr="007A4F4F">
                    <w:rPr>
                      <w:noProof/>
                      <w:sz w:val="21"/>
                      <w:szCs w:val="21"/>
                      <w:lang w:val="en-US"/>
                    </w:rPr>
                    <w:t>Lifetime Direct</w:t>
                  </w:r>
                  <w:r>
                    <w:rPr>
                      <w:noProof/>
                      <w:sz w:val="21"/>
                      <w:szCs w:val="21"/>
                      <w:lang w:val="en-US"/>
                    </w:rPr>
                    <w:t xml:space="preserve"> + Direct Post-Project + Indirect (Top-down)</w:t>
                  </w:r>
                </w:p>
              </w:tc>
              <w:tc>
                <w:tcPr>
                  <w:tcW w:w="1260" w:type="dxa"/>
                  <w:tcBorders>
                    <w:top w:val="single" w:sz="4" w:space="0" w:color="auto"/>
                    <w:bottom w:val="single" w:sz="4" w:space="0" w:color="auto"/>
                  </w:tcBorders>
                  <w:shd w:val="clear" w:color="auto" w:fill="auto"/>
                  <w:vAlign w:val="center"/>
                </w:tcPr>
                <w:p w:rsidR="003456B6" w:rsidRPr="00C1623A" w:rsidRDefault="003456B6" w:rsidP="00986293">
                  <w:pPr>
                    <w:pStyle w:val="Default"/>
                    <w:jc w:val="center"/>
                    <w:rPr>
                      <w:noProof/>
                      <w:sz w:val="21"/>
                      <w:szCs w:val="21"/>
                      <w:lang w:val="en-US"/>
                    </w:rPr>
                  </w:pPr>
                  <w:r>
                    <w:rPr>
                      <w:noProof/>
                      <w:sz w:val="21"/>
                      <w:szCs w:val="21"/>
                      <w:lang w:val="en-US"/>
                    </w:rPr>
                    <w:t>$1.80</w:t>
                  </w:r>
                </w:p>
              </w:tc>
              <w:tc>
                <w:tcPr>
                  <w:tcW w:w="1260" w:type="dxa"/>
                  <w:tcBorders>
                    <w:top w:val="single" w:sz="4" w:space="0" w:color="auto"/>
                    <w:bottom w:val="single" w:sz="4" w:space="0" w:color="auto"/>
                    <w:right w:val="single" w:sz="4" w:space="0" w:color="auto"/>
                  </w:tcBorders>
                  <w:shd w:val="clear" w:color="auto" w:fill="auto"/>
                  <w:vAlign w:val="center"/>
                </w:tcPr>
                <w:p w:rsidR="003456B6" w:rsidRPr="00C1623A" w:rsidRDefault="003456B6" w:rsidP="00986293">
                  <w:pPr>
                    <w:pStyle w:val="Default"/>
                    <w:jc w:val="center"/>
                    <w:rPr>
                      <w:noProof/>
                      <w:sz w:val="21"/>
                      <w:szCs w:val="21"/>
                      <w:lang w:val="en-US"/>
                    </w:rPr>
                  </w:pPr>
                  <w:r>
                    <w:rPr>
                      <w:noProof/>
                      <w:sz w:val="21"/>
                      <w:szCs w:val="21"/>
                      <w:lang w:val="en-US"/>
                    </w:rPr>
                    <w:t>$2.90</w:t>
                  </w:r>
                </w:p>
              </w:tc>
            </w:tr>
          </w:tbl>
          <w:p w:rsidR="003456B6" w:rsidRPr="00B76540" w:rsidRDefault="003456B6" w:rsidP="003456B6">
            <w:pPr>
              <w:pStyle w:val="Default"/>
              <w:rPr>
                <w:noProof/>
                <w:sz w:val="21"/>
                <w:szCs w:val="21"/>
                <w:lang w:val="en-US"/>
              </w:rPr>
            </w:pPr>
          </w:p>
          <w:p w:rsidR="003456B6" w:rsidRDefault="003456B6" w:rsidP="003456B6">
            <w:pPr>
              <w:pStyle w:val="Default"/>
              <w:rPr>
                <w:noProof/>
                <w:sz w:val="21"/>
                <w:szCs w:val="21"/>
              </w:rPr>
            </w:pPr>
          </w:p>
          <w:p w:rsidR="003456B6" w:rsidRDefault="003456B6" w:rsidP="003456B6">
            <w:pPr>
              <w:pStyle w:val="Default"/>
              <w:rPr>
                <w:noProof/>
                <w:sz w:val="21"/>
                <w:szCs w:val="21"/>
                <w:lang w:val="en-US"/>
              </w:rPr>
            </w:pPr>
            <w:r>
              <w:rPr>
                <w:noProof/>
                <w:sz w:val="21"/>
                <w:szCs w:val="21"/>
                <w:lang w:val="en-US"/>
              </w:rPr>
              <w:t xml:space="preserve">The figures indicate that the cost per tonne of GHG savings is comparable with or lower than recent </w:t>
            </w:r>
            <w:r w:rsidRPr="00145924">
              <w:rPr>
                <w:noProof/>
                <w:sz w:val="21"/>
                <w:szCs w:val="21"/>
                <w:lang w:val="en-US"/>
              </w:rPr>
              <w:t>Certified Emission Reduction</w:t>
            </w:r>
            <w:r>
              <w:rPr>
                <w:noProof/>
                <w:sz w:val="21"/>
                <w:szCs w:val="21"/>
                <w:lang w:val="en-US"/>
              </w:rPr>
              <w:t xml:space="preserve"> (CER) prices under the CDM; and lower than the benchmark figure of around $25 per tonne that has emerged from many studies (WB, UN, US, etc) and been adopted by several countries.  Overall, this indicates good value for money and a cost-effective investment.</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However as noted above, these figures may under-estimate the full impact of the GEF contribution (and over-estimate the cost per tonne of GHG savings) because it does not capture some important second order effects.  In particular, the under-estimate arises for several reasons:</w:t>
            </w:r>
          </w:p>
          <w:p w:rsidR="003456B6" w:rsidRDefault="003456B6" w:rsidP="003456B6">
            <w:pPr>
              <w:pStyle w:val="Default"/>
              <w:rPr>
                <w:noProof/>
                <w:sz w:val="21"/>
                <w:szCs w:val="21"/>
                <w:lang w:val="en-US"/>
              </w:rPr>
            </w:pPr>
          </w:p>
          <w:p w:rsidR="003456B6" w:rsidRDefault="003456B6" w:rsidP="003456B6">
            <w:pPr>
              <w:pStyle w:val="Default"/>
              <w:ind w:left="317" w:hanging="317"/>
              <w:rPr>
                <w:noProof/>
                <w:sz w:val="21"/>
                <w:szCs w:val="21"/>
                <w:lang w:val="en-US"/>
              </w:rPr>
            </w:pPr>
            <w:r>
              <w:rPr>
                <w:noProof/>
                <w:sz w:val="21"/>
                <w:szCs w:val="21"/>
                <w:lang w:val="en-US"/>
              </w:rPr>
              <w:t>(a)</w:t>
            </w:r>
            <w:r>
              <w:rPr>
                <w:noProof/>
                <w:sz w:val="21"/>
                <w:szCs w:val="21"/>
                <w:lang w:val="en-US"/>
              </w:rPr>
              <w:tab/>
              <w:t xml:space="preserve">GEF funding will help to further raise the quality of buses and the quality, safety and security of access to the BRT by NMT modes.  Both of these factors will contribute to increasing the attractiveness of the BRT as an alternative to higher carbon modes.  This is reflected in mode shares in the corridor and forecasts of future BRT patronage.  These are important parameters in estimating the GHG savings from BRT operation compared to the BAU assumption of no BRT.  Because the estimates of baseline savings (Grutter 2011; TEEMP) assume predicted high levels of BRT mode </w:t>
            </w:r>
            <w:r>
              <w:rPr>
                <w:noProof/>
                <w:sz w:val="21"/>
                <w:szCs w:val="21"/>
                <w:lang w:val="en-US"/>
              </w:rPr>
              <w:lastRenderedPageBreak/>
              <w:t>share and NMT access resulting from a high quality BRT, a small (but not insignificant) portion of the GHG savings from the baseline project are attributable to the incremental effect of GEF funding.</w:t>
            </w:r>
          </w:p>
          <w:p w:rsidR="003456B6" w:rsidRDefault="003456B6" w:rsidP="003456B6">
            <w:pPr>
              <w:pStyle w:val="Default"/>
              <w:ind w:left="317" w:hanging="317"/>
              <w:rPr>
                <w:noProof/>
                <w:sz w:val="21"/>
                <w:szCs w:val="21"/>
                <w:lang w:val="en-US"/>
              </w:rPr>
            </w:pPr>
          </w:p>
          <w:p w:rsidR="003456B6" w:rsidRPr="009A4031" w:rsidRDefault="003456B6" w:rsidP="003456B6">
            <w:pPr>
              <w:pStyle w:val="Default"/>
              <w:ind w:left="317" w:hanging="317"/>
              <w:rPr>
                <w:noProof/>
                <w:sz w:val="21"/>
                <w:szCs w:val="21"/>
                <w:lang w:val="en-US"/>
              </w:rPr>
            </w:pPr>
            <w:r>
              <w:rPr>
                <w:noProof/>
                <w:sz w:val="21"/>
                <w:szCs w:val="21"/>
                <w:lang w:val="en-US"/>
              </w:rPr>
              <w:t>(b)</w:t>
            </w:r>
            <w:r>
              <w:rPr>
                <w:noProof/>
                <w:sz w:val="21"/>
                <w:szCs w:val="21"/>
                <w:lang w:val="en-US"/>
              </w:rPr>
              <w:tab/>
              <w:t>As noted above, widespread adoption of solar lighting in public places coupled with improved O&amp;M mechanisms will reduce pressure on the Bangladesh electricity grid which is already highly strained during peak periods.  In addition to direct GHG savings from switching to the solar lighting, there are flow-on effects from reduced “brown outs” and improved network efficiency.  Even allowing for some rebound effect, there are likely to be small overall GHG savings that are not accounted for in the above estimates of GHG savings.</w:t>
            </w:r>
          </w:p>
          <w:p w:rsidR="00F6488F" w:rsidRPr="00D53F9B" w:rsidRDefault="00180B7A" w:rsidP="003456B6">
            <w:pPr>
              <w:spacing w:after="120"/>
              <w:rPr>
                <w:sz w:val="22"/>
                <w:szCs w:val="22"/>
              </w:rPr>
            </w:pPr>
            <w:r w:rsidRPr="00474665">
              <w:rPr>
                <w:noProof/>
              </w:rPr>
              <w:t> </w:t>
            </w:r>
            <w:r w:rsidR="003B2882" w:rsidRPr="00474665">
              <w:fldChar w:fldCharType="end"/>
            </w:r>
            <w:bookmarkEnd w:id="308"/>
          </w:p>
        </w:tc>
      </w:tr>
    </w:tbl>
    <w:p w:rsidR="00B65E64" w:rsidRPr="00FE2B29" w:rsidRDefault="00B65E64" w:rsidP="00FE2B29">
      <w:pPr>
        <w:spacing w:after="120"/>
        <w:ind w:left="360" w:hanging="90"/>
        <w:rPr>
          <w:color w:val="000000"/>
          <w:sz w:val="22"/>
          <w:szCs w:val="22"/>
        </w:rPr>
      </w:pPr>
      <w:r>
        <w:rPr>
          <w:b/>
          <w:smallCaps/>
          <w:sz w:val="22"/>
          <w:szCs w:val="22"/>
        </w:rPr>
        <w:lastRenderedPageBreak/>
        <w:tab/>
      </w:r>
      <w:r w:rsidR="00FE2B29">
        <w:rPr>
          <w:b/>
          <w:smallCaps/>
          <w:sz w:val="22"/>
          <w:szCs w:val="22"/>
        </w:rPr>
        <w:t xml:space="preserve">   </w:t>
      </w:r>
      <w:r w:rsidR="00F6488F">
        <w:rPr>
          <w:sz w:val="22"/>
          <w:szCs w:val="22"/>
        </w:rPr>
        <w:t>B.7</w:t>
      </w:r>
      <w:r w:rsidRPr="00FE2B29">
        <w:rPr>
          <w:sz w:val="22"/>
          <w:szCs w:val="22"/>
        </w:rPr>
        <w:t>. Outline the coordination with other related initiatives:</w:t>
      </w:r>
      <w:r w:rsidRPr="00FE2B29">
        <w:rPr>
          <w:color w:val="000000"/>
          <w:sz w:val="22"/>
          <w:szCs w:val="22"/>
        </w:rPr>
        <w:t xml:space="preserve"> </w:t>
      </w:r>
    </w:p>
    <w:tbl>
      <w:tblPr>
        <w:tblW w:w="0" w:type="auto"/>
        <w:tblInd w:w="108" w:type="dxa"/>
        <w:tblLook w:val="04A0"/>
      </w:tblPr>
      <w:tblGrid>
        <w:gridCol w:w="10476"/>
      </w:tblGrid>
      <w:tr w:rsidR="00B65E64" w:rsidRPr="00D53F9B" w:rsidTr="00180B7A">
        <w:tc>
          <w:tcPr>
            <w:tcW w:w="10476" w:type="dxa"/>
          </w:tcPr>
          <w:bookmarkStart w:id="309" w:name="outlineCoordination"/>
          <w:p w:rsidR="003456B6" w:rsidRDefault="003B2882" w:rsidP="003456B6">
            <w:pPr>
              <w:pStyle w:val="Default"/>
              <w:rPr>
                <w:noProof/>
                <w:sz w:val="21"/>
                <w:szCs w:val="21"/>
                <w:lang w:val="en-US"/>
              </w:rPr>
            </w:pPr>
            <w:r w:rsidRPr="003B2882">
              <w:rPr>
                <w:sz w:val="22"/>
                <w:szCs w:val="22"/>
              </w:rPr>
              <w:fldChar w:fldCharType="begin">
                <w:ffData>
                  <w:name w:val="outlineCoordination"/>
                  <w:enabled/>
                  <w:calcOnExit w:val="0"/>
                  <w:textInput/>
                </w:ffData>
              </w:fldChar>
            </w:r>
            <w:r w:rsidR="00B65E64" w:rsidRPr="00D53F9B">
              <w:rPr>
                <w:sz w:val="22"/>
                <w:szCs w:val="22"/>
              </w:rPr>
              <w:instrText xml:space="preserve"> FORMTEXT </w:instrText>
            </w:r>
            <w:r w:rsidRPr="003B2882">
              <w:rPr>
                <w:sz w:val="22"/>
                <w:szCs w:val="22"/>
              </w:rPr>
            </w:r>
            <w:r w:rsidRPr="003B2882">
              <w:rPr>
                <w:sz w:val="22"/>
                <w:szCs w:val="22"/>
              </w:rPr>
              <w:fldChar w:fldCharType="separate"/>
            </w:r>
          </w:p>
          <w:p w:rsidR="003456B6" w:rsidRDefault="003456B6" w:rsidP="003456B6">
            <w:pPr>
              <w:pStyle w:val="Default"/>
              <w:rPr>
                <w:noProof/>
                <w:sz w:val="21"/>
                <w:szCs w:val="21"/>
                <w:lang w:val="en-US"/>
              </w:rPr>
            </w:pPr>
            <w:r w:rsidRPr="0090417C">
              <w:rPr>
                <w:noProof/>
                <w:sz w:val="21"/>
                <w:szCs w:val="21"/>
                <w:lang w:val="en-US"/>
              </w:rPr>
              <w:t xml:space="preserve">The project will be coordinated with other </w:t>
            </w:r>
            <w:r>
              <w:rPr>
                <w:noProof/>
                <w:sz w:val="21"/>
                <w:szCs w:val="21"/>
                <w:lang w:val="en-US"/>
              </w:rPr>
              <w:t xml:space="preserve">initiatives at several levels; regional, country and city.  </w:t>
            </w:r>
            <w:r w:rsidRPr="0090417C">
              <w:rPr>
                <w:noProof/>
                <w:sz w:val="21"/>
                <w:szCs w:val="21"/>
                <w:lang w:val="en-US"/>
              </w:rPr>
              <w:t>At a regional level, it will be</w:t>
            </w:r>
            <w:r>
              <w:rPr>
                <w:noProof/>
                <w:sz w:val="21"/>
                <w:szCs w:val="21"/>
                <w:lang w:val="en-US"/>
              </w:rPr>
              <w:t xml:space="preserve"> directly</w:t>
            </w:r>
            <w:r w:rsidRPr="0090417C">
              <w:rPr>
                <w:noProof/>
                <w:sz w:val="21"/>
                <w:szCs w:val="21"/>
                <w:lang w:val="en-US"/>
              </w:rPr>
              <w:t xml:space="preserve"> coordinated with activities of ADB's </w:t>
            </w:r>
            <w:r w:rsidRPr="000F43DD">
              <w:rPr>
                <w:i/>
                <w:iCs/>
                <w:noProof/>
                <w:sz w:val="21"/>
                <w:szCs w:val="21"/>
                <w:lang w:val="en-US"/>
              </w:rPr>
              <w:t>Sustainable Transport Initiative</w:t>
            </w:r>
            <w:r w:rsidRPr="0090417C">
              <w:rPr>
                <w:noProof/>
                <w:sz w:val="21"/>
                <w:szCs w:val="21"/>
                <w:lang w:val="en-US"/>
              </w:rPr>
              <w:t xml:space="preserve"> (STI) and with </w:t>
            </w:r>
            <w:r>
              <w:rPr>
                <w:noProof/>
                <w:sz w:val="21"/>
                <w:szCs w:val="21"/>
                <w:lang w:val="en-US"/>
              </w:rPr>
              <w:t xml:space="preserve">the </w:t>
            </w:r>
            <w:r w:rsidRPr="0090417C">
              <w:rPr>
                <w:noProof/>
                <w:sz w:val="21"/>
                <w:szCs w:val="21"/>
                <w:lang w:val="en-US"/>
              </w:rPr>
              <w:t xml:space="preserve">ASTUD </w:t>
            </w:r>
            <w:r>
              <w:rPr>
                <w:noProof/>
                <w:sz w:val="21"/>
                <w:szCs w:val="21"/>
                <w:lang w:val="en-US"/>
              </w:rPr>
              <w:t xml:space="preserve">program.  ASTUD is the GEF parent program for this project.  As described above, </w:t>
            </w:r>
            <w:r w:rsidRPr="00FE735A">
              <w:rPr>
                <w:noProof/>
                <w:sz w:val="21"/>
                <w:szCs w:val="21"/>
                <w:lang w:val="en-US"/>
              </w:rPr>
              <w:t xml:space="preserve">ASTUD is a multi-year, multi-country program that provides an umbrella framework for a range of projects in Asia designed </w:t>
            </w:r>
            <w:r>
              <w:rPr>
                <w:noProof/>
                <w:sz w:val="21"/>
                <w:szCs w:val="21"/>
                <w:lang w:val="en-US"/>
              </w:rPr>
              <w:t>to secure</w:t>
            </w:r>
            <w:r w:rsidRPr="00FE735A">
              <w:rPr>
                <w:noProof/>
                <w:sz w:val="21"/>
                <w:szCs w:val="21"/>
                <w:lang w:val="en-US"/>
              </w:rPr>
              <w:t xml:space="preserve"> a large-scale and sustained impact on the global environment.  It links GEF objectives for energy efficient, low-carbon tran</w:t>
            </w:r>
            <w:r>
              <w:rPr>
                <w:noProof/>
                <w:sz w:val="21"/>
                <w:szCs w:val="21"/>
                <w:lang w:val="en-US"/>
              </w:rPr>
              <w:t>sport and urban systems with the ADB STI</w:t>
            </w:r>
            <w:r w:rsidRPr="00FE735A">
              <w:rPr>
                <w:noProof/>
                <w:sz w:val="21"/>
                <w:szCs w:val="21"/>
                <w:lang w:val="en-US"/>
              </w:rPr>
              <w:t>; ADB’s pipeline of transport and urban development projects in Asia; and ADB’s work with the Cities Development Initiative for Asia (CDIA) and Clean Air Initiative</w:t>
            </w:r>
            <w:r>
              <w:rPr>
                <w:noProof/>
                <w:sz w:val="21"/>
                <w:szCs w:val="21"/>
                <w:lang w:val="en-US"/>
              </w:rPr>
              <w:t xml:space="preserve"> for Asian Cities</w:t>
            </w:r>
            <w:r w:rsidRPr="00FE735A">
              <w:rPr>
                <w:noProof/>
                <w:sz w:val="21"/>
                <w:szCs w:val="21"/>
                <w:lang w:val="en-US"/>
              </w:rPr>
              <w:t xml:space="preserve"> (CAI-Asia</w:t>
            </w:r>
            <w:r>
              <w:rPr>
                <w:noProof/>
                <w:sz w:val="21"/>
                <w:szCs w:val="21"/>
                <w:lang w:val="en-US"/>
              </w:rPr>
              <w:t>).</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The ASTUD program includes a Regional Knowledge Sharing component </w:t>
            </w:r>
            <w:r w:rsidRPr="00107327">
              <w:rPr>
                <w:noProof/>
                <w:sz w:val="21"/>
                <w:szCs w:val="21"/>
                <w:lang w:val="en-US"/>
              </w:rPr>
              <w:t xml:space="preserve">that will focus on raising awareness of options and integrated approaches to energy efficient low-carbon transport and urban systems; disseminating the replicable findings of the other ASTUD components; and building capacity to implement these measures.  </w:t>
            </w:r>
            <w:r>
              <w:rPr>
                <w:noProof/>
                <w:sz w:val="21"/>
                <w:szCs w:val="21"/>
                <w:lang w:val="en-US"/>
              </w:rPr>
              <w:t>T</w:t>
            </w:r>
            <w:r w:rsidRPr="00107327">
              <w:rPr>
                <w:noProof/>
                <w:sz w:val="21"/>
                <w:szCs w:val="21"/>
                <w:lang w:val="en-US"/>
              </w:rPr>
              <w:t xml:space="preserve">his </w:t>
            </w:r>
            <w:r>
              <w:rPr>
                <w:noProof/>
                <w:sz w:val="21"/>
                <w:szCs w:val="21"/>
                <w:lang w:val="en-US"/>
              </w:rPr>
              <w:t xml:space="preserve">knowledge sharing </w:t>
            </w:r>
            <w:r w:rsidRPr="00107327">
              <w:rPr>
                <w:noProof/>
                <w:sz w:val="21"/>
                <w:szCs w:val="21"/>
                <w:lang w:val="en-US"/>
              </w:rPr>
              <w:t xml:space="preserve">activity will piggyback on </w:t>
            </w:r>
            <w:r>
              <w:rPr>
                <w:noProof/>
                <w:sz w:val="21"/>
                <w:szCs w:val="21"/>
                <w:lang w:val="en-US"/>
              </w:rPr>
              <w:t xml:space="preserve">the </w:t>
            </w:r>
            <w:r w:rsidRPr="00107327">
              <w:rPr>
                <w:noProof/>
                <w:sz w:val="21"/>
                <w:szCs w:val="21"/>
                <w:lang w:val="en-US"/>
              </w:rPr>
              <w:t xml:space="preserve">major regional program being undertaken as part of </w:t>
            </w:r>
            <w:r>
              <w:rPr>
                <w:noProof/>
                <w:sz w:val="21"/>
                <w:szCs w:val="21"/>
                <w:lang w:val="en-US"/>
              </w:rPr>
              <w:t>the ADB STI</w:t>
            </w:r>
            <w:r w:rsidRPr="00107327">
              <w:rPr>
                <w:noProof/>
                <w:sz w:val="21"/>
                <w:szCs w:val="21"/>
                <w:lang w:val="en-US"/>
              </w:rPr>
              <w:t xml:space="preserve">.  </w:t>
            </w:r>
            <w:r w:rsidRPr="00C53334">
              <w:rPr>
                <w:noProof/>
                <w:sz w:val="21"/>
                <w:szCs w:val="21"/>
                <w:lang w:val="en-US"/>
              </w:rPr>
              <w:t xml:space="preserve">ADB established the </w:t>
            </w:r>
            <w:r>
              <w:rPr>
                <w:noProof/>
                <w:sz w:val="21"/>
                <w:szCs w:val="21"/>
                <w:lang w:val="en-US"/>
              </w:rPr>
              <w:t xml:space="preserve">STI </w:t>
            </w:r>
            <w:r w:rsidRPr="00C53334">
              <w:rPr>
                <w:noProof/>
                <w:sz w:val="21"/>
                <w:szCs w:val="21"/>
                <w:lang w:val="en-US"/>
              </w:rPr>
              <w:t xml:space="preserve">in 2010 to align its transport operations with </w:t>
            </w:r>
            <w:r>
              <w:rPr>
                <w:noProof/>
                <w:sz w:val="21"/>
                <w:szCs w:val="21"/>
                <w:lang w:val="en-US"/>
              </w:rPr>
              <w:t xml:space="preserve">strategic priorities of ADB’s </w:t>
            </w:r>
            <w:r w:rsidRPr="00C53334">
              <w:rPr>
                <w:i/>
                <w:iCs/>
                <w:noProof/>
                <w:sz w:val="21"/>
                <w:szCs w:val="21"/>
                <w:lang w:val="en-US"/>
              </w:rPr>
              <w:t>Strategy 2020</w:t>
            </w:r>
            <w:r w:rsidRPr="00C53334">
              <w:rPr>
                <w:noProof/>
                <w:sz w:val="21"/>
                <w:szCs w:val="21"/>
                <w:lang w:val="en-US"/>
              </w:rPr>
              <w:t xml:space="preserve"> and provide technical and other resources to build a portfolio of enhanced lending and technical assistance to support sustainable transport.  </w:t>
            </w:r>
            <w:r>
              <w:rPr>
                <w:noProof/>
                <w:sz w:val="21"/>
                <w:szCs w:val="21"/>
                <w:lang w:val="en-US"/>
              </w:rPr>
              <w:t>In essence, STI is a catalyst for integrating sustainability (and especially climate change) concepts into ADB’s activities in the transport sector; sharing the lessons and experiences from transport projects across the Asian region; and developing and testing of generic methodologies and tools for sustainable transport planning and evaluation.  There will be a two-way flow, with lessons from the Dhaka BRT feeding into the regional knowledge base, and the Dhaka project benefiting from access to ASTUD and STI knowledge sharing programs.</w:t>
            </w:r>
          </w:p>
          <w:p w:rsidR="003456B6" w:rsidRDefault="003456B6" w:rsidP="003456B6">
            <w:pPr>
              <w:pStyle w:val="Default"/>
              <w:rPr>
                <w:noProof/>
                <w:sz w:val="21"/>
                <w:szCs w:val="21"/>
                <w:lang w:val="en-US"/>
              </w:rPr>
            </w:pPr>
          </w:p>
          <w:p w:rsidR="003456B6" w:rsidRPr="00FC73AC" w:rsidRDefault="003456B6" w:rsidP="003456B6">
            <w:pPr>
              <w:pStyle w:val="Default"/>
              <w:rPr>
                <w:noProof/>
                <w:sz w:val="21"/>
                <w:szCs w:val="21"/>
                <w:lang w:val="en-US"/>
              </w:rPr>
            </w:pPr>
            <w:r w:rsidRPr="0090417C">
              <w:rPr>
                <w:noProof/>
                <w:sz w:val="21"/>
                <w:szCs w:val="21"/>
                <w:lang w:val="en-US"/>
              </w:rPr>
              <w:t xml:space="preserve">At a country level, the project will be coordinated with </w:t>
            </w:r>
            <w:r>
              <w:rPr>
                <w:noProof/>
                <w:sz w:val="21"/>
                <w:szCs w:val="21"/>
                <w:lang w:val="en-US"/>
              </w:rPr>
              <w:t xml:space="preserve">related initiatives by Government, ADB and other multi- and bilateral development partners.  </w:t>
            </w:r>
            <w:r w:rsidRPr="002E6CB3">
              <w:rPr>
                <w:noProof/>
                <w:sz w:val="21"/>
                <w:szCs w:val="21"/>
                <w:lang w:val="en-US"/>
              </w:rPr>
              <w:t>The proposed project is also strongly aligned with ADB's current Country Partnership Strategy (CPS) for Bangladesh</w:t>
            </w:r>
            <w:r>
              <w:rPr>
                <w:noProof/>
                <w:sz w:val="21"/>
                <w:szCs w:val="21"/>
                <w:lang w:val="en-US"/>
              </w:rPr>
              <w:t xml:space="preserve"> (as described below)</w:t>
            </w:r>
            <w:r w:rsidRPr="002E6CB3">
              <w:rPr>
                <w:noProof/>
                <w:sz w:val="21"/>
                <w:szCs w:val="21"/>
                <w:lang w:val="en-US"/>
              </w:rPr>
              <w:t>.  In particular, ADB has made climate-change adaptation and mitigation an integral part of its projects under the CPS.  Consistent with this priority, ADB is supporting Bangladesh in developing capacity and strengthening institutions; addressing vulnerability and risks in national development strategies and actions; making vulnerable sectors more climate resilient; dealing with climate-induced natural disasters; and “climate proofing” existing infrastructure and future projects.</w:t>
            </w:r>
            <w:r>
              <w:rPr>
                <w:noProof/>
                <w:sz w:val="21"/>
                <w:szCs w:val="21"/>
                <w:lang w:val="en-US"/>
              </w:rPr>
              <w:t xml:space="preserve">  This includes</w:t>
            </w:r>
            <w:r w:rsidRPr="0090417C">
              <w:rPr>
                <w:noProof/>
                <w:sz w:val="21"/>
                <w:szCs w:val="21"/>
                <w:lang w:val="en-US"/>
              </w:rPr>
              <w:t xml:space="preserve"> ADB support for implementation of Bangladesh's Climate Change Strategy and Action Plan and for Climate Change Mitigation and</w:t>
            </w:r>
            <w:r>
              <w:rPr>
                <w:noProof/>
                <w:sz w:val="21"/>
                <w:szCs w:val="21"/>
                <w:lang w:val="en-US"/>
              </w:rPr>
              <w:t xml:space="preserve"> Renewable Energy Development.  In terms of urban public transport, the baseline project will be coordinated with the planned </w:t>
            </w:r>
            <w:r w:rsidRPr="00FC73AC">
              <w:rPr>
                <w:noProof/>
                <w:sz w:val="21"/>
                <w:szCs w:val="21"/>
                <w:lang w:val="en-US"/>
              </w:rPr>
              <w:t>Chittagong Urban Transport Improvement</w:t>
            </w:r>
            <w:r>
              <w:rPr>
                <w:noProof/>
                <w:sz w:val="21"/>
                <w:szCs w:val="21"/>
                <w:lang w:val="en-US"/>
              </w:rPr>
              <w:t>, which is slated for preparation in 2013-14.  There is significant potential for replication in Chittagong and other urban corridors of the low carbon transport and urban system lessons emerging from the baseline project.</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 xml:space="preserve">At the Greater Dhaka city level, the </w:t>
            </w:r>
            <w:r w:rsidRPr="0090417C">
              <w:rPr>
                <w:noProof/>
                <w:sz w:val="21"/>
                <w:szCs w:val="21"/>
                <w:lang w:val="en-US"/>
              </w:rPr>
              <w:t xml:space="preserve">project will also be coordinated with </w:t>
            </w:r>
            <w:r>
              <w:rPr>
                <w:noProof/>
                <w:sz w:val="21"/>
                <w:szCs w:val="21"/>
                <w:lang w:val="en-US"/>
              </w:rPr>
              <w:t xml:space="preserve">the ADB </w:t>
            </w:r>
            <w:r w:rsidRPr="009B2531">
              <w:rPr>
                <w:i/>
                <w:iCs/>
                <w:noProof/>
                <w:sz w:val="21"/>
                <w:szCs w:val="21"/>
                <w:lang w:val="en-US"/>
              </w:rPr>
              <w:t>Urban Governance and Infrastructure Improvement Project</w:t>
            </w:r>
            <w:r>
              <w:rPr>
                <w:noProof/>
                <w:sz w:val="21"/>
                <w:szCs w:val="21"/>
                <w:lang w:val="en-US"/>
              </w:rPr>
              <w:t xml:space="preserve"> and with </w:t>
            </w:r>
            <w:r w:rsidRPr="0090417C">
              <w:rPr>
                <w:noProof/>
                <w:sz w:val="21"/>
                <w:szCs w:val="21"/>
                <w:lang w:val="en-US"/>
              </w:rPr>
              <w:t xml:space="preserve">projects being implemented by other development partners (including World Bank, MCC, GIZ, JICA) aimed at improving the urban environment in Dhaka.  In particular, this project is coordinated with the World Bank's </w:t>
            </w:r>
            <w:r w:rsidRPr="00A97E24">
              <w:rPr>
                <w:i/>
                <w:iCs/>
                <w:noProof/>
                <w:sz w:val="21"/>
                <w:szCs w:val="21"/>
                <w:lang w:val="en-US"/>
              </w:rPr>
              <w:t>Clean Air and Sustainable Environment Project</w:t>
            </w:r>
            <w:r w:rsidRPr="0090417C">
              <w:rPr>
                <w:noProof/>
                <w:sz w:val="21"/>
                <w:szCs w:val="21"/>
                <w:lang w:val="en-US"/>
              </w:rPr>
              <w:t xml:space="preserve">, which </w:t>
            </w:r>
            <w:r>
              <w:rPr>
                <w:noProof/>
                <w:sz w:val="21"/>
                <w:szCs w:val="21"/>
                <w:lang w:val="en-US"/>
              </w:rPr>
              <w:t>is currently</w:t>
            </w:r>
            <w:r w:rsidRPr="0090417C">
              <w:rPr>
                <w:noProof/>
                <w:sz w:val="21"/>
                <w:szCs w:val="21"/>
                <w:lang w:val="en-US"/>
              </w:rPr>
              <w:t xml:space="preserve"> financ</w:t>
            </w:r>
            <w:r>
              <w:rPr>
                <w:noProof/>
                <w:sz w:val="21"/>
                <w:szCs w:val="21"/>
                <w:lang w:val="en-US"/>
              </w:rPr>
              <w:t>ing</w:t>
            </w:r>
            <w:r w:rsidRPr="0090417C">
              <w:rPr>
                <w:noProof/>
                <w:sz w:val="21"/>
                <w:szCs w:val="21"/>
                <w:lang w:val="en-US"/>
              </w:rPr>
              <w:t xml:space="preserve"> </w:t>
            </w:r>
            <w:r>
              <w:rPr>
                <w:noProof/>
                <w:sz w:val="21"/>
                <w:szCs w:val="21"/>
                <w:lang w:val="en-US"/>
              </w:rPr>
              <w:t xml:space="preserve">the feasibility and design study for </w:t>
            </w:r>
            <w:r w:rsidRPr="0090417C">
              <w:rPr>
                <w:noProof/>
                <w:sz w:val="21"/>
                <w:szCs w:val="21"/>
                <w:lang w:val="en-US"/>
              </w:rPr>
              <w:t>a second BRT line that links with the baseline project and will ultimately create a 40 kilometer mass-transit corridor, from Gazipur to Dhaka city center.</w:t>
            </w:r>
            <w:r>
              <w:rPr>
                <w:noProof/>
                <w:sz w:val="21"/>
                <w:szCs w:val="21"/>
                <w:lang w:val="en-US"/>
              </w:rPr>
              <w:t xml:space="preserve">  </w:t>
            </w:r>
            <w:r w:rsidRPr="00E43DF3">
              <w:rPr>
                <w:noProof/>
                <w:sz w:val="21"/>
                <w:szCs w:val="21"/>
                <w:lang w:val="en-US"/>
              </w:rPr>
              <w:t>It is therefore crucial to coordinate both projects and ensure full operational and technical integration.</w:t>
            </w:r>
            <w:r>
              <w:rPr>
                <w:noProof/>
                <w:sz w:val="21"/>
                <w:szCs w:val="21"/>
                <w:lang w:val="en-US"/>
              </w:rPr>
              <w:t xml:space="preserve">  This coordination will be accomplished at several levels.  The two project teams are working closely together and same consultant has been engaged by the World Bank for the feasibility and initial design phase as worked on the baseline BRT project for ADB.  This will ensure technical integration.  In addition, </w:t>
            </w:r>
            <w:r w:rsidRPr="00334D48">
              <w:rPr>
                <w:i/>
                <w:noProof/>
                <w:sz w:val="21"/>
                <w:szCs w:val="21"/>
                <w:lang w:val="en-US"/>
              </w:rPr>
              <w:t>Trans Dhaka</w:t>
            </w:r>
            <w:r>
              <w:rPr>
                <w:noProof/>
                <w:sz w:val="21"/>
                <w:szCs w:val="21"/>
                <w:lang w:val="en-US"/>
              </w:rPr>
              <w:t xml:space="preserve"> (the special purpose organization established to manage and operate the baseline BRT) will also manage and operate the extension of the BRT line to central Dhaka.  This will ensure operational integration.  It is also important to note that w</w:t>
            </w:r>
            <w:r w:rsidRPr="002C080E">
              <w:rPr>
                <w:noProof/>
                <w:sz w:val="21"/>
                <w:szCs w:val="21"/>
                <w:lang w:val="en-US"/>
              </w:rPr>
              <w:t xml:space="preserve">ith the ADB </w:t>
            </w:r>
            <w:r w:rsidRPr="002C080E">
              <w:rPr>
                <w:noProof/>
                <w:sz w:val="21"/>
                <w:szCs w:val="21"/>
                <w:lang w:val="en-US"/>
              </w:rPr>
              <w:lastRenderedPageBreak/>
              <w:t>section be</w:t>
            </w:r>
            <w:r>
              <w:rPr>
                <w:noProof/>
                <w:sz w:val="21"/>
                <w:szCs w:val="21"/>
                <w:lang w:val="en-US"/>
              </w:rPr>
              <w:t>ing</w:t>
            </w:r>
            <w:r w:rsidRPr="002C080E">
              <w:rPr>
                <w:noProof/>
                <w:sz w:val="21"/>
                <w:szCs w:val="21"/>
                <w:lang w:val="en-US"/>
              </w:rPr>
              <w:t xml:space="preserve"> implemented first, due to easier institutional and technical features, its demonstration effect will ease the implementation of the World Bank section</w:t>
            </w:r>
            <w:r>
              <w:rPr>
                <w:noProof/>
                <w:sz w:val="21"/>
                <w:szCs w:val="21"/>
                <w:lang w:val="en-US"/>
              </w:rPr>
              <w:t xml:space="preserve"> and other planned BRT lines</w:t>
            </w:r>
            <w:r w:rsidRPr="002C080E">
              <w:rPr>
                <w:noProof/>
                <w:sz w:val="21"/>
                <w:szCs w:val="21"/>
                <w:lang w:val="en-US"/>
              </w:rPr>
              <w:t>.</w:t>
            </w:r>
          </w:p>
          <w:p w:rsidR="00B65E64" w:rsidRPr="00D53F9B" w:rsidRDefault="00B65E64" w:rsidP="003456B6">
            <w:pPr>
              <w:spacing w:after="120"/>
              <w:rPr>
                <w:color w:val="000000"/>
                <w:sz w:val="22"/>
                <w:szCs w:val="22"/>
              </w:rPr>
            </w:pPr>
            <w:r w:rsidRPr="00D53F9B">
              <w:rPr>
                <w:noProof/>
                <w:color w:val="000000"/>
                <w:sz w:val="22"/>
                <w:szCs w:val="22"/>
              </w:rPr>
              <w:t> </w:t>
            </w:r>
            <w:r w:rsidR="003B2882" w:rsidRPr="00D53F9B">
              <w:rPr>
                <w:color w:val="000000"/>
                <w:sz w:val="22"/>
                <w:szCs w:val="22"/>
              </w:rPr>
              <w:fldChar w:fldCharType="end"/>
            </w:r>
            <w:bookmarkEnd w:id="309"/>
          </w:p>
        </w:tc>
      </w:tr>
      <w:tr w:rsidR="00B65E64" w:rsidRPr="00D53F9B" w:rsidTr="00180B7A">
        <w:tc>
          <w:tcPr>
            <w:tcW w:w="10476" w:type="dxa"/>
          </w:tcPr>
          <w:p w:rsidR="00876082" w:rsidRDefault="00876082" w:rsidP="00180B7A">
            <w:pPr>
              <w:ind w:left="-108"/>
              <w:rPr>
                <w:b/>
                <w:smallCaps/>
                <w:sz w:val="22"/>
                <w:szCs w:val="22"/>
              </w:rPr>
            </w:pPr>
            <w:r>
              <w:rPr>
                <w:b/>
                <w:smallCaps/>
                <w:sz w:val="22"/>
                <w:szCs w:val="22"/>
              </w:rPr>
              <w:lastRenderedPageBreak/>
              <w:t>C</w:t>
            </w:r>
            <w:r w:rsidR="00B65E64" w:rsidRPr="00B20932">
              <w:rPr>
                <w:b/>
                <w:smallCaps/>
                <w:sz w:val="22"/>
                <w:szCs w:val="22"/>
              </w:rPr>
              <w:t xml:space="preserve">.   </w:t>
            </w:r>
            <w:r w:rsidR="00B65E64">
              <w:rPr>
                <w:b/>
                <w:smallCaps/>
                <w:sz w:val="22"/>
                <w:szCs w:val="22"/>
              </w:rPr>
              <w:t xml:space="preserve">  GEF Agency information:</w:t>
            </w:r>
          </w:p>
          <w:p w:rsidR="00876082" w:rsidRDefault="00B65E64" w:rsidP="00180B7A">
            <w:pPr>
              <w:ind w:left="342"/>
              <w:rPr>
                <w:sz w:val="22"/>
                <w:szCs w:val="22"/>
              </w:rPr>
            </w:pPr>
            <w:r>
              <w:rPr>
                <w:sz w:val="22"/>
                <w:szCs w:val="22"/>
              </w:rPr>
              <w:t>C.1   C</w:t>
            </w:r>
            <w:r w:rsidRPr="007B0DB4">
              <w:rPr>
                <w:sz w:val="22"/>
                <w:szCs w:val="22"/>
              </w:rPr>
              <w:t>onfirm the co</w:t>
            </w:r>
            <w:r>
              <w:rPr>
                <w:sz w:val="22"/>
                <w:szCs w:val="22"/>
              </w:rPr>
              <w:t>-</w:t>
            </w:r>
            <w:r w:rsidRPr="007B0DB4">
              <w:rPr>
                <w:sz w:val="22"/>
                <w:szCs w:val="22"/>
              </w:rPr>
              <w:t xml:space="preserve">financing amount the GEF agency brings to the project: </w:t>
            </w:r>
          </w:p>
          <w:tbl>
            <w:tblPr>
              <w:tblW w:w="0" w:type="auto"/>
              <w:tblLook w:val="04A0"/>
            </w:tblPr>
            <w:tblGrid>
              <w:gridCol w:w="10245"/>
            </w:tblGrid>
            <w:tr w:rsidR="00876082" w:rsidRPr="0079317E" w:rsidTr="0079317E">
              <w:tc>
                <w:tcPr>
                  <w:tcW w:w="10245" w:type="dxa"/>
                </w:tcPr>
                <w:bookmarkStart w:id="310" w:name="cofinAmount"/>
                <w:p w:rsidR="003456B6" w:rsidRDefault="003B2882" w:rsidP="003456B6">
                  <w:pPr>
                    <w:pStyle w:val="Default"/>
                    <w:rPr>
                      <w:noProof/>
                      <w:sz w:val="22"/>
                      <w:szCs w:val="22"/>
                    </w:rPr>
                  </w:pPr>
                  <w:r w:rsidRPr="003B2882">
                    <w:rPr>
                      <w:sz w:val="22"/>
                      <w:szCs w:val="22"/>
                    </w:rPr>
                    <w:fldChar w:fldCharType="begin">
                      <w:ffData>
                        <w:name w:val="cofinAmount"/>
                        <w:enabled/>
                        <w:calcOnExit w:val="0"/>
                        <w:textInput/>
                      </w:ffData>
                    </w:fldChar>
                  </w:r>
                  <w:r w:rsidR="00876082" w:rsidRPr="0079317E">
                    <w:rPr>
                      <w:sz w:val="22"/>
                      <w:szCs w:val="22"/>
                    </w:rPr>
                    <w:instrText xml:space="preserve"> FORMTEXT </w:instrText>
                  </w:r>
                  <w:r w:rsidRPr="003B2882">
                    <w:rPr>
                      <w:sz w:val="22"/>
                      <w:szCs w:val="22"/>
                    </w:rPr>
                  </w:r>
                  <w:r w:rsidRPr="003B2882">
                    <w:rPr>
                      <w:sz w:val="22"/>
                      <w:szCs w:val="22"/>
                    </w:rPr>
                    <w:fldChar w:fldCharType="separate"/>
                  </w:r>
                </w:p>
                <w:p w:rsidR="003456B6" w:rsidRDefault="003456B6" w:rsidP="003456B6">
                  <w:pPr>
                    <w:pStyle w:val="Default"/>
                    <w:rPr>
                      <w:noProof/>
                      <w:sz w:val="21"/>
                      <w:szCs w:val="21"/>
                      <w:lang w:val="en-US"/>
                    </w:rPr>
                  </w:pPr>
                  <w:r>
                    <w:rPr>
                      <w:noProof/>
                      <w:sz w:val="21"/>
                      <w:szCs w:val="21"/>
                      <w:lang w:val="en-US"/>
                    </w:rPr>
                    <w:t xml:space="preserve">As the </w:t>
                  </w:r>
                  <w:r w:rsidRPr="00E71627">
                    <w:rPr>
                      <w:noProof/>
                      <w:sz w:val="21"/>
                      <w:szCs w:val="21"/>
                      <w:lang w:val="en-US"/>
                    </w:rPr>
                    <w:t>project’s GEF Agency, ADB will provide a total of some $1</w:t>
                  </w:r>
                  <w:r>
                    <w:rPr>
                      <w:noProof/>
                      <w:sz w:val="21"/>
                      <w:szCs w:val="21"/>
                      <w:lang w:val="en-US"/>
                    </w:rPr>
                    <w:t>6</w:t>
                  </w:r>
                  <w:r w:rsidRPr="00E71627">
                    <w:rPr>
                      <w:noProof/>
                      <w:sz w:val="21"/>
                      <w:szCs w:val="21"/>
                      <w:lang w:val="en-US"/>
                    </w:rPr>
                    <w:t xml:space="preserve">0 million in loans for co-financing this Bangladesh sustainable transport initiative.  In addition, the Government of Bangladesh will provide $45 million in grant </w:t>
                  </w:r>
                  <w:r>
                    <w:rPr>
                      <w:noProof/>
                      <w:sz w:val="21"/>
                      <w:szCs w:val="21"/>
                      <w:lang w:val="en-US"/>
                    </w:rPr>
                    <w:t xml:space="preserve">co-financing; and </w:t>
                  </w:r>
                  <w:r w:rsidRPr="00E71627">
                    <w:rPr>
                      <w:noProof/>
                      <w:sz w:val="21"/>
                      <w:szCs w:val="21"/>
                      <w:lang w:val="en-US"/>
                    </w:rPr>
                    <w:t>the Agence Française de Développement (AFD) will provid</w:t>
                  </w:r>
                  <w:r>
                    <w:rPr>
                      <w:noProof/>
                      <w:sz w:val="21"/>
                      <w:szCs w:val="21"/>
                      <w:lang w:val="en-US"/>
                    </w:rPr>
                    <w:t>e $45 million in loan financing.</w:t>
                  </w:r>
                </w:p>
                <w:p w:rsidR="003456B6" w:rsidRDefault="003456B6" w:rsidP="003456B6">
                  <w:pPr>
                    <w:pStyle w:val="Default"/>
                    <w:rPr>
                      <w:noProof/>
                      <w:sz w:val="21"/>
                      <w:szCs w:val="21"/>
                      <w:lang w:val="en-US"/>
                    </w:rPr>
                  </w:pPr>
                </w:p>
                <w:p w:rsidR="003456B6" w:rsidRPr="007476E9" w:rsidRDefault="003456B6" w:rsidP="003456B6">
                  <w:pPr>
                    <w:pStyle w:val="Default"/>
                    <w:rPr>
                      <w:noProof/>
                      <w:sz w:val="21"/>
                      <w:szCs w:val="21"/>
                      <w:lang w:val="en-US"/>
                    </w:rPr>
                  </w:pPr>
                  <w:r>
                    <w:rPr>
                      <w:noProof/>
                      <w:sz w:val="21"/>
                      <w:szCs w:val="21"/>
                      <w:lang w:val="en-US"/>
                    </w:rPr>
                    <w:t xml:space="preserve">This project and the co-financing amount are directly in line with the role of ADB.  The mission of the ADB is </w:t>
                  </w:r>
                  <w:r w:rsidRPr="007476E9">
                    <w:rPr>
                      <w:noProof/>
                      <w:sz w:val="21"/>
                      <w:szCs w:val="21"/>
                      <w:lang w:val="en-US"/>
                    </w:rPr>
                    <w:t xml:space="preserve">to help its </w:t>
                  </w:r>
                  <w:r>
                    <w:rPr>
                      <w:noProof/>
                      <w:sz w:val="21"/>
                      <w:szCs w:val="21"/>
                      <w:lang w:val="en-US"/>
                    </w:rPr>
                    <w:t xml:space="preserve">developing member countries to </w:t>
                  </w:r>
                  <w:r w:rsidRPr="007476E9">
                    <w:rPr>
                      <w:noProof/>
                      <w:sz w:val="21"/>
                      <w:szCs w:val="21"/>
                      <w:lang w:val="en-US"/>
                    </w:rPr>
                    <w:t>reduce poverty</w:t>
                  </w:r>
                  <w:r>
                    <w:rPr>
                      <w:noProof/>
                      <w:sz w:val="21"/>
                      <w:szCs w:val="21"/>
                      <w:lang w:val="en-US"/>
                    </w:rPr>
                    <w:t xml:space="preserve"> </w:t>
                  </w:r>
                  <w:r w:rsidRPr="007476E9">
                    <w:rPr>
                      <w:noProof/>
                      <w:sz w:val="21"/>
                      <w:szCs w:val="21"/>
                      <w:lang w:val="en-US"/>
                    </w:rPr>
                    <w:t>and improve living conditions and quality</w:t>
                  </w:r>
                  <w:r>
                    <w:rPr>
                      <w:noProof/>
                      <w:sz w:val="21"/>
                      <w:szCs w:val="21"/>
                      <w:lang w:val="en-US"/>
                    </w:rPr>
                    <w:t xml:space="preserve"> </w:t>
                  </w:r>
                  <w:r w:rsidRPr="007476E9">
                    <w:rPr>
                      <w:noProof/>
                      <w:sz w:val="21"/>
                      <w:szCs w:val="21"/>
                      <w:lang w:val="en-US"/>
                    </w:rPr>
                    <w:t>of life.</w:t>
                  </w:r>
                  <w:r>
                    <w:rPr>
                      <w:noProof/>
                      <w:sz w:val="21"/>
                      <w:szCs w:val="21"/>
                      <w:lang w:val="en-US"/>
                    </w:rPr>
                    <w:t xml:space="preserve">  In line with this mission and its </w:t>
                  </w:r>
                  <w:r w:rsidRPr="00D1642F">
                    <w:rPr>
                      <w:i/>
                      <w:iCs/>
                      <w:noProof/>
                      <w:sz w:val="21"/>
                      <w:szCs w:val="21"/>
                      <w:lang w:val="en-US"/>
                    </w:rPr>
                    <w:t>Strategy 2020</w:t>
                  </w:r>
                  <w:r>
                    <w:rPr>
                      <w:noProof/>
                      <w:sz w:val="21"/>
                      <w:szCs w:val="21"/>
                      <w:lang w:val="en-US"/>
                    </w:rPr>
                    <w:t>, ADB has a leadership role in the region working with countries towards developing sustainable transport solutions and measures to address climate change; and sharing knowledge and expertise in sustainable responses to the key challenges facing its member countries.</w:t>
                  </w:r>
                </w:p>
                <w:p w:rsidR="00876082" w:rsidRPr="0079317E" w:rsidRDefault="00876082" w:rsidP="003456B6">
                  <w:pPr>
                    <w:tabs>
                      <w:tab w:val="num" w:pos="360"/>
                    </w:tabs>
                    <w:spacing w:after="120"/>
                    <w:rPr>
                      <w:sz w:val="22"/>
                      <w:szCs w:val="22"/>
                    </w:rPr>
                  </w:pPr>
                  <w:r w:rsidRPr="0079317E">
                    <w:rPr>
                      <w:noProof/>
                      <w:sz w:val="22"/>
                      <w:szCs w:val="22"/>
                    </w:rPr>
                    <w:t> </w:t>
                  </w:r>
                  <w:r w:rsidR="003B2882" w:rsidRPr="0079317E">
                    <w:rPr>
                      <w:sz w:val="22"/>
                      <w:szCs w:val="22"/>
                    </w:rPr>
                    <w:fldChar w:fldCharType="end"/>
                  </w:r>
                  <w:bookmarkEnd w:id="310"/>
                </w:p>
              </w:tc>
            </w:tr>
          </w:tbl>
          <w:p w:rsidR="00B65E64" w:rsidRPr="00D53F9B" w:rsidRDefault="00B65E64" w:rsidP="00876082">
            <w:pPr>
              <w:tabs>
                <w:tab w:val="num" w:pos="360"/>
              </w:tabs>
              <w:rPr>
                <w:sz w:val="22"/>
                <w:szCs w:val="22"/>
              </w:rPr>
            </w:pPr>
          </w:p>
        </w:tc>
      </w:tr>
    </w:tbl>
    <w:p w:rsidR="00B65E64" w:rsidRDefault="00B65E64" w:rsidP="00FE2B29">
      <w:pPr>
        <w:ind w:left="450"/>
        <w:rPr>
          <w:sz w:val="22"/>
          <w:szCs w:val="22"/>
        </w:rPr>
      </w:pPr>
      <w:r>
        <w:rPr>
          <w:sz w:val="22"/>
          <w:szCs w:val="22"/>
        </w:rPr>
        <w:t>C</w:t>
      </w:r>
      <w:r w:rsidRPr="007B0DB4">
        <w:rPr>
          <w:sz w:val="22"/>
          <w:szCs w:val="22"/>
        </w:rPr>
        <w:t xml:space="preserve">.2  </w:t>
      </w:r>
      <w:r>
        <w:rPr>
          <w:sz w:val="22"/>
          <w:szCs w:val="22"/>
        </w:rPr>
        <w:t>H</w:t>
      </w:r>
      <w:r w:rsidRPr="007B0DB4">
        <w:rPr>
          <w:sz w:val="22"/>
          <w:szCs w:val="22"/>
        </w:rPr>
        <w:t xml:space="preserve">ow does the project fit into the GEF agency’s program (reflected in documents such as UNDAF, CAS, etc.)  and staff capacity in the country to follow up project implementation:  </w:t>
      </w:r>
    </w:p>
    <w:p w:rsidR="003456B6" w:rsidRDefault="003B2882" w:rsidP="003456B6">
      <w:pPr>
        <w:pStyle w:val="Default"/>
        <w:rPr>
          <w:noProof/>
          <w:sz w:val="22"/>
          <w:szCs w:val="22"/>
        </w:rPr>
      </w:pPr>
      <w:r w:rsidRPr="003B2882">
        <w:rPr>
          <w:sz w:val="22"/>
          <w:szCs w:val="22"/>
        </w:rPr>
        <w:fldChar w:fldCharType="begin">
          <w:ffData>
            <w:name w:val="cofinAmount"/>
            <w:enabled/>
            <w:calcOnExit w:val="0"/>
            <w:textInput/>
          </w:ffData>
        </w:fldChar>
      </w:r>
      <w:r w:rsidR="00180B7A" w:rsidRPr="0079317E">
        <w:rPr>
          <w:sz w:val="22"/>
          <w:szCs w:val="22"/>
        </w:rPr>
        <w:instrText xml:space="preserve"> FORMTEXT </w:instrText>
      </w:r>
      <w:r w:rsidRPr="003B2882">
        <w:rPr>
          <w:sz w:val="22"/>
          <w:szCs w:val="22"/>
        </w:rPr>
      </w:r>
      <w:r w:rsidRPr="003B2882">
        <w:rPr>
          <w:sz w:val="22"/>
          <w:szCs w:val="22"/>
        </w:rPr>
        <w:fldChar w:fldCharType="separate"/>
      </w:r>
    </w:p>
    <w:p w:rsidR="003456B6" w:rsidRPr="000867D0" w:rsidRDefault="003456B6" w:rsidP="003456B6">
      <w:pPr>
        <w:pStyle w:val="Default"/>
        <w:rPr>
          <w:noProof/>
          <w:sz w:val="21"/>
          <w:szCs w:val="21"/>
          <w:lang w:val="en-US"/>
        </w:rPr>
      </w:pPr>
      <w:r w:rsidRPr="00E841CE">
        <w:rPr>
          <w:noProof/>
          <w:sz w:val="21"/>
          <w:szCs w:val="21"/>
          <w:lang w:val="en-US"/>
        </w:rPr>
        <w:t xml:space="preserve">ADB </w:t>
      </w:r>
      <w:r w:rsidRPr="000867D0">
        <w:rPr>
          <w:noProof/>
          <w:sz w:val="21"/>
          <w:szCs w:val="21"/>
          <w:lang w:val="en-US"/>
        </w:rPr>
        <w:t>has identified environmentally sustainable growth, including climate change, as a top development concern and has made this a core area for ADB operations under its</w:t>
      </w:r>
      <w:r>
        <w:rPr>
          <w:noProof/>
          <w:sz w:val="21"/>
          <w:szCs w:val="21"/>
          <w:lang w:val="en-US"/>
        </w:rPr>
        <w:t xml:space="preserve"> long-term </w:t>
      </w:r>
      <w:r w:rsidRPr="000A71A5">
        <w:rPr>
          <w:i/>
          <w:iCs/>
          <w:noProof/>
          <w:sz w:val="21"/>
          <w:szCs w:val="21"/>
          <w:lang w:val="en-US"/>
        </w:rPr>
        <w:t>Strategy 2020</w:t>
      </w:r>
      <w:r>
        <w:rPr>
          <w:noProof/>
          <w:sz w:val="21"/>
          <w:szCs w:val="21"/>
          <w:lang w:val="en-US"/>
        </w:rPr>
        <w:t xml:space="preserve"> framework</w:t>
      </w:r>
      <w:r w:rsidRPr="000867D0">
        <w:rPr>
          <w:noProof/>
          <w:sz w:val="21"/>
          <w:szCs w:val="21"/>
          <w:lang w:val="en-US"/>
        </w:rPr>
        <w:t xml:space="preserve">.  Consistent with </w:t>
      </w:r>
      <w:r w:rsidRPr="000A71A5">
        <w:rPr>
          <w:i/>
          <w:iCs/>
          <w:noProof/>
          <w:sz w:val="21"/>
          <w:szCs w:val="21"/>
          <w:lang w:val="en-US"/>
        </w:rPr>
        <w:t>Strategy 2020</w:t>
      </w:r>
      <w:r w:rsidRPr="000867D0">
        <w:rPr>
          <w:noProof/>
          <w:sz w:val="21"/>
          <w:szCs w:val="21"/>
          <w:lang w:val="en-US"/>
        </w:rPr>
        <w:t xml:space="preserve">, ADB has refocused its operations in the transport sector to place a greater emphasis on sustainability, as outlined in the ADB </w:t>
      </w:r>
      <w:r w:rsidRPr="00F377DA">
        <w:rPr>
          <w:i/>
          <w:noProof/>
          <w:sz w:val="21"/>
          <w:szCs w:val="21"/>
          <w:lang w:val="en-US"/>
        </w:rPr>
        <w:t>STI - Operational Plan</w:t>
      </w:r>
      <w:r w:rsidRPr="000867D0">
        <w:rPr>
          <w:noProof/>
          <w:sz w:val="21"/>
          <w:szCs w:val="21"/>
          <w:lang w:val="en-US"/>
        </w:rPr>
        <w:t xml:space="preserve"> (STI-OP, 2010).  These two </w:t>
      </w:r>
      <w:r>
        <w:rPr>
          <w:noProof/>
          <w:sz w:val="21"/>
          <w:szCs w:val="21"/>
          <w:lang w:val="en-US"/>
        </w:rPr>
        <w:t>documents</w:t>
      </w:r>
      <w:r w:rsidRPr="000867D0">
        <w:rPr>
          <w:noProof/>
          <w:sz w:val="21"/>
          <w:szCs w:val="21"/>
          <w:lang w:val="en-US"/>
        </w:rPr>
        <w:t xml:space="preserve"> set the framework for ADB's involvement in climate change mitigation and sustainable low-carbon transport and urban systems.</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lang w:val="en-US"/>
        </w:rPr>
        <w:t>At a country level, t</w:t>
      </w:r>
      <w:r w:rsidRPr="000867D0">
        <w:rPr>
          <w:noProof/>
          <w:sz w:val="21"/>
          <w:szCs w:val="21"/>
          <w:lang w:val="en-US"/>
        </w:rPr>
        <w:t>he proposed project is also strongly aligned with ADB Country Partnership Strategy (CPS) Bangladesh</w:t>
      </w:r>
      <w:r>
        <w:rPr>
          <w:noProof/>
          <w:sz w:val="21"/>
          <w:szCs w:val="21"/>
          <w:lang w:val="en-US"/>
        </w:rPr>
        <w:t xml:space="preserve"> 2011-15 and with the Bangladesh </w:t>
      </w:r>
      <w:r>
        <w:rPr>
          <w:i/>
          <w:iCs/>
          <w:noProof/>
          <w:sz w:val="21"/>
          <w:szCs w:val="21"/>
          <w:lang w:val="en-US"/>
        </w:rPr>
        <w:t>Sixth Five-Year Plan 2011-15</w:t>
      </w:r>
      <w:r w:rsidRPr="000867D0">
        <w:rPr>
          <w:noProof/>
          <w:sz w:val="21"/>
          <w:szCs w:val="21"/>
          <w:lang w:val="en-US"/>
        </w:rPr>
        <w:t xml:space="preserve">.  </w:t>
      </w:r>
      <w:r w:rsidRPr="007E2943">
        <w:rPr>
          <w:noProof/>
          <w:sz w:val="21"/>
          <w:szCs w:val="21"/>
          <w:lang w:val="en-US"/>
        </w:rPr>
        <w:t xml:space="preserve">In line with </w:t>
      </w:r>
      <w:r>
        <w:rPr>
          <w:noProof/>
          <w:sz w:val="21"/>
          <w:szCs w:val="21"/>
          <w:lang w:val="en-US"/>
        </w:rPr>
        <w:t>this national plan</w:t>
      </w:r>
      <w:r w:rsidRPr="007E2943">
        <w:rPr>
          <w:noProof/>
          <w:sz w:val="21"/>
          <w:szCs w:val="21"/>
          <w:lang w:val="en-US"/>
        </w:rPr>
        <w:t xml:space="preserve"> and</w:t>
      </w:r>
      <w:r>
        <w:rPr>
          <w:noProof/>
          <w:sz w:val="21"/>
          <w:szCs w:val="21"/>
          <w:lang w:val="en-US"/>
        </w:rPr>
        <w:t xml:space="preserve"> </w:t>
      </w:r>
      <w:r w:rsidRPr="007E2943">
        <w:rPr>
          <w:i/>
          <w:iCs/>
          <w:noProof/>
          <w:sz w:val="21"/>
          <w:szCs w:val="21"/>
          <w:lang w:val="en-US"/>
        </w:rPr>
        <w:t>Strategy 2020</w:t>
      </w:r>
      <w:r w:rsidRPr="007E2943">
        <w:rPr>
          <w:noProof/>
          <w:sz w:val="21"/>
          <w:szCs w:val="21"/>
          <w:lang w:val="en-US"/>
        </w:rPr>
        <w:t xml:space="preserve"> priorities,</w:t>
      </w:r>
      <w:r>
        <w:rPr>
          <w:noProof/>
          <w:sz w:val="21"/>
          <w:szCs w:val="21"/>
          <w:lang w:val="en-US"/>
        </w:rPr>
        <w:t xml:space="preserve"> ADB’s CPS is focusing </w:t>
      </w:r>
      <w:r w:rsidRPr="007E2943">
        <w:rPr>
          <w:noProof/>
          <w:sz w:val="21"/>
          <w:szCs w:val="21"/>
          <w:lang w:val="en-US"/>
        </w:rPr>
        <w:t>public sector operations on six sectors: energy, transport, urban,</w:t>
      </w:r>
      <w:r>
        <w:rPr>
          <w:noProof/>
          <w:sz w:val="21"/>
          <w:szCs w:val="21"/>
          <w:lang w:val="en-US"/>
        </w:rPr>
        <w:t xml:space="preserve"> </w:t>
      </w:r>
      <w:r w:rsidRPr="007E2943">
        <w:rPr>
          <w:noProof/>
          <w:sz w:val="21"/>
          <w:szCs w:val="21"/>
          <w:lang w:val="en-US"/>
        </w:rPr>
        <w:t>education,</w:t>
      </w:r>
      <w:r>
        <w:rPr>
          <w:noProof/>
          <w:sz w:val="21"/>
          <w:szCs w:val="21"/>
          <w:lang w:val="en-US"/>
        </w:rPr>
        <w:t xml:space="preserve"> </w:t>
      </w:r>
      <w:r w:rsidRPr="007E2943">
        <w:rPr>
          <w:noProof/>
          <w:sz w:val="21"/>
          <w:szCs w:val="21"/>
          <w:lang w:val="en-US"/>
        </w:rPr>
        <w:t>finance, and agriculture and natural resources.</w:t>
      </w:r>
      <w:r>
        <w:rPr>
          <w:noProof/>
          <w:sz w:val="21"/>
          <w:szCs w:val="21"/>
          <w:lang w:val="en-US"/>
        </w:rPr>
        <w:t xml:space="preserve">  This includes key strategic priorities aimed at </w:t>
      </w:r>
      <w:r w:rsidRPr="00090253">
        <w:rPr>
          <w:noProof/>
          <w:sz w:val="21"/>
          <w:szCs w:val="21"/>
          <w:lang w:val="en-US"/>
        </w:rPr>
        <w:t>making Dhaka more livable and safe</w:t>
      </w:r>
      <w:r>
        <w:rPr>
          <w:noProof/>
          <w:sz w:val="21"/>
          <w:szCs w:val="21"/>
          <w:lang w:val="en-US"/>
        </w:rPr>
        <w:t xml:space="preserve">; improved urban transport, especially relating to low carbon modes; </w:t>
      </w:r>
      <w:r w:rsidRPr="00090253">
        <w:rPr>
          <w:noProof/>
          <w:sz w:val="21"/>
          <w:szCs w:val="21"/>
          <w:lang w:val="en-US"/>
        </w:rPr>
        <w:t>balanced</w:t>
      </w:r>
      <w:r>
        <w:rPr>
          <w:noProof/>
          <w:sz w:val="21"/>
          <w:szCs w:val="21"/>
          <w:lang w:val="en-US"/>
        </w:rPr>
        <w:t xml:space="preserve"> </w:t>
      </w:r>
      <w:r w:rsidRPr="00090253">
        <w:rPr>
          <w:noProof/>
          <w:sz w:val="21"/>
          <w:szCs w:val="21"/>
          <w:lang w:val="en-US"/>
        </w:rPr>
        <w:t>growth of urban centers nationwide</w:t>
      </w:r>
      <w:r>
        <w:rPr>
          <w:noProof/>
          <w:sz w:val="21"/>
          <w:szCs w:val="21"/>
          <w:lang w:val="en-US"/>
        </w:rPr>
        <w:t>, including satellite towns; and mitigating</w:t>
      </w:r>
      <w:r w:rsidRPr="00090253">
        <w:rPr>
          <w:noProof/>
          <w:sz w:val="21"/>
          <w:szCs w:val="21"/>
          <w:lang w:val="en-US"/>
        </w:rPr>
        <w:t xml:space="preserve"> the adverse effects of climate change</w:t>
      </w:r>
      <w:r>
        <w:rPr>
          <w:noProof/>
          <w:sz w:val="21"/>
          <w:szCs w:val="21"/>
          <w:lang w:val="en-US"/>
        </w:rPr>
        <w:t>.  The baseline project and GEF-funded activities fit directly into these priorities and aligns strongly with ADB’s program for Bangladesh</w:t>
      </w:r>
      <w:r w:rsidRPr="000867D0">
        <w:rPr>
          <w:noProof/>
          <w:sz w:val="21"/>
          <w:szCs w:val="21"/>
          <w:lang w:val="en-US"/>
        </w:rPr>
        <w:t xml:space="preserve">.  </w:t>
      </w:r>
    </w:p>
    <w:p w:rsidR="003456B6" w:rsidRDefault="003456B6" w:rsidP="003456B6">
      <w:pPr>
        <w:pStyle w:val="Default"/>
        <w:rPr>
          <w:noProof/>
          <w:sz w:val="21"/>
          <w:szCs w:val="21"/>
          <w:lang w:val="en-US"/>
        </w:rPr>
      </w:pPr>
    </w:p>
    <w:p w:rsidR="003456B6" w:rsidRDefault="003456B6" w:rsidP="003456B6">
      <w:pPr>
        <w:pStyle w:val="Default"/>
        <w:rPr>
          <w:noProof/>
          <w:sz w:val="21"/>
          <w:szCs w:val="21"/>
          <w:lang w:val="en-US"/>
        </w:rPr>
      </w:pPr>
      <w:r>
        <w:rPr>
          <w:noProof/>
          <w:sz w:val="21"/>
          <w:szCs w:val="21"/>
        </w:rPr>
        <w:t>ADB has a large resident mission in Dhaka to assist with and follow-up project implementation.  The Resident Mission has a staff of around 50, covering a wide range of functions and specialities including program/ portfolio management, economics, procurement and financial management, safeguards, and sector specialists.  In particular, this includes a Transport Project Officer and a Procurement Specialist who have been involved in preparation and design of this project, and along with other resident staff would be available to follow-up on project implementation and M&amp;E activities.</w:t>
      </w:r>
    </w:p>
    <w:p w:rsidR="003456B6" w:rsidRPr="00C329EE" w:rsidRDefault="003456B6" w:rsidP="003456B6">
      <w:pPr>
        <w:pStyle w:val="Default"/>
        <w:rPr>
          <w:noProof/>
          <w:sz w:val="21"/>
          <w:szCs w:val="21"/>
        </w:rPr>
      </w:pPr>
    </w:p>
    <w:p w:rsidR="003456B6" w:rsidRPr="00552757" w:rsidRDefault="003456B6" w:rsidP="003456B6">
      <w:pPr>
        <w:pStyle w:val="Default"/>
        <w:rPr>
          <w:noProof/>
          <w:sz w:val="21"/>
          <w:szCs w:val="21"/>
          <w:lang w:val="en-US"/>
        </w:rPr>
      </w:pPr>
      <w:r w:rsidRPr="00552757">
        <w:rPr>
          <w:noProof/>
          <w:sz w:val="21"/>
          <w:szCs w:val="21"/>
          <w:lang w:val="en-US"/>
        </w:rPr>
        <w:t xml:space="preserve">In summary, </w:t>
      </w:r>
      <w:r>
        <w:rPr>
          <w:noProof/>
          <w:sz w:val="21"/>
          <w:szCs w:val="21"/>
          <w:lang w:val="en-US"/>
        </w:rPr>
        <w:t xml:space="preserve">this project </w:t>
      </w:r>
      <w:r w:rsidRPr="00552757">
        <w:rPr>
          <w:noProof/>
          <w:sz w:val="21"/>
          <w:szCs w:val="21"/>
          <w:lang w:val="en-US"/>
        </w:rPr>
        <w:t xml:space="preserve">is strongly aligned with ADB’s corporate strategy at all levels; is consistent with its leadership role in helping the region mitigate the causes and adapt to the consequences of climate change; and is backed up by ADB’s strong regional knowledge, </w:t>
      </w:r>
      <w:r>
        <w:rPr>
          <w:noProof/>
          <w:sz w:val="21"/>
          <w:szCs w:val="21"/>
          <w:lang w:val="en-US"/>
        </w:rPr>
        <w:t xml:space="preserve">local </w:t>
      </w:r>
      <w:r w:rsidRPr="00552757">
        <w:rPr>
          <w:noProof/>
          <w:sz w:val="21"/>
          <w:szCs w:val="21"/>
          <w:lang w:val="en-US"/>
        </w:rPr>
        <w:t xml:space="preserve">staff capacity and track record of successfully managing program implementation.  </w:t>
      </w:r>
    </w:p>
    <w:p w:rsidR="00180B7A" w:rsidRPr="007B0DB4" w:rsidRDefault="003B2882" w:rsidP="003456B6">
      <w:pPr>
        <w:rPr>
          <w:sz w:val="22"/>
          <w:szCs w:val="22"/>
        </w:rPr>
      </w:pPr>
      <w:r w:rsidRPr="0079317E">
        <w:rPr>
          <w:sz w:val="22"/>
          <w:szCs w:val="22"/>
        </w:rPr>
        <w:fldChar w:fldCharType="end"/>
      </w:r>
    </w:p>
    <w:tbl>
      <w:tblPr>
        <w:tblW w:w="10998" w:type="dxa"/>
        <w:tblInd w:w="558" w:type="dxa"/>
        <w:tblLook w:val="04A0"/>
      </w:tblPr>
      <w:tblGrid>
        <w:gridCol w:w="10998"/>
      </w:tblGrid>
      <w:tr w:rsidR="00876082" w:rsidRPr="0079317E" w:rsidTr="00FE2B29">
        <w:tc>
          <w:tcPr>
            <w:tcW w:w="10998" w:type="dxa"/>
          </w:tcPr>
          <w:p w:rsidR="00876082" w:rsidRPr="0079317E" w:rsidRDefault="00876082" w:rsidP="00180B7A">
            <w:pPr>
              <w:pStyle w:val="Footer"/>
              <w:spacing w:after="120"/>
              <w:ind w:left="-270"/>
              <w:rPr>
                <w:b/>
                <w:caps/>
                <w:sz w:val="22"/>
                <w:szCs w:val="22"/>
                <w:u w:val="single"/>
              </w:rPr>
            </w:pPr>
          </w:p>
        </w:tc>
      </w:tr>
    </w:tbl>
    <w:p w:rsidR="00B65E64" w:rsidRPr="00180B7A" w:rsidRDefault="00B65E64" w:rsidP="00B65E64">
      <w:pPr>
        <w:pStyle w:val="Footer"/>
        <w:tabs>
          <w:tab w:val="num" w:pos="360"/>
        </w:tabs>
        <w:rPr>
          <w:rFonts w:ascii="Times New Roman Bold" w:hAnsi="Times New Roman Bold"/>
          <w:b/>
          <w:caps/>
          <w:sz w:val="22"/>
          <w:szCs w:val="22"/>
          <w:u w:val="single"/>
        </w:rPr>
      </w:pPr>
      <w:r w:rsidRPr="00180B7A">
        <w:rPr>
          <w:rFonts w:ascii="Times New Roman Bold" w:hAnsi="Times New Roman Bold"/>
          <w:b/>
          <w:caps/>
          <w:sz w:val="22"/>
          <w:szCs w:val="22"/>
          <w:u w:val="single"/>
        </w:rPr>
        <w:t>part iii:  institutional coordination and support</w:t>
      </w:r>
    </w:p>
    <w:p w:rsidR="00B65E64" w:rsidRPr="007B0DB4" w:rsidRDefault="00B65E64" w:rsidP="00B65E64">
      <w:pPr>
        <w:pStyle w:val="Footer"/>
        <w:numPr>
          <w:ilvl w:val="0"/>
          <w:numId w:val="14"/>
        </w:numPr>
        <w:tabs>
          <w:tab w:val="clear" w:pos="4320"/>
          <w:tab w:val="clear" w:pos="8640"/>
          <w:tab w:val="num" w:pos="360"/>
        </w:tabs>
        <w:spacing w:after="120"/>
        <w:ind w:left="0" w:firstLine="0"/>
        <w:rPr>
          <w:caps/>
          <w:sz w:val="22"/>
          <w:szCs w:val="22"/>
        </w:rPr>
      </w:pPr>
      <w:r w:rsidRPr="00B20932">
        <w:rPr>
          <w:b/>
          <w:smallCaps/>
          <w:sz w:val="22"/>
          <w:szCs w:val="22"/>
        </w:rPr>
        <w:t>institu</w:t>
      </w:r>
      <w:r>
        <w:rPr>
          <w:b/>
          <w:smallCaps/>
          <w:sz w:val="22"/>
          <w:szCs w:val="22"/>
        </w:rPr>
        <w:t>t</w:t>
      </w:r>
      <w:r w:rsidRPr="00B20932">
        <w:rPr>
          <w:b/>
          <w:smallCaps/>
          <w:sz w:val="22"/>
          <w:szCs w:val="22"/>
        </w:rPr>
        <w:t xml:space="preserve">ional arrangement:  </w:t>
      </w:r>
    </w:p>
    <w:tbl>
      <w:tblPr>
        <w:tblW w:w="0" w:type="auto"/>
        <w:tblLook w:val="04A0"/>
      </w:tblPr>
      <w:tblGrid>
        <w:gridCol w:w="10836"/>
      </w:tblGrid>
      <w:tr w:rsidR="00B65E64" w:rsidRPr="00D53F9B" w:rsidTr="00876082">
        <w:tc>
          <w:tcPr>
            <w:tcW w:w="10836" w:type="dxa"/>
          </w:tcPr>
          <w:bookmarkStart w:id="311" w:name="IIIa_Inst_Arrange"/>
          <w:p w:rsidR="00B65E64" w:rsidRPr="00D53F9B" w:rsidRDefault="003B2882" w:rsidP="003456B6">
            <w:pPr>
              <w:pStyle w:val="Footer"/>
              <w:tabs>
                <w:tab w:val="clear" w:pos="4320"/>
                <w:tab w:val="clear" w:pos="8640"/>
              </w:tabs>
              <w:spacing w:after="120"/>
              <w:rPr>
                <w:caps/>
                <w:sz w:val="22"/>
                <w:szCs w:val="22"/>
              </w:rPr>
            </w:pPr>
            <w:r>
              <w:rPr>
                <w:sz w:val="22"/>
                <w:szCs w:val="22"/>
              </w:rPr>
              <w:fldChar w:fldCharType="begin">
                <w:ffData>
                  <w:name w:val="IIIa_Inst_Arrange"/>
                  <w:enabled/>
                  <w:calcOnExit w:val="0"/>
                  <w:textInput/>
                </w:ffData>
              </w:fldChar>
            </w:r>
            <w:r w:rsidR="00876082">
              <w:rPr>
                <w:sz w:val="22"/>
                <w:szCs w:val="22"/>
              </w:rPr>
              <w:instrText xml:space="preserve"> FORMTEXT </w:instrText>
            </w:r>
            <w:r>
              <w:rPr>
                <w:sz w:val="22"/>
                <w:szCs w:val="22"/>
              </w:rPr>
            </w:r>
            <w:r>
              <w:rPr>
                <w:sz w:val="22"/>
                <w:szCs w:val="22"/>
              </w:rPr>
              <w:fldChar w:fldCharType="separate"/>
            </w:r>
            <w:r w:rsidR="003456B6" w:rsidRPr="00A70732">
              <w:rPr>
                <w:noProof/>
                <w:sz w:val="21"/>
                <w:szCs w:val="21"/>
              </w:rPr>
              <w:t>Not applicable as only one GEF Agency is involved.</w:t>
            </w:r>
            <w:r w:rsidR="003456B6">
              <w:rPr>
                <w:noProof/>
                <w:sz w:val="21"/>
                <w:szCs w:val="21"/>
              </w:rPr>
              <w:t xml:space="preserve"> </w:t>
            </w:r>
            <w:r>
              <w:rPr>
                <w:sz w:val="22"/>
                <w:szCs w:val="22"/>
              </w:rPr>
              <w:fldChar w:fldCharType="end"/>
            </w:r>
            <w:bookmarkEnd w:id="311"/>
          </w:p>
        </w:tc>
      </w:tr>
    </w:tbl>
    <w:p w:rsidR="00B65E64" w:rsidRPr="00B20932" w:rsidRDefault="00B65E64" w:rsidP="00B65E64">
      <w:pPr>
        <w:pStyle w:val="Footer"/>
        <w:numPr>
          <w:ilvl w:val="0"/>
          <w:numId w:val="14"/>
        </w:numPr>
        <w:tabs>
          <w:tab w:val="clear" w:pos="4320"/>
          <w:tab w:val="clear" w:pos="8640"/>
          <w:tab w:val="num" w:pos="360"/>
        </w:tabs>
        <w:ind w:left="0" w:firstLine="0"/>
        <w:rPr>
          <w:caps/>
          <w:sz w:val="22"/>
          <w:szCs w:val="22"/>
        </w:rPr>
      </w:pPr>
      <w:r w:rsidRPr="00B20932">
        <w:rPr>
          <w:b/>
          <w:smallCaps/>
          <w:sz w:val="22"/>
          <w:szCs w:val="22"/>
        </w:rPr>
        <w:t>project implementation arrangement:</w:t>
      </w:r>
      <w:r w:rsidRPr="00B20932">
        <w:rPr>
          <w:caps/>
          <w:sz w:val="22"/>
          <w:szCs w:val="22"/>
        </w:rPr>
        <w:t xml:space="preserve">  </w:t>
      </w:r>
    </w:p>
    <w:tbl>
      <w:tblPr>
        <w:tblW w:w="0" w:type="auto"/>
        <w:tblLook w:val="04A0"/>
      </w:tblPr>
      <w:tblGrid>
        <w:gridCol w:w="10836"/>
      </w:tblGrid>
      <w:tr w:rsidR="00B65E64" w:rsidRPr="00D53F9B" w:rsidTr="00876082">
        <w:tc>
          <w:tcPr>
            <w:tcW w:w="10836" w:type="dxa"/>
          </w:tcPr>
          <w:bookmarkStart w:id="312" w:name="IIIb_ProjImp"/>
          <w:p w:rsidR="000C413B" w:rsidRDefault="003B2882" w:rsidP="000C413B">
            <w:pPr>
              <w:pStyle w:val="Default"/>
              <w:rPr>
                <w:noProof/>
                <w:sz w:val="21"/>
                <w:szCs w:val="21"/>
                <w:lang w:val="en-US"/>
              </w:rPr>
            </w:pPr>
            <w:r w:rsidRPr="003B2882">
              <w:rPr>
                <w:sz w:val="22"/>
                <w:szCs w:val="22"/>
              </w:rPr>
              <w:fldChar w:fldCharType="begin">
                <w:ffData>
                  <w:name w:val="IIIb_ProjImp"/>
                  <w:enabled/>
                  <w:calcOnExit w:val="0"/>
                  <w:textInput/>
                </w:ffData>
              </w:fldChar>
            </w:r>
            <w:r w:rsidR="00876082">
              <w:rPr>
                <w:sz w:val="22"/>
                <w:szCs w:val="22"/>
              </w:rPr>
              <w:instrText xml:space="preserve"> FORMTEXT </w:instrText>
            </w:r>
            <w:r w:rsidRPr="003B2882">
              <w:rPr>
                <w:sz w:val="22"/>
                <w:szCs w:val="22"/>
              </w:rPr>
            </w:r>
            <w:r w:rsidRPr="003B2882">
              <w:rPr>
                <w:sz w:val="22"/>
                <w:szCs w:val="22"/>
              </w:rPr>
              <w:fldChar w:fldCharType="separate"/>
            </w:r>
          </w:p>
          <w:p w:rsidR="000C413B" w:rsidRDefault="000C413B" w:rsidP="000C413B">
            <w:pPr>
              <w:pStyle w:val="Default"/>
              <w:rPr>
                <w:noProof/>
                <w:sz w:val="21"/>
                <w:szCs w:val="21"/>
                <w:lang w:val="en-US"/>
              </w:rPr>
            </w:pPr>
            <w:r>
              <w:rPr>
                <w:noProof/>
                <w:sz w:val="21"/>
                <w:szCs w:val="21"/>
                <w:lang w:val="en-US"/>
              </w:rPr>
              <w:t xml:space="preserve">The project implementation arrangements will follow ADB’s standard framework.  ADB will sign a loan agreement with the Government of Bangladesh for the baseline co-financing, and a grant agreement for the GEF funds.  Implementation of the GEF components will be integrated with the baseline project, but with strict separation from a financial management perspective.  ADB will undertake supervision and monitoring missions twice each year; and monitor project performance </w:t>
            </w:r>
            <w:r>
              <w:rPr>
                <w:noProof/>
                <w:sz w:val="21"/>
                <w:szCs w:val="21"/>
                <w:lang w:val="en-US"/>
              </w:rPr>
              <w:lastRenderedPageBreak/>
              <w:t>against the Project Results Framework and financial management and procurement against ADB guidelines.</w:t>
            </w:r>
          </w:p>
          <w:p w:rsidR="000C413B" w:rsidRDefault="000C413B" w:rsidP="000C413B">
            <w:pPr>
              <w:pStyle w:val="Default"/>
              <w:rPr>
                <w:noProof/>
                <w:sz w:val="21"/>
                <w:szCs w:val="21"/>
                <w:lang w:val="en-US"/>
              </w:rPr>
            </w:pPr>
          </w:p>
          <w:p w:rsidR="000C413B" w:rsidRDefault="000C413B" w:rsidP="000C413B">
            <w:pPr>
              <w:pStyle w:val="Default"/>
              <w:rPr>
                <w:noProof/>
                <w:sz w:val="21"/>
                <w:szCs w:val="21"/>
                <w:lang w:val="en-US"/>
              </w:rPr>
            </w:pPr>
            <w:r>
              <w:rPr>
                <w:noProof/>
                <w:sz w:val="21"/>
                <w:szCs w:val="21"/>
                <w:lang w:val="en-US"/>
              </w:rPr>
              <w:t xml:space="preserve">In line with ADB’s standard framework for project implementation, there will be a high-level steering committee providing overall guidance; an executing agency tasked with overall project management; and several implementing agencies responsible for delivery of project components.  The key components of the project implementation arrangements and responsible agencies are summarized in the following diagram.  </w:t>
            </w:r>
          </w:p>
          <w:p w:rsidR="000C413B" w:rsidRDefault="000C413B" w:rsidP="000C413B">
            <w:pPr>
              <w:pStyle w:val="Default"/>
              <w:rPr>
                <w:noProof/>
                <w:sz w:val="21"/>
                <w:szCs w:val="21"/>
                <w:lang w:val="en-US"/>
              </w:rPr>
            </w:pPr>
          </w:p>
          <w:p w:rsidR="000C413B" w:rsidRDefault="0011347E" w:rsidP="000C413B">
            <w:pPr>
              <w:pStyle w:val="Default"/>
              <w:jc w:val="center"/>
              <w:rPr>
                <w:noProof/>
                <w:sz w:val="21"/>
                <w:szCs w:val="21"/>
                <w:lang w:val="en-US"/>
              </w:rPr>
            </w:pPr>
            <w:r>
              <w:rPr>
                <w:noProof/>
                <w:sz w:val="21"/>
                <w:szCs w:val="21"/>
                <w:lang w:val="en-US" w:eastAsia="en-US"/>
              </w:rPr>
              <w:drawing>
                <wp:inline distT="0" distB="0" distL="0" distR="0">
                  <wp:extent cx="3219450" cy="4057650"/>
                  <wp:effectExtent l="1905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3219450" cy="4057650"/>
                          </a:xfrm>
                          <a:prstGeom prst="rect">
                            <a:avLst/>
                          </a:prstGeom>
                          <a:noFill/>
                          <a:ln w="9525">
                            <a:noFill/>
                            <a:miter lim="800000"/>
                            <a:headEnd/>
                            <a:tailEnd/>
                          </a:ln>
                        </pic:spPr>
                      </pic:pic>
                    </a:graphicData>
                  </a:graphic>
                </wp:inline>
              </w:drawing>
            </w:r>
          </w:p>
          <w:p w:rsidR="000C413B" w:rsidRDefault="000C413B" w:rsidP="000C413B">
            <w:pPr>
              <w:pStyle w:val="Default"/>
              <w:rPr>
                <w:noProof/>
                <w:sz w:val="21"/>
                <w:szCs w:val="21"/>
                <w:lang w:val="en-US"/>
              </w:rPr>
            </w:pPr>
          </w:p>
          <w:p w:rsidR="000C413B" w:rsidRDefault="000C413B" w:rsidP="000C413B">
            <w:pPr>
              <w:pStyle w:val="Default"/>
              <w:rPr>
                <w:noProof/>
                <w:sz w:val="21"/>
                <w:szCs w:val="21"/>
                <w:lang w:val="en-US"/>
              </w:rPr>
            </w:pPr>
          </w:p>
          <w:p w:rsidR="000C413B" w:rsidRPr="00FC56D6" w:rsidRDefault="000C413B" w:rsidP="000C413B">
            <w:pPr>
              <w:pStyle w:val="Default"/>
              <w:rPr>
                <w:noProof/>
                <w:sz w:val="21"/>
                <w:szCs w:val="21"/>
                <w:lang w:val="en-US"/>
              </w:rPr>
            </w:pPr>
            <w:r>
              <w:rPr>
                <w:noProof/>
                <w:sz w:val="21"/>
                <w:szCs w:val="21"/>
                <w:lang w:val="en-US"/>
              </w:rPr>
              <w:t xml:space="preserve">Overall </w:t>
            </w:r>
            <w:r w:rsidRPr="00FC56D6">
              <w:rPr>
                <w:noProof/>
                <w:sz w:val="21"/>
                <w:szCs w:val="21"/>
                <w:lang w:val="en-US"/>
              </w:rPr>
              <w:t>policy guidance and interagency coordination</w:t>
            </w:r>
            <w:r>
              <w:rPr>
                <w:noProof/>
                <w:sz w:val="21"/>
                <w:szCs w:val="21"/>
                <w:lang w:val="en-US"/>
              </w:rPr>
              <w:t xml:space="preserve"> will be provided by a</w:t>
            </w:r>
            <w:r w:rsidRPr="00FC56D6">
              <w:rPr>
                <w:noProof/>
                <w:sz w:val="21"/>
                <w:szCs w:val="21"/>
                <w:lang w:val="en-US"/>
              </w:rPr>
              <w:t xml:space="preserve">n </w:t>
            </w:r>
            <w:r>
              <w:rPr>
                <w:noProof/>
                <w:sz w:val="21"/>
                <w:szCs w:val="21"/>
                <w:lang w:val="en-US"/>
              </w:rPr>
              <w:t>I</w:t>
            </w:r>
            <w:r w:rsidRPr="00FC56D6">
              <w:rPr>
                <w:noProof/>
                <w:sz w:val="21"/>
                <w:szCs w:val="21"/>
                <w:lang w:val="en-US"/>
              </w:rPr>
              <w:t>nter-</w:t>
            </w:r>
            <w:r>
              <w:rPr>
                <w:noProof/>
                <w:sz w:val="21"/>
                <w:szCs w:val="21"/>
                <w:lang w:val="en-US"/>
              </w:rPr>
              <w:t>M</w:t>
            </w:r>
            <w:r w:rsidRPr="00FC56D6">
              <w:rPr>
                <w:noProof/>
                <w:sz w:val="21"/>
                <w:szCs w:val="21"/>
                <w:lang w:val="en-US"/>
              </w:rPr>
              <w:t xml:space="preserve">inisterial </w:t>
            </w:r>
            <w:r>
              <w:rPr>
                <w:noProof/>
                <w:sz w:val="21"/>
                <w:szCs w:val="21"/>
                <w:lang w:val="en-US"/>
              </w:rPr>
              <w:t>P</w:t>
            </w:r>
            <w:r w:rsidRPr="00FC56D6">
              <w:rPr>
                <w:noProof/>
                <w:sz w:val="21"/>
                <w:szCs w:val="21"/>
                <w:lang w:val="en-US"/>
              </w:rPr>
              <w:t xml:space="preserve">roject </w:t>
            </w:r>
            <w:r>
              <w:rPr>
                <w:noProof/>
                <w:sz w:val="21"/>
                <w:szCs w:val="21"/>
                <w:lang w:val="en-US"/>
              </w:rPr>
              <w:t>S</w:t>
            </w:r>
            <w:r w:rsidRPr="00FC56D6">
              <w:rPr>
                <w:noProof/>
                <w:sz w:val="21"/>
                <w:szCs w:val="21"/>
                <w:lang w:val="en-US"/>
              </w:rPr>
              <w:t xml:space="preserve">teering </w:t>
            </w:r>
            <w:r>
              <w:rPr>
                <w:noProof/>
                <w:sz w:val="21"/>
                <w:szCs w:val="21"/>
                <w:lang w:val="en-US"/>
              </w:rPr>
              <w:t>C</w:t>
            </w:r>
            <w:r w:rsidRPr="00FC56D6">
              <w:rPr>
                <w:noProof/>
                <w:sz w:val="21"/>
                <w:szCs w:val="21"/>
                <w:lang w:val="en-US"/>
              </w:rPr>
              <w:t>ommittee (PSC)</w:t>
            </w:r>
            <w:r>
              <w:rPr>
                <w:noProof/>
                <w:sz w:val="21"/>
                <w:szCs w:val="21"/>
                <w:lang w:val="en-US"/>
              </w:rPr>
              <w:t xml:space="preserve">.  This committee will be </w:t>
            </w:r>
            <w:r w:rsidRPr="00FC56D6">
              <w:rPr>
                <w:noProof/>
                <w:sz w:val="21"/>
                <w:szCs w:val="21"/>
                <w:lang w:val="en-US"/>
              </w:rPr>
              <w:t>co-chaired by the Roads Division and Bridges Division Secretaries, both under the Ministry of</w:t>
            </w:r>
            <w:r>
              <w:rPr>
                <w:noProof/>
                <w:sz w:val="21"/>
                <w:szCs w:val="21"/>
                <w:lang w:val="en-US"/>
              </w:rPr>
              <w:t xml:space="preserve"> Communications (MOC), and</w:t>
            </w:r>
            <w:r w:rsidRPr="00FC56D6">
              <w:rPr>
                <w:noProof/>
                <w:sz w:val="21"/>
                <w:szCs w:val="21"/>
                <w:lang w:val="en-US"/>
              </w:rPr>
              <w:t xml:space="preserve"> will include representative</w:t>
            </w:r>
            <w:r>
              <w:rPr>
                <w:noProof/>
                <w:sz w:val="21"/>
                <w:szCs w:val="21"/>
                <w:lang w:val="en-US"/>
              </w:rPr>
              <w:t>s</w:t>
            </w:r>
            <w:r w:rsidRPr="00FC56D6">
              <w:rPr>
                <w:noProof/>
                <w:sz w:val="21"/>
                <w:szCs w:val="21"/>
                <w:lang w:val="en-US"/>
              </w:rPr>
              <w:t xml:space="preserve"> of </w:t>
            </w:r>
            <w:r>
              <w:rPr>
                <w:noProof/>
                <w:sz w:val="21"/>
                <w:szCs w:val="21"/>
                <w:lang w:val="en-US"/>
              </w:rPr>
              <w:t xml:space="preserve">major </w:t>
            </w:r>
            <w:r w:rsidRPr="00FC56D6">
              <w:rPr>
                <w:noProof/>
                <w:sz w:val="21"/>
                <w:szCs w:val="21"/>
                <w:lang w:val="en-US"/>
              </w:rPr>
              <w:t>stakeholders.</w:t>
            </w:r>
            <w:r>
              <w:rPr>
                <w:noProof/>
                <w:sz w:val="21"/>
                <w:szCs w:val="21"/>
                <w:lang w:val="en-US"/>
              </w:rPr>
              <w:t xml:space="preserve">  </w:t>
            </w:r>
            <w:r w:rsidRPr="00FC56D6">
              <w:rPr>
                <w:noProof/>
                <w:sz w:val="21"/>
                <w:szCs w:val="21"/>
                <w:lang w:val="en-US"/>
              </w:rPr>
              <w:t>The Roads Division</w:t>
            </w:r>
            <w:r>
              <w:rPr>
                <w:noProof/>
                <w:sz w:val="21"/>
                <w:szCs w:val="21"/>
                <w:lang w:val="en-US"/>
              </w:rPr>
              <w:t xml:space="preserve"> of the MOC</w:t>
            </w:r>
            <w:r w:rsidRPr="00FC56D6">
              <w:rPr>
                <w:noProof/>
                <w:sz w:val="21"/>
                <w:szCs w:val="21"/>
                <w:lang w:val="en-US"/>
              </w:rPr>
              <w:t xml:space="preserve"> will be the </w:t>
            </w:r>
            <w:r>
              <w:rPr>
                <w:noProof/>
                <w:sz w:val="21"/>
                <w:szCs w:val="21"/>
                <w:lang w:val="en-US"/>
              </w:rPr>
              <w:t xml:space="preserve">designated </w:t>
            </w:r>
            <w:r w:rsidRPr="00FC56D6">
              <w:rPr>
                <w:noProof/>
                <w:sz w:val="21"/>
                <w:szCs w:val="21"/>
                <w:lang w:val="en-US"/>
              </w:rPr>
              <w:t xml:space="preserve">executing agency and will be responsible for the overall coordination, supervision and execution of the project. </w:t>
            </w:r>
            <w:r>
              <w:rPr>
                <w:noProof/>
                <w:sz w:val="21"/>
                <w:szCs w:val="21"/>
                <w:lang w:val="en-US"/>
              </w:rPr>
              <w:t xml:space="preserve"> To support this role, a</w:t>
            </w:r>
            <w:r w:rsidRPr="00FC56D6">
              <w:rPr>
                <w:noProof/>
                <w:sz w:val="21"/>
                <w:szCs w:val="21"/>
                <w:lang w:val="en-US"/>
              </w:rPr>
              <w:t xml:space="preserve"> project management unit (PMU) will be established at Roads Division</w:t>
            </w:r>
            <w:r>
              <w:rPr>
                <w:noProof/>
                <w:sz w:val="21"/>
                <w:szCs w:val="21"/>
                <w:lang w:val="en-US"/>
              </w:rPr>
              <w:t>.  The PMU will be</w:t>
            </w:r>
            <w:r w:rsidRPr="00FC56D6">
              <w:rPr>
                <w:noProof/>
                <w:sz w:val="21"/>
                <w:szCs w:val="21"/>
                <w:lang w:val="en-US"/>
              </w:rPr>
              <w:t xml:space="preserve"> headed by a project coordinator, and supported by </w:t>
            </w:r>
            <w:r>
              <w:rPr>
                <w:noProof/>
                <w:sz w:val="21"/>
                <w:szCs w:val="21"/>
                <w:lang w:val="en-US"/>
              </w:rPr>
              <w:t xml:space="preserve">Roads Division staff and the </w:t>
            </w:r>
            <w:r w:rsidRPr="00FC56D6">
              <w:rPr>
                <w:noProof/>
                <w:sz w:val="21"/>
                <w:szCs w:val="21"/>
                <w:lang w:val="en-US"/>
              </w:rPr>
              <w:t>project management, coordination and capacity building (PMCCB) consultants</w:t>
            </w:r>
            <w:r>
              <w:rPr>
                <w:noProof/>
                <w:sz w:val="21"/>
                <w:szCs w:val="21"/>
                <w:lang w:val="en-US"/>
              </w:rPr>
              <w:t xml:space="preserve"> engaged under the baseline project.  </w:t>
            </w:r>
            <w:r w:rsidRPr="00FC56D6">
              <w:rPr>
                <w:noProof/>
                <w:sz w:val="21"/>
                <w:szCs w:val="21"/>
                <w:lang w:val="en-US"/>
              </w:rPr>
              <w:t>The PMU will be responsible for (</w:t>
            </w:r>
            <w:r>
              <w:rPr>
                <w:noProof/>
                <w:sz w:val="21"/>
                <w:szCs w:val="21"/>
                <w:lang w:val="en-US"/>
              </w:rPr>
              <w:t>a</w:t>
            </w:r>
            <w:r w:rsidRPr="00FC56D6">
              <w:rPr>
                <w:noProof/>
                <w:sz w:val="21"/>
                <w:szCs w:val="21"/>
                <w:lang w:val="en-US"/>
              </w:rPr>
              <w:t>) engaging consultants; (</w:t>
            </w:r>
            <w:r>
              <w:rPr>
                <w:noProof/>
                <w:sz w:val="21"/>
                <w:szCs w:val="21"/>
                <w:lang w:val="en-US"/>
              </w:rPr>
              <w:t>b</w:t>
            </w:r>
            <w:r w:rsidRPr="00FC56D6">
              <w:rPr>
                <w:noProof/>
                <w:sz w:val="21"/>
                <w:szCs w:val="21"/>
                <w:lang w:val="en-US"/>
              </w:rPr>
              <w:t>) coordinating th</w:t>
            </w:r>
            <w:r>
              <w:rPr>
                <w:noProof/>
                <w:sz w:val="21"/>
                <w:szCs w:val="21"/>
                <w:lang w:val="en-US"/>
              </w:rPr>
              <w:t>e project implementing agencies;</w:t>
            </w:r>
            <w:r w:rsidRPr="00FC56D6">
              <w:rPr>
                <w:noProof/>
                <w:sz w:val="21"/>
                <w:szCs w:val="21"/>
                <w:lang w:val="en-US"/>
              </w:rPr>
              <w:t xml:space="preserve"> (</w:t>
            </w:r>
            <w:r>
              <w:rPr>
                <w:noProof/>
                <w:sz w:val="21"/>
                <w:szCs w:val="21"/>
                <w:lang w:val="en-US"/>
              </w:rPr>
              <w:t>c</w:t>
            </w:r>
            <w:r w:rsidRPr="00FC56D6">
              <w:rPr>
                <w:noProof/>
                <w:sz w:val="21"/>
                <w:szCs w:val="21"/>
                <w:lang w:val="en-US"/>
              </w:rPr>
              <w:t>) ensuring compliance of the project activities with the safeguard requirements</w:t>
            </w:r>
            <w:r>
              <w:rPr>
                <w:noProof/>
                <w:sz w:val="21"/>
                <w:szCs w:val="21"/>
                <w:lang w:val="en-US"/>
              </w:rPr>
              <w:t xml:space="preserve"> and ensuring</w:t>
            </w:r>
            <w:r w:rsidRPr="00FC56D6">
              <w:rPr>
                <w:noProof/>
                <w:sz w:val="21"/>
                <w:szCs w:val="21"/>
                <w:lang w:val="en-US"/>
              </w:rPr>
              <w:t xml:space="preserve"> that any complaints received are addressed a</w:t>
            </w:r>
            <w:r>
              <w:rPr>
                <w:noProof/>
                <w:sz w:val="21"/>
                <w:szCs w:val="21"/>
                <w:lang w:val="en-US"/>
              </w:rPr>
              <w:t xml:space="preserve">dequately; </w:t>
            </w:r>
            <w:r w:rsidRPr="00FC56D6">
              <w:rPr>
                <w:noProof/>
                <w:sz w:val="21"/>
                <w:szCs w:val="21"/>
                <w:lang w:val="en-US"/>
              </w:rPr>
              <w:t>(</w:t>
            </w:r>
            <w:r>
              <w:rPr>
                <w:noProof/>
                <w:sz w:val="21"/>
                <w:szCs w:val="21"/>
                <w:lang w:val="en-US"/>
              </w:rPr>
              <w:t>d</w:t>
            </w:r>
            <w:r w:rsidRPr="00FC56D6">
              <w:rPr>
                <w:noProof/>
                <w:sz w:val="21"/>
                <w:szCs w:val="21"/>
                <w:lang w:val="en-US"/>
              </w:rPr>
              <w:t>) supervising procurement, (</w:t>
            </w:r>
            <w:r>
              <w:rPr>
                <w:noProof/>
                <w:sz w:val="21"/>
                <w:szCs w:val="21"/>
                <w:lang w:val="en-US"/>
              </w:rPr>
              <w:t>e</w:t>
            </w:r>
            <w:r w:rsidRPr="00FC56D6">
              <w:rPr>
                <w:noProof/>
                <w:sz w:val="21"/>
                <w:szCs w:val="21"/>
                <w:lang w:val="en-US"/>
              </w:rPr>
              <w:t>) monitor</w:t>
            </w:r>
            <w:r>
              <w:rPr>
                <w:noProof/>
                <w:sz w:val="21"/>
                <w:szCs w:val="21"/>
                <w:lang w:val="en-US"/>
              </w:rPr>
              <w:t>ing</w:t>
            </w:r>
            <w:r w:rsidRPr="00FC56D6">
              <w:rPr>
                <w:noProof/>
                <w:sz w:val="21"/>
                <w:szCs w:val="21"/>
                <w:lang w:val="en-US"/>
              </w:rPr>
              <w:t xml:space="preserve"> utilization of the ADB and co-financiers loans and grant, and the counterpart funding</w:t>
            </w:r>
            <w:r>
              <w:rPr>
                <w:noProof/>
                <w:sz w:val="21"/>
                <w:szCs w:val="21"/>
                <w:lang w:val="en-US"/>
              </w:rPr>
              <w:t>;</w:t>
            </w:r>
            <w:r w:rsidRPr="00FC56D6">
              <w:rPr>
                <w:noProof/>
                <w:sz w:val="21"/>
                <w:szCs w:val="21"/>
                <w:lang w:val="en-US"/>
              </w:rPr>
              <w:t xml:space="preserve"> (</w:t>
            </w:r>
            <w:r>
              <w:rPr>
                <w:noProof/>
                <w:sz w:val="21"/>
                <w:szCs w:val="21"/>
                <w:lang w:val="en-US"/>
              </w:rPr>
              <w:t>f</w:t>
            </w:r>
            <w:r w:rsidRPr="00FC56D6">
              <w:rPr>
                <w:noProof/>
                <w:sz w:val="21"/>
                <w:szCs w:val="21"/>
                <w:lang w:val="en-US"/>
              </w:rPr>
              <w:t>) prepar</w:t>
            </w:r>
            <w:r>
              <w:rPr>
                <w:noProof/>
                <w:sz w:val="21"/>
                <w:szCs w:val="21"/>
                <w:lang w:val="en-US"/>
              </w:rPr>
              <w:t xml:space="preserve">ing </w:t>
            </w:r>
            <w:r w:rsidRPr="00FC56D6">
              <w:rPr>
                <w:noProof/>
                <w:sz w:val="21"/>
                <w:szCs w:val="21"/>
                <w:lang w:val="en-US"/>
              </w:rPr>
              <w:t xml:space="preserve">progress, audit and other reports to ADB </w:t>
            </w:r>
            <w:r>
              <w:rPr>
                <w:noProof/>
                <w:sz w:val="21"/>
                <w:szCs w:val="21"/>
                <w:lang w:val="en-US"/>
              </w:rPr>
              <w:t>and the government, and (h) coordinating</w:t>
            </w:r>
            <w:r w:rsidRPr="00FC56D6">
              <w:rPr>
                <w:noProof/>
                <w:sz w:val="21"/>
                <w:szCs w:val="21"/>
                <w:lang w:val="en-US"/>
              </w:rPr>
              <w:t xml:space="preserve"> with ADB review missions.</w:t>
            </w:r>
          </w:p>
          <w:p w:rsidR="000C413B" w:rsidRPr="00FC56D6" w:rsidRDefault="000C413B" w:rsidP="000C413B">
            <w:pPr>
              <w:pStyle w:val="Default"/>
              <w:rPr>
                <w:noProof/>
                <w:sz w:val="21"/>
                <w:szCs w:val="21"/>
                <w:lang w:val="en-US"/>
              </w:rPr>
            </w:pPr>
          </w:p>
          <w:p w:rsidR="000C413B" w:rsidRPr="00FC56D6" w:rsidRDefault="000C413B" w:rsidP="000C413B">
            <w:pPr>
              <w:pStyle w:val="Default"/>
              <w:rPr>
                <w:noProof/>
                <w:sz w:val="21"/>
                <w:szCs w:val="21"/>
                <w:lang w:val="en-US"/>
              </w:rPr>
            </w:pPr>
            <w:r w:rsidRPr="00FC56D6">
              <w:rPr>
                <w:noProof/>
                <w:sz w:val="21"/>
                <w:szCs w:val="21"/>
                <w:lang w:val="en-US"/>
              </w:rPr>
              <w:t>The projec</w:t>
            </w:r>
            <w:r>
              <w:rPr>
                <w:noProof/>
                <w:sz w:val="21"/>
                <w:szCs w:val="21"/>
                <w:lang w:val="en-US"/>
              </w:rPr>
              <w:t>t will be implemented by three G</w:t>
            </w:r>
            <w:r w:rsidRPr="00FC56D6">
              <w:rPr>
                <w:noProof/>
                <w:sz w:val="21"/>
                <w:szCs w:val="21"/>
                <w:lang w:val="en-US"/>
              </w:rPr>
              <w:t>overnmental agencies: (i) the Roads and Highways Department (RHD) will implement t</w:t>
            </w:r>
            <w:r>
              <w:rPr>
                <w:noProof/>
                <w:sz w:val="21"/>
                <w:szCs w:val="21"/>
                <w:lang w:val="en-US"/>
              </w:rPr>
              <w:t xml:space="preserve">he main corridor restructuring </w:t>
            </w:r>
            <w:r w:rsidRPr="00FC56D6">
              <w:rPr>
                <w:noProof/>
                <w:sz w:val="21"/>
                <w:szCs w:val="21"/>
                <w:lang w:val="en-US"/>
              </w:rPr>
              <w:t xml:space="preserve">and will prepare the PPP scheme to finance the BRT terminal near the airport; (ii) the Bangladesh Bridges Authority (BBA) will implement the 4.5 km elevated section, integrating the new Tongi bridge and the Abdullahpur intersection flyover; and (iii) the Local Government Engineering Department (LGED) will implement the BRT terminal in Gazipur and small improvements on feeder roads and local markets. </w:t>
            </w:r>
            <w:r>
              <w:rPr>
                <w:noProof/>
                <w:sz w:val="21"/>
                <w:szCs w:val="21"/>
                <w:lang w:val="en-US"/>
              </w:rPr>
              <w:t xml:space="preserve"> </w:t>
            </w:r>
            <w:r w:rsidRPr="00FC56D6">
              <w:rPr>
                <w:noProof/>
                <w:sz w:val="21"/>
                <w:szCs w:val="21"/>
                <w:lang w:val="en-US"/>
              </w:rPr>
              <w:t>A project implementation unit (PIU) will be established in each of these implementing agencies, and will be headed by a full-time project director. The PIUs will be responsible for (</w:t>
            </w:r>
            <w:r>
              <w:rPr>
                <w:noProof/>
                <w:sz w:val="21"/>
                <w:szCs w:val="21"/>
                <w:lang w:val="en-US"/>
              </w:rPr>
              <w:t>a</w:t>
            </w:r>
            <w:r w:rsidRPr="00FC56D6">
              <w:rPr>
                <w:noProof/>
                <w:sz w:val="21"/>
                <w:szCs w:val="21"/>
                <w:lang w:val="en-US"/>
              </w:rPr>
              <w:t>) carrying out procurement, (</w:t>
            </w:r>
            <w:r>
              <w:rPr>
                <w:noProof/>
                <w:sz w:val="21"/>
                <w:szCs w:val="21"/>
                <w:lang w:val="en-US"/>
              </w:rPr>
              <w:t>b</w:t>
            </w:r>
            <w:r w:rsidRPr="00FC56D6">
              <w:rPr>
                <w:noProof/>
                <w:sz w:val="21"/>
                <w:szCs w:val="21"/>
                <w:lang w:val="en-US"/>
              </w:rPr>
              <w:t>) liaising and coordinating with the PSC, PMU and other PIUs, (</w:t>
            </w:r>
            <w:r>
              <w:rPr>
                <w:noProof/>
                <w:sz w:val="21"/>
                <w:szCs w:val="21"/>
                <w:lang w:val="en-US"/>
              </w:rPr>
              <w:t>c) managing the contractors</w:t>
            </w:r>
            <w:r w:rsidRPr="00FC56D6">
              <w:rPr>
                <w:noProof/>
                <w:sz w:val="21"/>
                <w:szCs w:val="21"/>
                <w:lang w:val="en-US"/>
              </w:rPr>
              <w:t xml:space="preserve"> and liaising with other stakeholders </w:t>
            </w:r>
            <w:r>
              <w:rPr>
                <w:noProof/>
                <w:sz w:val="21"/>
                <w:szCs w:val="21"/>
                <w:lang w:val="en-US"/>
              </w:rPr>
              <w:t xml:space="preserve">regarding </w:t>
            </w:r>
            <w:r w:rsidRPr="00FC56D6">
              <w:rPr>
                <w:noProof/>
                <w:sz w:val="21"/>
                <w:szCs w:val="21"/>
                <w:lang w:val="en-US"/>
              </w:rPr>
              <w:t>the day to day implementation of project activities, and (</w:t>
            </w:r>
            <w:r>
              <w:rPr>
                <w:noProof/>
                <w:sz w:val="21"/>
                <w:szCs w:val="21"/>
                <w:lang w:val="en-US"/>
              </w:rPr>
              <w:t>d</w:t>
            </w:r>
            <w:r w:rsidRPr="00FC56D6">
              <w:rPr>
                <w:noProof/>
                <w:sz w:val="21"/>
                <w:szCs w:val="21"/>
                <w:lang w:val="en-US"/>
              </w:rPr>
              <w:t xml:space="preserve">) submitting withdrawal applications to ADB. The PIUs will receive support from the </w:t>
            </w:r>
            <w:r>
              <w:rPr>
                <w:noProof/>
                <w:sz w:val="21"/>
                <w:szCs w:val="21"/>
                <w:lang w:val="en-US"/>
              </w:rPr>
              <w:t xml:space="preserve">project’s </w:t>
            </w:r>
            <w:r w:rsidRPr="00FC56D6">
              <w:rPr>
                <w:noProof/>
                <w:sz w:val="21"/>
                <w:szCs w:val="21"/>
                <w:lang w:val="en-US"/>
              </w:rPr>
              <w:t xml:space="preserve">Engineering, </w:t>
            </w:r>
            <w:r w:rsidRPr="00FC56D6">
              <w:rPr>
                <w:noProof/>
                <w:sz w:val="21"/>
                <w:szCs w:val="21"/>
                <w:lang w:val="en-US"/>
              </w:rPr>
              <w:lastRenderedPageBreak/>
              <w:t>Procurement, and Construction Management (EPCM) consultants, and RHD’s PIU will be assisted by a non-governmental organization (NGO) to implement the resettlement plan.</w:t>
            </w:r>
          </w:p>
          <w:p w:rsidR="000C413B" w:rsidRDefault="000C413B" w:rsidP="000C413B">
            <w:pPr>
              <w:pStyle w:val="Default"/>
              <w:rPr>
                <w:noProof/>
                <w:sz w:val="21"/>
                <w:szCs w:val="21"/>
                <w:lang w:val="en-US"/>
              </w:rPr>
            </w:pPr>
          </w:p>
          <w:p w:rsidR="000C413B" w:rsidRPr="00400405" w:rsidRDefault="000C413B" w:rsidP="000C413B">
            <w:pPr>
              <w:pStyle w:val="Default"/>
              <w:rPr>
                <w:noProof/>
                <w:sz w:val="21"/>
                <w:szCs w:val="21"/>
                <w:lang w:val="en-US"/>
              </w:rPr>
            </w:pPr>
            <w:r w:rsidRPr="00FC56D6">
              <w:rPr>
                <w:noProof/>
                <w:sz w:val="21"/>
                <w:szCs w:val="21"/>
                <w:lang w:val="en-US"/>
              </w:rPr>
              <w:t xml:space="preserve">The government </w:t>
            </w:r>
            <w:r>
              <w:rPr>
                <w:noProof/>
                <w:sz w:val="21"/>
                <w:szCs w:val="21"/>
                <w:lang w:val="en-US"/>
              </w:rPr>
              <w:t xml:space="preserve">has approved the </w:t>
            </w:r>
            <w:r w:rsidRPr="00FC56D6">
              <w:rPr>
                <w:noProof/>
                <w:sz w:val="21"/>
                <w:szCs w:val="21"/>
                <w:lang w:val="en-US"/>
              </w:rPr>
              <w:t>establish</w:t>
            </w:r>
            <w:r>
              <w:rPr>
                <w:noProof/>
                <w:sz w:val="21"/>
                <w:szCs w:val="21"/>
                <w:lang w:val="en-US"/>
              </w:rPr>
              <w:t>ment of</w:t>
            </w:r>
            <w:r w:rsidRPr="00FC56D6">
              <w:rPr>
                <w:noProof/>
                <w:sz w:val="21"/>
                <w:szCs w:val="21"/>
                <w:lang w:val="en-US"/>
              </w:rPr>
              <w:t xml:space="preserve"> </w:t>
            </w:r>
            <w:r w:rsidRPr="00751ABF">
              <w:rPr>
                <w:i/>
                <w:noProof/>
                <w:sz w:val="21"/>
                <w:szCs w:val="21"/>
                <w:lang w:val="en-US"/>
              </w:rPr>
              <w:t>Trans Dhaka</w:t>
            </w:r>
            <w:r>
              <w:rPr>
                <w:noProof/>
                <w:sz w:val="21"/>
                <w:szCs w:val="21"/>
                <w:lang w:val="en-US"/>
              </w:rPr>
              <w:t xml:space="preserve">, as </w:t>
            </w:r>
            <w:r w:rsidRPr="00FC56D6">
              <w:rPr>
                <w:noProof/>
                <w:sz w:val="21"/>
                <w:szCs w:val="21"/>
                <w:lang w:val="en-US"/>
              </w:rPr>
              <w:t xml:space="preserve">a </w:t>
            </w:r>
            <w:r>
              <w:rPr>
                <w:noProof/>
                <w:sz w:val="21"/>
                <w:szCs w:val="21"/>
                <w:lang w:val="en-US"/>
              </w:rPr>
              <w:t>Special Project Organization (</w:t>
            </w:r>
            <w:r w:rsidRPr="00FC56D6">
              <w:rPr>
                <w:noProof/>
                <w:sz w:val="21"/>
                <w:szCs w:val="21"/>
                <w:lang w:val="en-US"/>
              </w:rPr>
              <w:t>SPO</w:t>
            </w:r>
            <w:r>
              <w:rPr>
                <w:noProof/>
                <w:sz w:val="21"/>
                <w:szCs w:val="21"/>
                <w:lang w:val="en-US"/>
              </w:rPr>
              <w:t>)</w:t>
            </w:r>
            <w:r w:rsidRPr="00FC56D6">
              <w:rPr>
                <w:noProof/>
                <w:sz w:val="21"/>
                <w:szCs w:val="21"/>
                <w:lang w:val="en-US"/>
              </w:rPr>
              <w:t xml:space="preserve"> </w:t>
            </w:r>
            <w:r>
              <w:rPr>
                <w:noProof/>
                <w:sz w:val="21"/>
                <w:szCs w:val="21"/>
                <w:lang w:val="en-US"/>
              </w:rPr>
              <w:t xml:space="preserve">to manage BRT operations.  The SPO will be established </w:t>
            </w:r>
            <w:r w:rsidRPr="00FC56D6">
              <w:rPr>
                <w:noProof/>
                <w:sz w:val="21"/>
                <w:szCs w:val="21"/>
                <w:lang w:val="en-US"/>
              </w:rPr>
              <w:t xml:space="preserve">as a 100% </w:t>
            </w:r>
            <w:r>
              <w:rPr>
                <w:noProof/>
                <w:sz w:val="21"/>
                <w:szCs w:val="21"/>
                <w:lang w:val="en-US"/>
              </w:rPr>
              <w:t>Government-</w:t>
            </w:r>
            <w:r w:rsidRPr="00FC56D6">
              <w:rPr>
                <w:noProof/>
                <w:sz w:val="21"/>
                <w:szCs w:val="21"/>
                <w:lang w:val="en-US"/>
              </w:rPr>
              <w:t>owned corporation, in accordance with the 1994 Companies Act</w:t>
            </w:r>
            <w:r>
              <w:rPr>
                <w:noProof/>
                <w:sz w:val="21"/>
                <w:szCs w:val="21"/>
                <w:lang w:val="en-US"/>
              </w:rPr>
              <w:t xml:space="preserve"> and with i</w:t>
            </w:r>
            <w:r w:rsidRPr="00FC56D6">
              <w:rPr>
                <w:noProof/>
                <w:sz w:val="21"/>
                <w:szCs w:val="21"/>
                <w:lang w:val="en-US"/>
              </w:rPr>
              <w:t xml:space="preserve">ts </w:t>
            </w:r>
            <w:r>
              <w:rPr>
                <w:noProof/>
                <w:sz w:val="21"/>
                <w:szCs w:val="21"/>
                <w:lang w:val="en-US"/>
              </w:rPr>
              <w:t xml:space="preserve">own </w:t>
            </w:r>
            <w:r w:rsidRPr="00FC56D6">
              <w:rPr>
                <w:noProof/>
                <w:sz w:val="21"/>
                <w:szCs w:val="21"/>
                <w:lang w:val="en-US"/>
              </w:rPr>
              <w:t xml:space="preserve">board will be chaired by the Secretary of the Roads Division. </w:t>
            </w:r>
            <w:r>
              <w:rPr>
                <w:noProof/>
                <w:sz w:val="21"/>
                <w:szCs w:val="21"/>
                <w:lang w:val="en-US"/>
              </w:rPr>
              <w:t xml:space="preserve"> </w:t>
            </w:r>
            <w:r w:rsidRPr="00FC56D6">
              <w:rPr>
                <w:noProof/>
                <w:sz w:val="21"/>
                <w:szCs w:val="21"/>
                <w:lang w:val="en-US"/>
              </w:rPr>
              <w:t>Tasked as the fourth implementing agency, the SPO will be responsible for (</w:t>
            </w:r>
            <w:r>
              <w:rPr>
                <w:noProof/>
                <w:sz w:val="21"/>
                <w:szCs w:val="21"/>
                <w:lang w:val="en-US"/>
              </w:rPr>
              <w:t>a</w:t>
            </w:r>
            <w:r w:rsidRPr="00FC56D6">
              <w:rPr>
                <w:noProof/>
                <w:sz w:val="21"/>
                <w:szCs w:val="21"/>
                <w:lang w:val="en-US"/>
              </w:rPr>
              <w:t>) designing future operations and busines</w:t>
            </w:r>
            <w:r>
              <w:rPr>
                <w:noProof/>
                <w:sz w:val="21"/>
                <w:szCs w:val="21"/>
                <w:lang w:val="en-US"/>
              </w:rPr>
              <w:t>s model for the BRT system; (b</w:t>
            </w:r>
            <w:r w:rsidRPr="00FC56D6">
              <w:rPr>
                <w:noProof/>
                <w:sz w:val="21"/>
                <w:szCs w:val="21"/>
                <w:lang w:val="en-US"/>
              </w:rPr>
              <w:t xml:space="preserve">) conducting negotiations and facilitating consolidation of existing bus </w:t>
            </w:r>
            <w:r>
              <w:rPr>
                <w:noProof/>
                <w:sz w:val="21"/>
                <w:szCs w:val="21"/>
                <w:lang w:val="en-US"/>
              </w:rPr>
              <w:t>industry to operate the BRT; (c</w:t>
            </w:r>
            <w:r w:rsidRPr="00FC56D6">
              <w:rPr>
                <w:noProof/>
                <w:sz w:val="21"/>
                <w:szCs w:val="21"/>
                <w:lang w:val="en-US"/>
              </w:rPr>
              <w:t>) procuring buses and ITS for the BRT</w:t>
            </w:r>
            <w:r>
              <w:rPr>
                <w:noProof/>
                <w:sz w:val="21"/>
                <w:szCs w:val="21"/>
                <w:lang w:val="en-US"/>
              </w:rPr>
              <w:t>;</w:t>
            </w:r>
            <w:r w:rsidRPr="00FC56D6">
              <w:rPr>
                <w:noProof/>
                <w:sz w:val="21"/>
                <w:szCs w:val="21"/>
                <w:lang w:val="en-US"/>
              </w:rPr>
              <w:t xml:space="preserve"> (</w:t>
            </w:r>
            <w:r>
              <w:rPr>
                <w:noProof/>
                <w:sz w:val="21"/>
                <w:szCs w:val="21"/>
                <w:lang w:val="en-US"/>
              </w:rPr>
              <w:t>d</w:t>
            </w:r>
            <w:r w:rsidRPr="00FC56D6">
              <w:rPr>
                <w:noProof/>
                <w:sz w:val="21"/>
                <w:szCs w:val="21"/>
                <w:lang w:val="en-US"/>
              </w:rPr>
              <w:t xml:space="preserve">) </w:t>
            </w:r>
            <w:r>
              <w:rPr>
                <w:noProof/>
                <w:sz w:val="21"/>
                <w:szCs w:val="21"/>
                <w:lang w:val="en-US"/>
              </w:rPr>
              <w:t>supervising</w:t>
            </w:r>
            <w:r w:rsidRPr="00FC56D6">
              <w:rPr>
                <w:noProof/>
                <w:sz w:val="21"/>
                <w:szCs w:val="21"/>
                <w:lang w:val="en-US"/>
              </w:rPr>
              <w:t xml:space="preserve"> training for bus drivers before the </w:t>
            </w:r>
            <w:r>
              <w:rPr>
                <w:noProof/>
                <w:sz w:val="21"/>
                <w:szCs w:val="21"/>
                <w:lang w:val="en-US"/>
              </w:rPr>
              <w:t>start of the operation; and (e</w:t>
            </w:r>
            <w:r w:rsidRPr="00FC56D6">
              <w:rPr>
                <w:noProof/>
                <w:sz w:val="21"/>
                <w:szCs w:val="21"/>
                <w:lang w:val="en-US"/>
              </w:rPr>
              <w:t xml:space="preserve">) conducting media campaign and community awareness. The SPO will receive support from the PMCCB consultants and the </w:t>
            </w:r>
            <w:r>
              <w:rPr>
                <w:noProof/>
                <w:sz w:val="21"/>
                <w:szCs w:val="21"/>
                <w:lang w:val="en-US"/>
              </w:rPr>
              <w:t>project’s O</w:t>
            </w:r>
            <w:r w:rsidRPr="00FC56D6">
              <w:rPr>
                <w:noProof/>
                <w:sz w:val="21"/>
                <w:szCs w:val="21"/>
                <w:lang w:val="en-US"/>
              </w:rPr>
              <w:t xml:space="preserve">perational </w:t>
            </w:r>
            <w:r>
              <w:rPr>
                <w:noProof/>
                <w:sz w:val="21"/>
                <w:szCs w:val="21"/>
                <w:lang w:val="en-US"/>
              </w:rPr>
              <w:t>D</w:t>
            </w:r>
            <w:r w:rsidRPr="00FC56D6">
              <w:rPr>
                <w:noProof/>
                <w:sz w:val="21"/>
                <w:szCs w:val="21"/>
                <w:lang w:val="en-US"/>
              </w:rPr>
              <w:t xml:space="preserve">esign and </w:t>
            </w:r>
            <w:r>
              <w:rPr>
                <w:noProof/>
                <w:sz w:val="21"/>
                <w:szCs w:val="21"/>
                <w:lang w:val="en-US"/>
              </w:rPr>
              <w:t>B</w:t>
            </w:r>
            <w:r w:rsidRPr="00FC56D6">
              <w:rPr>
                <w:noProof/>
                <w:sz w:val="21"/>
                <w:szCs w:val="21"/>
                <w:lang w:val="en-US"/>
              </w:rPr>
              <w:t xml:space="preserve">usiness </w:t>
            </w:r>
            <w:r>
              <w:rPr>
                <w:noProof/>
                <w:sz w:val="21"/>
                <w:szCs w:val="21"/>
                <w:lang w:val="en-US"/>
              </w:rPr>
              <w:t>M</w:t>
            </w:r>
            <w:r w:rsidRPr="00FC56D6">
              <w:rPr>
                <w:noProof/>
                <w:sz w:val="21"/>
                <w:szCs w:val="21"/>
                <w:lang w:val="en-US"/>
              </w:rPr>
              <w:t xml:space="preserve">odel (ODBM) consultants. </w:t>
            </w:r>
            <w:r>
              <w:rPr>
                <w:noProof/>
                <w:sz w:val="21"/>
                <w:szCs w:val="21"/>
                <w:lang w:val="en-US"/>
              </w:rPr>
              <w:t>One of the</w:t>
            </w:r>
            <w:r w:rsidRPr="00E71B91">
              <w:rPr>
                <w:noProof/>
                <w:sz w:val="21"/>
                <w:szCs w:val="21"/>
                <w:lang w:val="en-US"/>
              </w:rPr>
              <w:t xml:space="preserve"> consultants’ first tasks will be to recruit local staff for the SPO and train them “on the job”, so they can take over </w:t>
            </w:r>
            <w:r>
              <w:rPr>
                <w:noProof/>
                <w:sz w:val="21"/>
                <w:szCs w:val="21"/>
                <w:lang w:val="en-US"/>
              </w:rPr>
              <w:t xml:space="preserve">when the </w:t>
            </w:r>
            <w:r w:rsidRPr="00E71B91">
              <w:rPr>
                <w:noProof/>
                <w:sz w:val="21"/>
                <w:szCs w:val="21"/>
                <w:lang w:val="en-US"/>
              </w:rPr>
              <w:t xml:space="preserve">BRT </w:t>
            </w:r>
            <w:r>
              <w:rPr>
                <w:noProof/>
                <w:sz w:val="21"/>
                <w:szCs w:val="21"/>
                <w:lang w:val="en-US"/>
              </w:rPr>
              <w:t xml:space="preserve">starts </w:t>
            </w:r>
            <w:r w:rsidRPr="00E71B91">
              <w:rPr>
                <w:noProof/>
                <w:sz w:val="21"/>
                <w:szCs w:val="21"/>
                <w:lang w:val="en-US"/>
              </w:rPr>
              <w:t xml:space="preserve">operation. </w:t>
            </w:r>
            <w:r>
              <w:rPr>
                <w:noProof/>
                <w:sz w:val="21"/>
                <w:szCs w:val="21"/>
                <w:lang w:val="en-US"/>
              </w:rPr>
              <w:t xml:space="preserve"> </w:t>
            </w:r>
            <w:r w:rsidRPr="00E71B91">
              <w:rPr>
                <w:noProof/>
                <w:sz w:val="21"/>
                <w:szCs w:val="21"/>
                <w:lang w:val="en-US"/>
              </w:rPr>
              <w:t>After the project is completed, all BRT assets (terminals, stations, BRT lanes, etc.) will be transferred to the SPO which will continue to manage and monitor the BRT operations.</w:t>
            </w:r>
            <w:r>
              <w:rPr>
                <w:noProof/>
                <w:sz w:val="21"/>
                <w:szCs w:val="21"/>
                <w:lang w:val="en-US"/>
              </w:rPr>
              <w:t xml:space="preserve">  </w:t>
            </w:r>
            <w:r w:rsidRPr="00E71B91">
              <w:rPr>
                <w:noProof/>
                <w:sz w:val="21"/>
                <w:szCs w:val="21"/>
                <w:lang w:val="en-US"/>
              </w:rPr>
              <w:t xml:space="preserve">To ensure efficient coordination among the implementing agencies, and support from the consultants, </w:t>
            </w:r>
            <w:r>
              <w:rPr>
                <w:noProof/>
                <w:sz w:val="21"/>
                <w:szCs w:val="21"/>
                <w:lang w:val="en-US"/>
              </w:rPr>
              <w:t>the</w:t>
            </w:r>
            <w:r w:rsidRPr="00E71B91">
              <w:rPr>
                <w:noProof/>
                <w:sz w:val="21"/>
                <w:szCs w:val="21"/>
                <w:lang w:val="en-US"/>
              </w:rPr>
              <w:t xml:space="preserve"> three </w:t>
            </w:r>
            <w:r>
              <w:rPr>
                <w:noProof/>
                <w:sz w:val="21"/>
                <w:szCs w:val="21"/>
                <w:lang w:val="en-US"/>
              </w:rPr>
              <w:t xml:space="preserve">Government agency </w:t>
            </w:r>
            <w:r w:rsidRPr="00E71B91">
              <w:rPr>
                <w:noProof/>
                <w:sz w:val="21"/>
                <w:szCs w:val="21"/>
                <w:lang w:val="en-US"/>
              </w:rPr>
              <w:t>PIUs will be located in the office leased by the project for the SPO.</w:t>
            </w:r>
          </w:p>
          <w:p w:rsidR="000C413B" w:rsidRDefault="000C413B" w:rsidP="000C413B">
            <w:pPr>
              <w:pStyle w:val="Default"/>
              <w:rPr>
                <w:noProof/>
                <w:sz w:val="21"/>
                <w:szCs w:val="21"/>
                <w:lang w:val="en-US"/>
              </w:rPr>
            </w:pPr>
          </w:p>
          <w:p w:rsidR="000C413B" w:rsidRDefault="000C413B" w:rsidP="000C413B">
            <w:pPr>
              <w:pStyle w:val="Default"/>
              <w:rPr>
                <w:noProof/>
                <w:sz w:val="21"/>
                <w:szCs w:val="21"/>
                <w:lang w:val="en-US"/>
              </w:rPr>
            </w:pPr>
            <w:r>
              <w:rPr>
                <w:noProof/>
                <w:sz w:val="21"/>
                <w:szCs w:val="21"/>
                <w:lang w:val="en-US"/>
              </w:rPr>
              <w:t xml:space="preserve">All financial management and procurement will be conducted in </w:t>
            </w:r>
            <w:r w:rsidRPr="00FC56D6">
              <w:rPr>
                <w:noProof/>
                <w:sz w:val="21"/>
                <w:szCs w:val="21"/>
                <w:lang w:val="en-US"/>
              </w:rPr>
              <w:t>accordance</w:t>
            </w:r>
            <w:r>
              <w:rPr>
                <w:noProof/>
                <w:sz w:val="21"/>
                <w:szCs w:val="21"/>
                <w:lang w:val="en-US"/>
              </w:rPr>
              <w:t xml:space="preserve"> with ADB guidelines.  In particular, consultant</w:t>
            </w:r>
            <w:r w:rsidRPr="00FC56D6">
              <w:rPr>
                <w:noProof/>
                <w:sz w:val="21"/>
                <w:szCs w:val="21"/>
                <w:lang w:val="en-US"/>
              </w:rPr>
              <w:t xml:space="preserve"> recruitment will be carried out in accordance with ADB’s </w:t>
            </w:r>
            <w:r w:rsidRPr="00770A53">
              <w:rPr>
                <w:i/>
                <w:iCs/>
                <w:noProof/>
                <w:sz w:val="21"/>
                <w:szCs w:val="21"/>
                <w:lang w:val="en-US"/>
              </w:rPr>
              <w:t>Guidelines on the Use of Consultants</w:t>
            </w:r>
            <w:r w:rsidRPr="00FC56D6">
              <w:rPr>
                <w:noProof/>
                <w:sz w:val="21"/>
                <w:szCs w:val="21"/>
                <w:lang w:val="en-US"/>
              </w:rPr>
              <w:t xml:space="preserve"> (2010, as amended from time to time)</w:t>
            </w:r>
            <w:r>
              <w:rPr>
                <w:noProof/>
                <w:sz w:val="21"/>
                <w:szCs w:val="21"/>
                <w:lang w:val="en-US"/>
              </w:rPr>
              <w:t>; a</w:t>
            </w:r>
            <w:r w:rsidRPr="00FC56D6">
              <w:rPr>
                <w:noProof/>
                <w:sz w:val="21"/>
                <w:szCs w:val="21"/>
                <w:lang w:val="en-US"/>
              </w:rPr>
              <w:t xml:space="preserve">ll procurement of works, goods and services will be carried out in accordance with ADB’s </w:t>
            </w:r>
            <w:r w:rsidRPr="007C0790">
              <w:rPr>
                <w:i/>
                <w:iCs/>
                <w:noProof/>
                <w:sz w:val="21"/>
                <w:szCs w:val="21"/>
                <w:lang w:val="en-US"/>
              </w:rPr>
              <w:t>Procurement Guidelines</w:t>
            </w:r>
            <w:r w:rsidRPr="00FC56D6">
              <w:rPr>
                <w:noProof/>
                <w:sz w:val="21"/>
                <w:szCs w:val="21"/>
                <w:lang w:val="en-US"/>
              </w:rPr>
              <w:t xml:space="preserve"> (2010, as amended from time to time)</w:t>
            </w:r>
            <w:r>
              <w:rPr>
                <w:noProof/>
                <w:sz w:val="21"/>
                <w:szCs w:val="21"/>
                <w:lang w:val="en-US"/>
              </w:rPr>
              <w:t xml:space="preserve">; and </w:t>
            </w:r>
            <w:r w:rsidRPr="007C0790">
              <w:rPr>
                <w:noProof/>
                <w:sz w:val="21"/>
                <w:szCs w:val="21"/>
                <w:lang w:val="en-US"/>
              </w:rPr>
              <w:t xml:space="preserve">loan proceeds </w:t>
            </w:r>
            <w:r>
              <w:rPr>
                <w:noProof/>
                <w:sz w:val="21"/>
                <w:szCs w:val="21"/>
                <w:lang w:val="en-US"/>
              </w:rPr>
              <w:t xml:space="preserve">under co-financing arrangements </w:t>
            </w:r>
            <w:r w:rsidRPr="007C0790">
              <w:rPr>
                <w:noProof/>
                <w:sz w:val="21"/>
                <w:szCs w:val="21"/>
                <w:lang w:val="en-US"/>
              </w:rPr>
              <w:t xml:space="preserve">will be disbursed in accordance with ADB's </w:t>
            </w:r>
            <w:r w:rsidRPr="007C0790">
              <w:rPr>
                <w:i/>
                <w:iCs/>
                <w:noProof/>
                <w:sz w:val="21"/>
                <w:szCs w:val="21"/>
                <w:lang w:val="en-US"/>
              </w:rPr>
              <w:t>Loan Disbursement Handbook</w:t>
            </w:r>
            <w:r w:rsidRPr="007C0790">
              <w:rPr>
                <w:noProof/>
                <w:sz w:val="21"/>
                <w:szCs w:val="21"/>
                <w:lang w:val="en-US"/>
              </w:rPr>
              <w:t xml:space="preserve"> (2007, as amended from time to time) and detailed arrangements agreed upon between the government and ADB</w:t>
            </w:r>
            <w:r>
              <w:rPr>
                <w:noProof/>
                <w:sz w:val="21"/>
                <w:szCs w:val="21"/>
                <w:lang w:val="en-US"/>
              </w:rPr>
              <w:t>.</w:t>
            </w:r>
          </w:p>
          <w:p w:rsidR="00B65E64" w:rsidRPr="00D53F9B" w:rsidRDefault="00876082" w:rsidP="00F70A56">
            <w:pPr>
              <w:pStyle w:val="Footer"/>
              <w:spacing w:after="120"/>
              <w:rPr>
                <w:b/>
                <w:caps/>
                <w:sz w:val="22"/>
                <w:szCs w:val="22"/>
                <w:u w:val="single"/>
              </w:rPr>
            </w:pPr>
            <w:r>
              <w:rPr>
                <w:noProof/>
                <w:sz w:val="22"/>
                <w:szCs w:val="22"/>
              </w:rPr>
              <w:t> </w:t>
            </w:r>
            <w:r>
              <w:rPr>
                <w:noProof/>
                <w:sz w:val="22"/>
                <w:szCs w:val="22"/>
              </w:rPr>
              <w:t> </w:t>
            </w:r>
            <w:r>
              <w:rPr>
                <w:noProof/>
                <w:sz w:val="22"/>
                <w:szCs w:val="22"/>
              </w:rPr>
              <w:t> </w:t>
            </w:r>
            <w:r>
              <w:rPr>
                <w:noProof/>
                <w:sz w:val="22"/>
                <w:szCs w:val="22"/>
              </w:rPr>
              <w:t> </w:t>
            </w:r>
            <w:r w:rsidR="003B2882">
              <w:rPr>
                <w:sz w:val="22"/>
                <w:szCs w:val="22"/>
              </w:rPr>
              <w:fldChar w:fldCharType="end"/>
            </w:r>
            <w:bookmarkEnd w:id="312"/>
          </w:p>
        </w:tc>
      </w:tr>
    </w:tbl>
    <w:p w:rsidR="00B65E64" w:rsidRDefault="00B65E64" w:rsidP="00B65E64">
      <w:pPr>
        <w:pStyle w:val="Footer"/>
        <w:rPr>
          <w:rFonts w:ascii="Times New Roman Bold" w:hAnsi="Times New Roman Bold"/>
          <w:b/>
          <w:caps/>
          <w:sz w:val="22"/>
          <w:szCs w:val="22"/>
          <w:u w:val="single"/>
        </w:rPr>
      </w:pPr>
      <w:r w:rsidRPr="002A78C3">
        <w:rPr>
          <w:rFonts w:ascii="Times New Roman Bold" w:hAnsi="Times New Roman Bold"/>
          <w:b/>
          <w:caps/>
          <w:sz w:val="22"/>
          <w:szCs w:val="22"/>
          <w:u w:val="single"/>
        </w:rPr>
        <w:lastRenderedPageBreak/>
        <w:t>Part IV: Explain the alignment of project design with the original PIF</w:t>
      </w:r>
    </w:p>
    <w:tbl>
      <w:tblPr>
        <w:tblW w:w="0" w:type="auto"/>
        <w:tblLook w:val="04A0"/>
      </w:tblPr>
      <w:tblGrid>
        <w:gridCol w:w="10836"/>
      </w:tblGrid>
      <w:tr w:rsidR="00B65E64" w:rsidRPr="00D53F9B" w:rsidTr="00876082">
        <w:tc>
          <w:tcPr>
            <w:tcW w:w="10836" w:type="dxa"/>
          </w:tcPr>
          <w:bookmarkStart w:id="313" w:name="ProjAlignment"/>
          <w:p w:rsidR="000C413B" w:rsidRDefault="003B2882" w:rsidP="000C413B">
            <w:pPr>
              <w:pStyle w:val="Default"/>
              <w:rPr>
                <w:noProof/>
                <w:sz w:val="22"/>
                <w:szCs w:val="22"/>
              </w:rPr>
            </w:pPr>
            <w:r w:rsidRPr="003B2882">
              <w:rPr>
                <w:sz w:val="22"/>
                <w:szCs w:val="22"/>
              </w:rPr>
              <w:fldChar w:fldCharType="begin">
                <w:ffData>
                  <w:name w:val="ProjAlignment"/>
                  <w:enabled/>
                  <w:calcOnExit w:val="0"/>
                  <w:textInput/>
                </w:ffData>
              </w:fldChar>
            </w:r>
            <w:r w:rsidR="00876082">
              <w:rPr>
                <w:sz w:val="22"/>
                <w:szCs w:val="22"/>
              </w:rPr>
              <w:instrText xml:space="preserve"> FORMTEXT </w:instrText>
            </w:r>
            <w:r w:rsidRPr="003B2882">
              <w:rPr>
                <w:sz w:val="22"/>
                <w:szCs w:val="22"/>
              </w:rPr>
            </w:r>
            <w:r w:rsidRPr="003B2882">
              <w:rPr>
                <w:sz w:val="22"/>
                <w:szCs w:val="22"/>
              </w:rPr>
              <w:fldChar w:fldCharType="separate"/>
            </w:r>
          </w:p>
          <w:p w:rsidR="000C413B" w:rsidRDefault="000C413B" w:rsidP="000C413B">
            <w:pPr>
              <w:pStyle w:val="Default"/>
              <w:rPr>
                <w:noProof/>
                <w:sz w:val="21"/>
                <w:szCs w:val="21"/>
                <w:lang w:val="en-US"/>
              </w:rPr>
            </w:pPr>
            <w:r w:rsidRPr="00A70732">
              <w:rPr>
                <w:noProof/>
                <w:sz w:val="21"/>
                <w:szCs w:val="21"/>
                <w:lang w:val="en-US"/>
              </w:rPr>
              <w:t xml:space="preserve">The project is consistent with the objectives and approaches </w:t>
            </w:r>
            <w:r>
              <w:rPr>
                <w:noProof/>
                <w:sz w:val="21"/>
                <w:szCs w:val="21"/>
                <w:lang w:val="en-US"/>
              </w:rPr>
              <w:t>presented in the ASTUD PFD approved by the GEF Council on November 10, 2011.  No changes have been made to the overall project design or activities as described in the PFD.  GEF-STAP and Council comments on the ASTUD PFD have been taken into account in the preparation of this submission, in particular in relation to aspects such as co-benefits.</w:t>
            </w:r>
          </w:p>
          <w:p w:rsidR="000C413B" w:rsidRDefault="000C413B" w:rsidP="000C413B">
            <w:pPr>
              <w:pStyle w:val="Default"/>
              <w:rPr>
                <w:noProof/>
                <w:sz w:val="21"/>
                <w:szCs w:val="21"/>
                <w:lang w:val="en-US"/>
              </w:rPr>
            </w:pPr>
          </w:p>
          <w:p w:rsidR="000C413B" w:rsidRDefault="000C413B" w:rsidP="000C413B">
            <w:pPr>
              <w:pStyle w:val="Default"/>
              <w:rPr>
                <w:noProof/>
                <w:sz w:val="21"/>
                <w:szCs w:val="21"/>
                <w:lang w:val="en-US"/>
              </w:rPr>
            </w:pPr>
            <w:r>
              <w:rPr>
                <w:noProof/>
                <w:sz w:val="21"/>
                <w:szCs w:val="21"/>
                <w:lang w:val="en-US"/>
              </w:rPr>
              <w:t>However based on subsequent analysis some adjustments have been made.  Since submitting the ASTUD PFD, the Project Preparation Technical Assistance (PPTA) studies for the BRT have been finalized and more work has been done on defining project components and reviewing the overall project cost and structure of co-financing.  As a result, the energy efficient bus activity has been expanded to include eco-driving/maintenance training, and adjustments have been made to the allocation of total GEF funding between the two components (buses; street lights).  Because around 50 new buses will be procured for the initial BRT operation (and more in subsequent years), it is anticipated that by specifying a requirement for eco-driving/maintenance training as part of the bus supply contract package, it can be included at no (or minimal) additional cost.  This is based on experience with recent bus procurement contracts in other countries.</w:t>
            </w:r>
          </w:p>
          <w:p w:rsidR="000C413B" w:rsidRDefault="000C413B" w:rsidP="000C413B">
            <w:pPr>
              <w:pStyle w:val="Default"/>
              <w:rPr>
                <w:noProof/>
                <w:sz w:val="21"/>
                <w:szCs w:val="21"/>
                <w:lang w:val="en-US"/>
              </w:rPr>
            </w:pPr>
          </w:p>
          <w:p w:rsidR="000C413B" w:rsidRDefault="000C413B" w:rsidP="000C413B">
            <w:pPr>
              <w:pStyle w:val="Default"/>
              <w:rPr>
                <w:noProof/>
                <w:sz w:val="21"/>
                <w:szCs w:val="21"/>
                <w:lang w:val="en-US"/>
              </w:rPr>
            </w:pPr>
            <w:r>
              <w:rPr>
                <w:noProof/>
                <w:sz w:val="21"/>
                <w:szCs w:val="21"/>
                <w:lang w:val="en-US"/>
              </w:rPr>
              <w:t>The initial allocation as specified in the ASTUD PFD was that GEF would co-finance around 40% of the cost of the buses and around 40% of the cost of energy efficient solar street lights.  This has been adjusted so that GEF will co-finance around 30% of the cost of buses and around 80% of the cost of the street lights.  This involves reallocating some $0.85 million of GEF funds from buses to street lights.  The rationale for increasing the GEF co-financing of energy-efficient solar-powered street lighting was that it delivers clear direct GHG savings with a high level of confidence in strong return on investment (in terms of savings per dollar), and has strong and broad potential for replication in Bangladesh.  Further, the requirement in terms of number of lights and other parameters is well-defined at this stage.  This combination of factors underpinned the decision to adjust the allocation of GEF co-financing between the two components.</w:t>
            </w:r>
          </w:p>
          <w:p w:rsidR="00B65E64" w:rsidRPr="00D53F9B" w:rsidRDefault="00876082" w:rsidP="00F70A56">
            <w:pPr>
              <w:pStyle w:val="Footer"/>
              <w:spacing w:after="120"/>
              <w:rPr>
                <w:b/>
                <w:caps/>
                <w:sz w:val="22"/>
                <w:szCs w:val="22"/>
                <w:u w:val="single"/>
              </w:rPr>
            </w:pPr>
            <w:r>
              <w:rPr>
                <w:noProof/>
                <w:sz w:val="22"/>
                <w:szCs w:val="22"/>
              </w:rPr>
              <w:t> </w:t>
            </w:r>
            <w:r w:rsidR="003B2882">
              <w:rPr>
                <w:sz w:val="22"/>
                <w:szCs w:val="22"/>
              </w:rPr>
              <w:fldChar w:fldCharType="end"/>
            </w:r>
            <w:bookmarkEnd w:id="313"/>
          </w:p>
        </w:tc>
      </w:tr>
    </w:tbl>
    <w:p w:rsidR="00211DE9" w:rsidRDefault="00616898" w:rsidP="00B20932">
      <w:pPr>
        <w:pStyle w:val="Footer"/>
        <w:rPr>
          <w:b/>
          <w:caps/>
          <w:sz w:val="22"/>
          <w:szCs w:val="22"/>
          <w:u w:val="single"/>
        </w:rPr>
      </w:pPr>
      <w:r>
        <w:rPr>
          <w:b/>
          <w:caps/>
          <w:sz w:val="22"/>
          <w:szCs w:val="22"/>
          <w:u w:val="single"/>
        </w:rPr>
        <w:t>PART V</w:t>
      </w:r>
      <w:r w:rsidR="00211DE9">
        <w:rPr>
          <w:b/>
          <w:caps/>
          <w:sz w:val="22"/>
          <w:szCs w:val="22"/>
          <w:u w:val="single"/>
        </w:rPr>
        <w:t>: Approval/endorsement by gef operational focal point(s) and gef agency(ies)</w:t>
      </w:r>
    </w:p>
    <w:p w:rsidR="00A11107" w:rsidRDefault="00A11107" w:rsidP="00B20932">
      <w:pPr>
        <w:pStyle w:val="Footer"/>
        <w:rPr>
          <w:b/>
          <w:caps/>
          <w:sz w:val="22"/>
          <w:szCs w:val="22"/>
          <w:u w:val="single"/>
        </w:rPr>
        <w:sectPr w:rsidR="00A11107" w:rsidSect="00810628">
          <w:type w:val="continuous"/>
          <w:pgSz w:w="12240" w:h="15840"/>
          <w:pgMar w:top="720" w:right="900" w:bottom="1440" w:left="720" w:header="720" w:footer="720" w:gutter="0"/>
          <w:cols w:space="720"/>
          <w:formProt w:val="0"/>
          <w:docGrid w:linePitch="360"/>
        </w:sectPr>
      </w:pPr>
    </w:p>
    <w:p w:rsidR="00BE6306" w:rsidRPr="00A40B7C" w:rsidRDefault="002A78C3" w:rsidP="00BE6306">
      <w:pPr>
        <w:numPr>
          <w:ilvl w:val="0"/>
          <w:numId w:val="20"/>
        </w:numPr>
        <w:spacing w:before="240" w:after="240"/>
        <w:ind w:left="360"/>
        <w:rPr>
          <w:sz w:val="22"/>
          <w:szCs w:val="22"/>
        </w:rPr>
      </w:pPr>
      <w:r w:rsidRPr="002A78C3">
        <w:rPr>
          <w:rFonts w:ascii="Times New Roman Bold" w:hAnsi="Times New Roman Bold"/>
          <w:b/>
          <w:smallCaps/>
          <w:sz w:val="22"/>
          <w:szCs w:val="22"/>
        </w:rPr>
        <w:lastRenderedPageBreak/>
        <w:t>Record of Endorsement of GEF Operational Focal Point(s) on Behalf of the Government(s):</w:t>
      </w:r>
      <w:r w:rsidR="00BE6306">
        <w:rPr>
          <w:rFonts w:ascii="Times New Roman Bold" w:hAnsi="Times New Roman Bold"/>
          <w:b/>
          <w:smallCaps/>
          <w:sz w:val="22"/>
          <w:szCs w:val="22"/>
        </w:rPr>
        <w:t xml:space="preserve"> </w:t>
      </w:r>
      <w:r w:rsidR="00BE6306" w:rsidRPr="007E3AFB">
        <w:rPr>
          <w:b/>
          <w:bCs/>
          <w:smallCaps/>
          <w:sz w:val="22"/>
          <w:szCs w:val="22"/>
        </w:rPr>
        <w:t>):</w:t>
      </w:r>
      <w:r w:rsidR="00BE6306" w:rsidRPr="007E3AFB">
        <w:rPr>
          <w:sz w:val="22"/>
          <w:szCs w:val="22"/>
        </w:rPr>
        <w:t xml:space="preserve"> (Please attach the</w:t>
      </w:r>
      <w:r w:rsidR="00BE6306" w:rsidRPr="007E3AFB">
        <w:rPr>
          <w:color w:val="0000FF"/>
          <w:sz w:val="22"/>
          <w:szCs w:val="22"/>
        </w:rPr>
        <w:t xml:space="preserve"> </w:t>
      </w:r>
      <w:hyperlink r:id="rId22" w:history="1">
        <w:r w:rsidR="00BE6306" w:rsidRPr="004D4E6E">
          <w:rPr>
            <w:rStyle w:val="Hyperlink"/>
            <w:sz w:val="22"/>
            <w:szCs w:val="22"/>
          </w:rPr>
          <w:t>Operational Focal Point endorsement letter(s)</w:t>
        </w:r>
      </w:hyperlink>
      <w:r w:rsidR="00BE6306" w:rsidRPr="007E3AFB">
        <w:rPr>
          <w:sz w:val="22"/>
          <w:szCs w:val="22"/>
        </w:rPr>
        <w:t xml:space="preserve"> with this template</w:t>
      </w:r>
      <w:r w:rsidR="00BE6306">
        <w:rPr>
          <w:sz w:val="22"/>
          <w:szCs w:val="22"/>
        </w:rPr>
        <w:t xml:space="preserve">. For SGP, use this </w:t>
      </w:r>
      <w:hyperlink r:id="rId23" w:history="1">
        <w:r w:rsidR="00BE6306" w:rsidRPr="00A40B7C">
          <w:rPr>
            <w:rStyle w:val="Hyperlink"/>
            <w:sz w:val="22"/>
            <w:szCs w:val="22"/>
          </w:rPr>
          <w:t>OFP endorsement letter)</w:t>
        </w:r>
      </w:hyperlink>
      <w:r w:rsidR="00BE6306" w:rsidRPr="00A40B7C">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0"/>
        <w:gridCol w:w="2700"/>
        <w:gridCol w:w="2610"/>
        <w:gridCol w:w="2340"/>
      </w:tblGrid>
      <w:tr w:rsidR="002A78C3" w:rsidRPr="00523282" w:rsidTr="002A78C3">
        <w:tc>
          <w:tcPr>
            <w:tcW w:w="2700" w:type="dxa"/>
          </w:tcPr>
          <w:p w:rsidR="002A78C3" w:rsidRPr="007E3AFB" w:rsidRDefault="002A78C3" w:rsidP="00C01301">
            <w:pPr>
              <w:jc w:val="both"/>
              <w:rPr>
                <w:b/>
                <w:bCs/>
                <w:smallCaps/>
                <w:sz w:val="22"/>
                <w:szCs w:val="22"/>
              </w:rPr>
            </w:pPr>
            <w:r w:rsidRPr="007E3AFB">
              <w:rPr>
                <w:b/>
                <w:bCs/>
                <w:smallCaps/>
                <w:sz w:val="22"/>
                <w:szCs w:val="22"/>
              </w:rPr>
              <w:lastRenderedPageBreak/>
              <w:t>Name</w:t>
            </w:r>
          </w:p>
        </w:tc>
        <w:tc>
          <w:tcPr>
            <w:tcW w:w="2700" w:type="dxa"/>
          </w:tcPr>
          <w:p w:rsidR="002A78C3" w:rsidRPr="007E3AFB" w:rsidRDefault="002A78C3" w:rsidP="00C01301">
            <w:pPr>
              <w:jc w:val="both"/>
              <w:rPr>
                <w:b/>
                <w:bCs/>
                <w:smallCaps/>
                <w:sz w:val="22"/>
                <w:szCs w:val="22"/>
              </w:rPr>
            </w:pPr>
            <w:r w:rsidRPr="007E3AFB">
              <w:rPr>
                <w:b/>
                <w:bCs/>
                <w:smallCaps/>
                <w:sz w:val="22"/>
                <w:szCs w:val="22"/>
              </w:rPr>
              <w:t>Position</w:t>
            </w:r>
          </w:p>
        </w:tc>
        <w:tc>
          <w:tcPr>
            <w:tcW w:w="2610" w:type="dxa"/>
          </w:tcPr>
          <w:p w:rsidR="002A78C3" w:rsidRPr="007E3AFB" w:rsidRDefault="002A78C3" w:rsidP="00C01301">
            <w:pPr>
              <w:jc w:val="both"/>
              <w:rPr>
                <w:b/>
                <w:bCs/>
                <w:smallCaps/>
                <w:sz w:val="22"/>
                <w:szCs w:val="22"/>
              </w:rPr>
            </w:pPr>
            <w:r w:rsidRPr="007E3AFB">
              <w:rPr>
                <w:b/>
                <w:bCs/>
                <w:smallCaps/>
                <w:sz w:val="22"/>
                <w:szCs w:val="22"/>
              </w:rPr>
              <w:t>Ministry</w:t>
            </w:r>
          </w:p>
        </w:tc>
        <w:tc>
          <w:tcPr>
            <w:tcW w:w="2340" w:type="dxa"/>
          </w:tcPr>
          <w:p w:rsidR="002A78C3" w:rsidRPr="00523282" w:rsidRDefault="002A78C3" w:rsidP="00C01301">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p>
        </w:tc>
      </w:tr>
      <w:bookmarkStart w:id="314" w:name="name_01"/>
      <w:tr w:rsidR="002A78C3" w:rsidRPr="007E3AFB" w:rsidTr="002A78C3">
        <w:tc>
          <w:tcPr>
            <w:tcW w:w="2700" w:type="dxa"/>
          </w:tcPr>
          <w:p w:rsidR="002A78C3" w:rsidRPr="00A11107" w:rsidRDefault="003B2882" w:rsidP="00576655">
            <w:pPr>
              <w:rPr>
                <w:b/>
                <w:sz w:val="22"/>
                <w:szCs w:val="22"/>
              </w:rPr>
            </w:pPr>
            <w:r w:rsidRPr="00A11107">
              <w:rPr>
                <w:b/>
                <w:sz w:val="22"/>
                <w:szCs w:val="22"/>
              </w:rPr>
              <w:fldChar w:fldCharType="begin">
                <w:ffData>
                  <w:name w:val="name_01"/>
                  <w:enabled/>
                  <w:calcOnExit w:val="0"/>
                  <w:textInput/>
                </w:ffData>
              </w:fldChar>
            </w:r>
            <w:r w:rsidR="002A78C3" w:rsidRPr="00A11107">
              <w:rPr>
                <w:b/>
                <w:sz w:val="22"/>
                <w:szCs w:val="22"/>
              </w:rPr>
              <w:instrText xml:space="preserve"> FORMTEXT </w:instrText>
            </w:r>
            <w:r w:rsidRPr="00A11107">
              <w:rPr>
                <w:b/>
                <w:sz w:val="22"/>
                <w:szCs w:val="22"/>
              </w:rPr>
            </w:r>
            <w:r w:rsidRPr="00A11107">
              <w:rPr>
                <w:b/>
                <w:sz w:val="22"/>
                <w:szCs w:val="22"/>
              </w:rPr>
              <w:fldChar w:fldCharType="separate"/>
            </w:r>
            <w:r w:rsidR="00576655" w:rsidRPr="00576655">
              <w:rPr>
                <w:b/>
                <w:noProof/>
                <w:sz w:val="22"/>
                <w:szCs w:val="22"/>
              </w:rPr>
              <w:t>Mr Mesbah Al Alam</w:t>
            </w:r>
            <w:r w:rsidRPr="00A11107">
              <w:rPr>
                <w:b/>
                <w:sz w:val="22"/>
                <w:szCs w:val="22"/>
              </w:rPr>
              <w:fldChar w:fldCharType="end"/>
            </w:r>
            <w:bookmarkEnd w:id="314"/>
          </w:p>
        </w:tc>
        <w:bookmarkStart w:id="315" w:name="title_01"/>
        <w:tc>
          <w:tcPr>
            <w:tcW w:w="2700" w:type="dxa"/>
          </w:tcPr>
          <w:p w:rsidR="002A78C3" w:rsidRPr="007E3AFB" w:rsidRDefault="003B2882" w:rsidP="00576655">
            <w:pPr>
              <w:rPr>
                <w:sz w:val="22"/>
                <w:szCs w:val="22"/>
              </w:rPr>
            </w:pPr>
            <w:r w:rsidRPr="007E3AFB">
              <w:rPr>
                <w:sz w:val="22"/>
                <w:szCs w:val="22"/>
              </w:rPr>
              <w:fldChar w:fldCharType="begin">
                <w:ffData>
                  <w:name w:val="title_01"/>
                  <w:enabled/>
                  <w:calcOnExit w:val="0"/>
                  <w:textInput/>
                </w:ffData>
              </w:fldChar>
            </w:r>
            <w:r w:rsidR="002A78C3" w:rsidRPr="007E3AFB">
              <w:rPr>
                <w:sz w:val="22"/>
                <w:szCs w:val="22"/>
              </w:rPr>
              <w:instrText xml:space="preserve"> FORMTEXT </w:instrText>
            </w:r>
            <w:r w:rsidRPr="007E3AFB">
              <w:rPr>
                <w:sz w:val="22"/>
                <w:szCs w:val="22"/>
              </w:rPr>
            </w:r>
            <w:r w:rsidRPr="007E3AFB">
              <w:rPr>
                <w:sz w:val="22"/>
                <w:szCs w:val="22"/>
              </w:rPr>
              <w:fldChar w:fldCharType="separate"/>
            </w:r>
            <w:r w:rsidR="00576655" w:rsidRPr="00576655">
              <w:rPr>
                <w:noProof/>
                <w:sz w:val="22"/>
                <w:szCs w:val="22"/>
              </w:rPr>
              <w:t>GEF Operational Focal Point for Bangladesh / Secretary-in-charge</w:t>
            </w:r>
            <w:r w:rsidRPr="007E3AFB">
              <w:rPr>
                <w:sz w:val="22"/>
                <w:szCs w:val="22"/>
              </w:rPr>
              <w:fldChar w:fldCharType="end"/>
            </w:r>
            <w:bookmarkEnd w:id="315"/>
          </w:p>
        </w:tc>
        <w:bookmarkStart w:id="316" w:name="ministry_01"/>
        <w:tc>
          <w:tcPr>
            <w:tcW w:w="2610" w:type="dxa"/>
          </w:tcPr>
          <w:p w:rsidR="002A78C3" w:rsidRPr="00A40B7C" w:rsidRDefault="003B2882" w:rsidP="00576655">
            <w:pPr>
              <w:jc w:val="both"/>
              <w:rPr>
                <w:bCs/>
                <w:smallCaps/>
                <w:sz w:val="22"/>
                <w:szCs w:val="22"/>
              </w:rPr>
            </w:pPr>
            <w:r w:rsidRPr="00A40B7C">
              <w:rPr>
                <w:bCs/>
                <w:smallCaps/>
                <w:sz w:val="22"/>
                <w:szCs w:val="22"/>
              </w:rPr>
              <w:fldChar w:fldCharType="begin">
                <w:ffData>
                  <w:name w:val="ministry_01"/>
                  <w:enabled/>
                  <w:calcOnExit w:val="0"/>
                  <w:textInput/>
                </w:ffData>
              </w:fldChar>
            </w:r>
            <w:r w:rsidR="002A78C3" w:rsidRPr="00A40B7C">
              <w:rPr>
                <w:bCs/>
                <w:smallCaps/>
                <w:sz w:val="22"/>
                <w:szCs w:val="22"/>
              </w:rPr>
              <w:instrText xml:space="preserve"> FORMTEXT </w:instrText>
            </w:r>
            <w:r w:rsidRPr="00A40B7C">
              <w:rPr>
                <w:bCs/>
                <w:smallCaps/>
                <w:sz w:val="22"/>
                <w:szCs w:val="22"/>
              </w:rPr>
            </w:r>
            <w:r w:rsidRPr="00A40B7C">
              <w:rPr>
                <w:bCs/>
                <w:smallCaps/>
                <w:sz w:val="22"/>
                <w:szCs w:val="22"/>
              </w:rPr>
              <w:fldChar w:fldCharType="separate"/>
            </w:r>
            <w:r w:rsidR="00576655" w:rsidRPr="00576655">
              <w:rPr>
                <w:bCs/>
                <w:smallCaps/>
                <w:noProof/>
                <w:sz w:val="22"/>
                <w:szCs w:val="22"/>
              </w:rPr>
              <w:t>ENVIRONMENT AND FORESTS</w:t>
            </w:r>
            <w:r w:rsidRPr="00A40B7C">
              <w:rPr>
                <w:bCs/>
                <w:smallCaps/>
                <w:sz w:val="22"/>
                <w:szCs w:val="22"/>
              </w:rPr>
              <w:fldChar w:fldCharType="end"/>
            </w:r>
            <w:bookmarkEnd w:id="316"/>
          </w:p>
        </w:tc>
        <w:bookmarkStart w:id="317" w:name="dateOfEndorsement_01"/>
        <w:tc>
          <w:tcPr>
            <w:tcW w:w="2340" w:type="dxa"/>
          </w:tcPr>
          <w:p w:rsidR="002A78C3" w:rsidRPr="00A40B7C" w:rsidRDefault="003B2882" w:rsidP="00576655">
            <w:pPr>
              <w:jc w:val="both"/>
              <w:rPr>
                <w:bCs/>
                <w:smallCaps/>
                <w:sz w:val="22"/>
                <w:szCs w:val="22"/>
              </w:rPr>
            </w:pPr>
            <w:r w:rsidRPr="00A40B7C">
              <w:rPr>
                <w:bCs/>
                <w:smallCaps/>
                <w:sz w:val="22"/>
                <w:szCs w:val="22"/>
              </w:rPr>
              <w:fldChar w:fldCharType="begin">
                <w:ffData>
                  <w:name w:val="dateOfEndorsement_01"/>
                  <w:enabled/>
                  <w:calcOnExit w:val="0"/>
                  <w:textInput>
                    <w:type w:val="date"/>
                    <w:format w:val="MM/dd/yyyy"/>
                  </w:textInput>
                </w:ffData>
              </w:fldChar>
            </w:r>
            <w:r w:rsidR="002A78C3" w:rsidRPr="00A40B7C">
              <w:rPr>
                <w:bCs/>
                <w:smallCaps/>
                <w:sz w:val="22"/>
                <w:szCs w:val="22"/>
              </w:rPr>
              <w:instrText xml:space="preserve"> FORMTEXT </w:instrText>
            </w:r>
            <w:r w:rsidRPr="00A40B7C">
              <w:rPr>
                <w:bCs/>
                <w:smallCaps/>
                <w:sz w:val="22"/>
                <w:szCs w:val="22"/>
              </w:rPr>
            </w:r>
            <w:r w:rsidRPr="00A40B7C">
              <w:rPr>
                <w:bCs/>
                <w:smallCaps/>
                <w:sz w:val="22"/>
                <w:szCs w:val="22"/>
              </w:rPr>
              <w:fldChar w:fldCharType="separate"/>
            </w:r>
            <w:r w:rsidR="00576655" w:rsidRPr="00576655">
              <w:rPr>
                <w:bCs/>
                <w:smallCaps/>
                <w:noProof/>
                <w:sz w:val="22"/>
                <w:szCs w:val="22"/>
              </w:rPr>
              <w:t>04/20/2011</w:t>
            </w:r>
            <w:r w:rsidRPr="00A40B7C">
              <w:rPr>
                <w:bCs/>
                <w:smallCaps/>
                <w:sz w:val="22"/>
                <w:szCs w:val="22"/>
              </w:rPr>
              <w:fldChar w:fldCharType="end"/>
            </w:r>
            <w:bookmarkEnd w:id="317"/>
          </w:p>
        </w:tc>
      </w:tr>
      <w:bookmarkStart w:id="318" w:name="name_02"/>
      <w:tr w:rsidR="002A78C3" w:rsidRPr="007E3AFB" w:rsidTr="002A78C3">
        <w:tc>
          <w:tcPr>
            <w:tcW w:w="2700" w:type="dxa"/>
          </w:tcPr>
          <w:p w:rsidR="002A78C3" w:rsidRPr="007E3AFB" w:rsidRDefault="003B2882" w:rsidP="00C01301">
            <w:pPr>
              <w:rPr>
                <w:sz w:val="22"/>
                <w:szCs w:val="22"/>
              </w:rPr>
            </w:pPr>
            <w:r w:rsidRPr="007E3AFB">
              <w:rPr>
                <w:sz w:val="22"/>
                <w:szCs w:val="22"/>
              </w:rPr>
              <w:fldChar w:fldCharType="begin">
                <w:ffData>
                  <w:name w:val="name_02"/>
                  <w:enabled/>
                  <w:calcOnExit w:val="0"/>
                  <w:textInput/>
                </w:ffData>
              </w:fldChar>
            </w:r>
            <w:r w:rsidR="002A78C3" w:rsidRPr="007E3AFB">
              <w:rPr>
                <w:sz w:val="22"/>
                <w:szCs w:val="22"/>
              </w:rPr>
              <w:instrText xml:space="preserve"> FORMTEXT </w:instrText>
            </w:r>
            <w:r w:rsidRPr="007E3AFB">
              <w:rPr>
                <w:sz w:val="22"/>
                <w:szCs w:val="22"/>
              </w:rPr>
            </w:r>
            <w:r w:rsidRPr="007E3AFB">
              <w:rPr>
                <w:sz w:val="22"/>
                <w:szCs w:val="22"/>
              </w:rPr>
              <w:fldChar w:fldCharType="separate"/>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Pr="007E3AFB">
              <w:rPr>
                <w:sz w:val="22"/>
                <w:szCs w:val="22"/>
              </w:rPr>
              <w:fldChar w:fldCharType="end"/>
            </w:r>
            <w:bookmarkEnd w:id="318"/>
          </w:p>
        </w:tc>
        <w:bookmarkStart w:id="319" w:name="title_02"/>
        <w:tc>
          <w:tcPr>
            <w:tcW w:w="2700" w:type="dxa"/>
          </w:tcPr>
          <w:p w:rsidR="002A78C3" w:rsidRPr="007E3AFB" w:rsidRDefault="003B2882" w:rsidP="00C01301">
            <w:pPr>
              <w:rPr>
                <w:sz w:val="22"/>
                <w:szCs w:val="22"/>
              </w:rPr>
            </w:pPr>
            <w:r w:rsidRPr="007E3AFB">
              <w:rPr>
                <w:sz w:val="22"/>
                <w:szCs w:val="22"/>
              </w:rPr>
              <w:fldChar w:fldCharType="begin">
                <w:ffData>
                  <w:name w:val="title_02"/>
                  <w:enabled/>
                  <w:calcOnExit w:val="0"/>
                  <w:textInput/>
                </w:ffData>
              </w:fldChar>
            </w:r>
            <w:r w:rsidR="002A78C3" w:rsidRPr="007E3AFB">
              <w:rPr>
                <w:sz w:val="22"/>
                <w:szCs w:val="22"/>
              </w:rPr>
              <w:instrText xml:space="preserve"> FORMTEXT </w:instrText>
            </w:r>
            <w:r w:rsidRPr="007E3AFB">
              <w:rPr>
                <w:sz w:val="22"/>
                <w:szCs w:val="22"/>
              </w:rPr>
            </w:r>
            <w:r w:rsidRPr="007E3AFB">
              <w:rPr>
                <w:sz w:val="22"/>
                <w:szCs w:val="22"/>
              </w:rPr>
              <w:fldChar w:fldCharType="separate"/>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Pr="007E3AFB">
              <w:rPr>
                <w:sz w:val="22"/>
                <w:szCs w:val="22"/>
              </w:rPr>
              <w:fldChar w:fldCharType="end"/>
            </w:r>
            <w:bookmarkEnd w:id="319"/>
          </w:p>
        </w:tc>
        <w:bookmarkStart w:id="320" w:name="ministry_02"/>
        <w:tc>
          <w:tcPr>
            <w:tcW w:w="2610" w:type="dxa"/>
          </w:tcPr>
          <w:p w:rsidR="002A78C3" w:rsidRPr="00A40B7C" w:rsidRDefault="003B2882" w:rsidP="00C01301">
            <w:pPr>
              <w:jc w:val="both"/>
              <w:rPr>
                <w:bCs/>
                <w:smallCaps/>
                <w:sz w:val="22"/>
                <w:szCs w:val="22"/>
              </w:rPr>
            </w:pPr>
            <w:r w:rsidRPr="00A40B7C">
              <w:rPr>
                <w:bCs/>
                <w:smallCaps/>
                <w:sz w:val="22"/>
                <w:szCs w:val="22"/>
              </w:rPr>
              <w:fldChar w:fldCharType="begin">
                <w:ffData>
                  <w:name w:val="ministry_02"/>
                  <w:enabled/>
                  <w:calcOnExit w:val="0"/>
                  <w:textInput/>
                </w:ffData>
              </w:fldChar>
            </w:r>
            <w:r w:rsidR="002A78C3" w:rsidRPr="00A40B7C">
              <w:rPr>
                <w:bCs/>
                <w:smallCaps/>
                <w:sz w:val="22"/>
                <w:szCs w:val="22"/>
              </w:rPr>
              <w:instrText xml:space="preserve"> FORMTEXT </w:instrText>
            </w:r>
            <w:r w:rsidRPr="00A40B7C">
              <w:rPr>
                <w:bCs/>
                <w:smallCaps/>
                <w:sz w:val="22"/>
                <w:szCs w:val="22"/>
              </w:rPr>
            </w:r>
            <w:r w:rsidRPr="00A40B7C">
              <w:rPr>
                <w:bCs/>
                <w:smallCaps/>
                <w:sz w:val="22"/>
                <w:szCs w:val="22"/>
              </w:rPr>
              <w:fldChar w:fldCharType="separate"/>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Pr="00A40B7C">
              <w:rPr>
                <w:bCs/>
                <w:smallCaps/>
                <w:sz w:val="22"/>
                <w:szCs w:val="22"/>
              </w:rPr>
              <w:fldChar w:fldCharType="end"/>
            </w:r>
            <w:bookmarkEnd w:id="320"/>
          </w:p>
        </w:tc>
        <w:bookmarkStart w:id="321" w:name="dateOfEndorsement_02"/>
        <w:tc>
          <w:tcPr>
            <w:tcW w:w="2340" w:type="dxa"/>
          </w:tcPr>
          <w:p w:rsidR="002A78C3" w:rsidRPr="00A40B7C" w:rsidRDefault="003B2882" w:rsidP="00C01301">
            <w:pPr>
              <w:jc w:val="both"/>
              <w:rPr>
                <w:bCs/>
                <w:smallCaps/>
                <w:sz w:val="22"/>
                <w:szCs w:val="22"/>
              </w:rPr>
            </w:pPr>
            <w:r w:rsidRPr="00A40B7C">
              <w:rPr>
                <w:bCs/>
                <w:smallCaps/>
                <w:sz w:val="22"/>
                <w:szCs w:val="22"/>
              </w:rPr>
              <w:fldChar w:fldCharType="begin">
                <w:ffData>
                  <w:name w:val="dateOfEndorsement_02"/>
                  <w:enabled/>
                  <w:calcOnExit w:val="0"/>
                  <w:textInput>
                    <w:type w:val="date"/>
                    <w:format w:val="MM/dd/yyyy"/>
                  </w:textInput>
                </w:ffData>
              </w:fldChar>
            </w:r>
            <w:r w:rsidR="002A78C3" w:rsidRPr="00A40B7C">
              <w:rPr>
                <w:bCs/>
                <w:smallCaps/>
                <w:sz w:val="22"/>
                <w:szCs w:val="22"/>
              </w:rPr>
              <w:instrText xml:space="preserve"> FORMTEXT </w:instrText>
            </w:r>
            <w:r w:rsidRPr="00A40B7C">
              <w:rPr>
                <w:bCs/>
                <w:smallCaps/>
                <w:sz w:val="22"/>
                <w:szCs w:val="22"/>
              </w:rPr>
            </w:r>
            <w:r w:rsidRPr="00A40B7C">
              <w:rPr>
                <w:bCs/>
                <w:smallCaps/>
                <w:sz w:val="22"/>
                <w:szCs w:val="22"/>
              </w:rPr>
              <w:fldChar w:fldCharType="separate"/>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Pr="00A40B7C">
              <w:rPr>
                <w:bCs/>
                <w:smallCaps/>
                <w:sz w:val="22"/>
                <w:szCs w:val="22"/>
              </w:rPr>
              <w:fldChar w:fldCharType="end"/>
            </w:r>
            <w:bookmarkEnd w:id="321"/>
          </w:p>
        </w:tc>
      </w:tr>
      <w:bookmarkStart w:id="322" w:name="name_03"/>
      <w:tr w:rsidR="002A78C3" w:rsidRPr="007E3AFB" w:rsidTr="002A78C3">
        <w:tc>
          <w:tcPr>
            <w:tcW w:w="2700" w:type="dxa"/>
          </w:tcPr>
          <w:p w:rsidR="002A78C3" w:rsidRPr="007E3AFB" w:rsidRDefault="003B2882" w:rsidP="00C01301">
            <w:pPr>
              <w:rPr>
                <w:sz w:val="22"/>
                <w:szCs w:val="22"/>
              </w:rPr>
            </w:pPr>
            <w:r w:rsidRPr="007E3AFB">
              <w:rPr>
                <w:sz w:val="22"/>
                <w:szCs w:val="22"/>
              </w:rPr>
              <w:fldChar w:fldCharType="begin">
                <w:ffData>
                  <w:name w:val="name_03"/>
                  <w:enabled/>
                  <w:calcOnExit w:val="0"/>
                  <w:textInput/>
                </w:ffData>
              </w:fldChar>
            </w:r>
            <w:r w:rsidR="002A78C3" w:rsidRPr="007E3AFB">
              <w:rPr>
                <w:sz w:val="22"/>
                <w:szCs w:val="22"/>
              </w:rPr>
              <w:instrText xml:space="preserve"> FORMTEXT </w:instrText>
            </w:r>
            <w:r w:rsidRPr="007E3AFB">
              <w:rPr>
                <w:sz w:val="22"/>
                <w:szCs w:val="22"/>
              </w:rPr>
            </w:r>
            <w:r w:rsidRPr="007E3AFB">
              <w:rPr>
                <w:sz w:val="22"/>
                <w:szCs w:val="22"/>
              </w:rPr>
              <w:fldChar w:fldCharType="separate"/>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Pr="007E3AFB">
              <w:rPr>
                <w:sz w:val="22"/>
                <w:szCs w:val="22"/>
              </w:rPr>
              <w:fldChar w:fldCharType="end"/>
            </w:r>
            <w:bookmarkEnd w:id="322"/>
          </w:p>
        </w:tc>
        <w:bookmarkStart w:id="323" w:name="title_03"/>
        <w:tc>
          <w:tcPr>
            <w:tcW w:w="2700" w:type="dxa"/>
          </w:tcPr>
          <w:p w:rsidR="002A78C3" w:rsidRPr="007E3AFB" w:rsidRDefault="003B2882" w:rsidP="00C01301">
            <w:pPr>
              <w:rPr>
                <w:sz w:val="22"/>
                <w:szCs w:val="22"/>
              </w:rPr>
            </w:pPr>
            <w:r w:rsidRPr="007E3AFB">
              <w:rPr>
                <w:sz w:val="22"/>
                <w:szCs w:val="22"/>
              </w:rPr>
              <w:fldChar w:fldCharType="begin">
                <w:ffData>
                  <w:name w:val="title_03"/>
                  <w:enabled/>
                  <w:calcOnExit w:val="0"/>
                  <w:textInput/>
                </w:ffData>
              </w:fldChar>
            </w:r>
            <w:r w:rsidR="002A78C3" w:rsidRPr="007E3AFB">
              <w:rPr>
                <w:sz w:val="22"/>
                <w:szCs w:val="22"/>
              </w:rPr>
              <w:instrText xml:space="preserve"> FORMTEXT </w:instrText>
            </w:r>
            <w:r w:rsidRPr="007E3AFB">
              <w:rPr>
                <w:sz w:val="22"/>
                <w:szCs w:val="22"/>
              </w:rPr>
            </w:r>
            <w:r w:rsidRPr="007E3AFB">
              <w:rPr>
                <w:sz w:val="22"/>
                <w:szCs w:val="22"/>
              </w:rPr>
              <w:fldChar w:fldCharType="separate"/>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002A78C3" w:rsidRPr="007E3AFB">
              <w:rPr>
                <w:noProof/>
                <w:sz w:val="22"/>
                <w:szCs w:val="22"/>
              </w:rPr>
              <w:t> </w:t>
            </w:r>
            <w:r w:rsidRPr="007E3AFB">
              <w:rPr>
                <w:sz w:val="22"/>
                <w:szCs w:val="22"/>
              </w:rPr>
              <w:fldChar w:fldCharType="end"/>
            </w:r>
            <w:bookmarkEnd w:id="323"/>
          </w:p>
        </w:tc>
        <w:bookmarkStart w:id="324" w:name="ministry_03"/>
        <w:tc>
          <w:tcPr>
            <w:tcW w:w="2610" w:type="dxa"/>
          </w:tcPr>
          <w:p w:rsidR="002A78C3" w:rsidRPr="00A40B7C" w:rsidRDefault="003B2882" w:rsidP="00C01301">
            <w:pPr>
              <w:jc w:val="both"/>
              <w:rPr>
                <w:bCs/>
                <w:smallCaps/>
                <w:sz w:val="22"/>
                <w:szCs w:val="22"/>
              </w:rPr>
            </w:pPr>
            <w:r w:rsidRPr="00A40B7C">
              <w:rPr>
                <w:bCs/>
                <w:smallCaps/>
                <w:sz w:val="22"/>
                <w:szCs w:val="22"/>
              </w:rPr>
              <w:fldChar w:fldCharType="begin">
                <w:ffData>
                  <w:name w:val="ministry_03"/>
                  <w:enabled/>
                  <w:calcOnExit w:val="0"/>
                  <w:textInput/>
                </w:ffData>
              </w:fldChar>
            </w:r>
            <w:r w:rsidR="002A78C3" w:rsidRPr="00A40B7C">
              <w:rPr>
                <w:bCs/>
                <w:smallCaps/>
                <w:sz w:val="22"/>
                <w:szCs w:val="22"/>
              </w:rPr>
              <w:instrText xml:space="preserve"> FORMTEXT </w:instrText>
            </w:r>
            <w:r w:rsidRPr="00A40B7C">
              <w:rPr>
                <w:bCs/>
                <w:smallCaps/>
                <w:sz w:val="22"/>
                <w:szCs w:val="22"/>
              </w:rPr>
            </w:r>
            <w:r w:rsidRPr="00A40B7C">
              <w:rPr>
                <w:bCs/>
                <w:smallCaps/>
                <w:sz w:val="22"/>
                <w:szCs w:val="22"/>
              </w:rPr>
              <w:fldChar w:fldCharType="separate"/>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Pr="00A40B7C">
              <w:rPr>
                <w:bCs/>
                <w:smallCaps/>
                <w:sz w:val="22"/>
                <w:szCs w:val="22"/>
              </w:rPr>
              <w:fldChar w:fldCharType="end"/>
            </w:r>
            <w:bookmarkEnd w:id="324"/>
          </w:p>
        </w:tc>
        <w:bookmarkStart w:id="325" w:name="dateOfEndorsement_03"/>
        <w:tc>
          <w:tcPr>
            <w:tcW w:w="2340" w:type="dxa"/>
          </w:tcPr>
          <w:p w:rsidR="002A78C3" w:rsidRPr="00A40B7C" w:rsidRDefault="003B2882" w:rsidP="00C01301">
            <w:pPr>
              <w:jc w:val="both"/>
              <w:rPr>
                <w:bCs/>
                <w:smallCaps/>
                <w:sz w:val="22"/>
                <w:szCs w:val="22"/>
              </w:rPr>
            </w:pPr>
            <w:r w:rsidRPr="00A40B7C">
              <w:rPr>
                <w:bCs/>
                <w:smallCaps/>
                <w:sz w:val="22"/>
                <w:szCs w:val="22"/>
              </w:rPr>
              <w:fldChar w:fldCharType="begin">
                <w:ffData>
                  <w:name w:val="dateOfEndorsement_03"/>
                  <w:enabled/>
                  <w:calcOnExit w:val="0"/>
                  <w:textInput>
                    <w:type w:val="date"/>
                    <w:format w:val="MM/dd/yyyy"/>
                  </w:textInput>
                </w:ffData>
              </w:fldChar>
            </w:r>
            <w:r w:rsidR="002A78C3" w:rsidRPr="00A40B7C">
              <w:rPr>
                <w:bCs/>
                <w:smallCaps/>
                <w:sz w:val="22"/>
                <w:szCs w:val="22"/>
              </w:rPr>
              <w:instrText xml:space="preserve"> FORMTEXT </w:instrText>
            </w:r>
            <w:r w:rsidRPr="00A40B7C">
              <w:rPr>
                <w:bCs/>
                <w:smallCaps/>
                <w:sz w:val="22"/>
                <w:szCs w:val="22"/>
              </w:rPr>
            </w:r>
            <w:r w:rsidRPr="00A40B7C">
              <w:rPr>
                <w:bCs/>
                <w:smallCaps/>
                <w:sz w:val="22"/>
                <w:szCs w:val="22"/>
              </w:rPr>
              <w:fldChar w:fldCharType="separate"/>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002A78C3" w:rsidRPr="00A40B7C">
              <w:rPr>
                <w:bCs/>
                <w:smallCaps/>
                <w:noProof/>
                <w:sz w:val="22"/>
                <w:szCs w:val="22"/>
              </w:rPr>
              <w:t> </w:t>
            </w:r>
            <w:r w:rsidRPr="00A40B7C">
              <w:rPr>
                <w:bCs/>
                <w:smallCaps/>
                <w:sz w:val="22"/>
                <w:szCs w:val="22"/>
              </w:rPr>
              <w:fldChar w:fldCharType="end"/>
            </w:r>
            <w:bookmarkEnd w:id="325"/>
          </w:p>
        </w:tc>
      </w:tr>
    </w:tbl>
    <w:p w:rsidR="001D59E1" w:rsidRDefault="001D59E1" w:rsidP="00B20932">
      <w:pPr>
        <w:pStyle w:val="Footer"/>
        <w:rPr>
          <w:b/>
          <w:caps/>
          <w:sz w:val="22"/>
          <w:szCs w:val="22"/>
          <w:u w:val="single"/>
        </w:rPr>
        <w:sectPr w:rsidR="001D59E1" w:rsidSect="00810628">
          <w:type w:val="continuous"/>
          <w:pgSz w:w="12240" w:h="15840"/>
          <w:pgMar w:top="720" w:right="900" w:bottom="1440" w:left="720" w:header="720" w:footer="720" w:gutter="0"/>
          <w:cols w:space="720"/>
          <w:docGrid w:linePitch="360"/>
        </w:sectPr>
      </w:pPr>
    </w:p>
    <w:p w:rsidR="00211DE9" w:rsidRDefault="00211DE9" w:rsidP="00B20932">
      <w:pPr>
        <w:pStyle w:val="Footer"/>
        <w:rPr>
          <w:b/>
          <w:caps/>
          <w:sz w:val="22"/>
          <w:szCs w:val="22"/>
          <w:u w:val="single"/>
        </w:rPr>
      </w:pPr>
    </w:p>
    <w:p w:rsidR="001D59E1" w:rsidRDefault="001D59E1" w:rsidP="00B20932">
      <w:pPr>
        <w:pStyle w:val="Footer"/>
        <w:rPr>
          <w:b/>
          <w:caps/>
          <w:sz w:val="22"/>
          <w:szCs w:val="22"/>
          <w:u w:val="single"/>
        </w:rPr>
        <w:sectPr w:rsidR="001D59E1" w:rsidSect="00810628">
          <w:type w:val="continuous"/>
          <w:pgSz w:w="12240" w:h="15840"/>
          <w:pgMar w:top="720" w:right="900" w:bottom="1440" w:left="720" w:header="720" w:footer="720" w:gutter="0"/>
          <w:cols w:space="720"/>
          <w:formProt w:val="0"/>
          <w:docGrid w:linePitch="360"/>
        </w:sectPr>
      </w:pPr>
    </w:p>
    <w:p w:rsidR="00417901" w:rsidRPr="002A78C3" w:rsidRDefault="002A78C3" w:rsidP="00B20932">
      <w:pPr>
        <w:pStyle w:val="Footer"/>
        <w:rPr>
          <w:b/>
          <w:caps/>
          <w:sz w:val="22"/>
          <w:szCs w:val="22"/>
        </w:rPr>
      </w:pPr>
      <w:r w:rsidRPr="002A78C3">
        <w:rPr>
          <w:b/>
          <w:caps/>
          <w:sz w:val="22"/>
          <w:szCs w:val="22"/>
        </w:rPr>
        <w:lastRenderedPageBreak/>
        <w:t>B.</w:t>
      </w:r>
      <w:r w:rsidR="00417901" w:rsidRPr="002A78C3">
        <w:rPr>
          <w:b/>
          <w:caps/>
          <w:sz w:val="22"/>
          <w:szCs w:val="22"/>
        </w:rPr>
        <w:t xml:space="preserve">  </w:t>
      </w:r>
      <w:r w:rsidR="00EB5C1C" w:rsidRPr="002A78C3">
        <w:rPr>
          <w:b/>
          <w:caps/>
          <w:sz w:val="22"/>
          <w:szCs w:val="22"/>
        </w:rPr>
        <w:t>GEF</w:t>
      </w:r>
      <w:r w:rsidR="00417901" w:rsidRPr="002A78C3">
        <w:rPr>
          <w:b/>
          <w:caps/>
          <w:sz w:val="22"/>
          <w:szCs w:val="22"/>
        </w:rPr>
        <w:t xml:space="preserve"> agency(ies)</w:t>
      </w:r>
      <w:r w:rsidR="00EB5C1C" w:rsidRPr="002A78C3">
        <w:rPr>
          <w:b/>
          <w:caps/>
          <w:sz w:val="22"/>
          <w:szCs w:val="22"/>
        </w:rPr>
        <w:t xml:space="preserve"> </w:t>
      </w:r>
      <w:r w:rsidR="00417901" w:rsidRPr="002A78C3">
        <w:rPr>
          <w:b/>
          <w:caps/>
          <w:sz w:val="22"/>
          <w:szCs w:val="22"/>
        </w:rPr>
        <w:t>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68"/>
      </w:tblGrid>
      <w:tr w:rsidR="00AA2722" w:rsidRPr="00B20932" w:rsidTr="00D0174F">
        <w:trPr>
          <w:cantSplit/>
          <w:trHeight w:val="503"/>
        </w:trPr>
        <w:tc>
          <w:tcPr>
            <w:tcW w:w="10368" w:type="dxa"/>
          </w:tcPr>
          <w:p w:rsidR="00AA2722" w:rsidRPr="00B20932" w:rsidRDefault="00AA2722" w:rsidP="00B20932">
            <w:pPr>
              <w:spacing w:after="120"/>
              <w:rPr>
                <w:sz w:val="22"/>
                <w:szCs w:val="22"/>
              </w:rPr>
            </w:pPr>
            <w:r w:rsidRPr="00B20932">
              <w:rPr>
                <w:sz w:val="22"/>
                <w:szCs w:val="22"/>
              </w:rPr>
              <w:t>This request has been prepared in accordance with GEF</w:t>
            </w:r>
            <w:r w:rsidR="0057383D">
              <w:rPr>
                <w:sz w:val="22"/>
                <w:szCs w:val="22"/>
              </w:rPr>
              <w:t>/LDCF/</w:t>
            </w:r>
            <w:r w:rsidR="0057383D" w:rsidRPr="00E978EB">
              <w:rPr>
                <w:sz w:val="22"/>
                <w:szCs w:val="22"/>
              </w:rPr>
              <w:t>SCCF</w:t>
            </w:r>
            <w:r w:rsidR="008A0AA9" w:rsidRPr="00E978EB">
              <w:rPr>
                <w:sz w:val="22"/>
                <w:szCs w:val="22"/>
              </w:rPr>
              <w:t>/NPIF</w:t>
            </w:r>
            <w:r w:rsidRPr="00B20932">
              <w:rPr>
                <w:sz w:val="22"/>
                <w:szCs w:val="22"/>
              </w:rPr>
              <w:t xml:space="preserve"> policies and procedures </w:t>
            </w:r>
            <w:r w:rsidR="00417901" w:rsidRPr="00B20932">
              <w:rPr>
                <w:sz w:val="22"/>
                <w:szCs w:val="22"/>
              </w:rPr>
              <w:t>and meets the GEF</w:t>
            </w:r>
            <w:r w:rsidR="00A05C6B">
              <w:rPr>
                <w:sz w:val="22"/>
                <w:szCs w:val="22"/>
              </w:rPr>
              <w:t>/LDCF/SCCF</w:t>
            </w:r>
            <w:r w:rsidR="008A0AA9" w:rsidRPr="00E978EB">
              <w:rPr>
                <w:sz w:val="22"/>
                <w:szCs w:val="22"/>
              </w:rPr>
              <w:t>/NPIF</w:t>
            </w:r>
            <w:r w:rsidR="00417901" w:rsidRPr="00B20932">
              <w:rPr>
                <w:sz w:val="22"/>
                <w:szCs w:val="22"/>
              </w:rPr>
              <w:t xml:space="preserve"> criteria for CEO endorsement</w:t>
            </w:r>
            <w:r w:rsidR="0057383D">
              <w:rPr>
                <w:sz w:val="22"/>
                <w:szCs w:val="22"/>
              </w:rPr>
              <w:t>/approval</w:t>
            </w:r>
            <w:r w:rsidR="00417901" w:rsidRPr="00B20932">
              <w:rPr>
                <w:sz w:val="22"/>
                <w:szCs w:val="22"/>
              </w:rPr>
              <w:t xml:space="preserve"> of project</w:t>
            </w:r>
            <w:r w:rsidRPr="00B20932">
              <w:rPr>
                <w:sz w:val="22"/>
                <w:szCs w:val="22"/>
              </w:rPr>
              <w:t>.</w:t>
            </w:r>
          </w:p>
        </w:tc>
      </w:tr>
    </w:tbl>
    <w:p w:rsidR="002D7463" w:rsidRPr="00B20932" w:rsidRDefault="002D7463" w:rsidP="00B20932">
      <w:pPr>
        <w:rPr>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3"/>
        <w:gridCol w:w="1788"/>
        <w:gridCol w:w="1485"/>
        <w:gridCol w:w="1559"/>
        <w:gridCol w:w="1321"/>
        <w:gridCol w:w="2392"/>
      </w:tblGrid>
      <w:tr w:rsidR="00112DE3" w:rsidRPr="00B20932" w:rsidTr="00B62FCE">
        <w:tc>
          <w:tcPr>
            <w:tcW w:w="2160" w:type="dxa"/>
            <w:vAlign w:val="center"/>
          </w:tcPr>
          <w:p w:rsidR="00112DE3" w:rsidRPr="00B20932" w:rsidRDefault="00112DE3" w:rsidP="00A40B7C">
            <w:pPr>
              <w:jc w:val="center"/>
              <w:rPr>
                <w:b/>
                <w:sz w:val="22"/>
                <w:szCs w:val="22"/>
              </w:rPr>
            </w:pPr>
            <w:r w:rsidRPr="00B20932">
              <w:rPr>
                <w:b/>
                <w:sz w:val="22"/>
                <w:szCs w:val="22"/>
              </w:rPr>
              <w:t xml:space="preserve">Agency Coordinator, Agency </w:t>
            </w:r>
            <w:r w:rsidR="00A40B7C">
              <w:rPr>
                <w:b/>
                <w:sz w:val="22"/>
                <w:szCs w:val="22"/>
              </w:rPr>
              <w:t>N</w:t>
            </w:r>
            <w:r w:rsidRPr="00B20932">
              <w:rPr>
                <w:b/>
                <w:sz w:val="22"/>
                <w:szCs w:val="22"/>
              </w:rPr>
              <w:t>ame</w:t>
            </w:r>
          </w:p>
        </w:tc>
        <w:tc>
          <w:tcPr>
            <w:tcW w:w="1800" w:type="dxa"/>
            <w:vAlign w:val="center"/>
          </w:tcPr>
          <w:p w:rsidR="00112DE3" w:rsidRPr="00B20932" w:rsidRDefault="00112DE3" w:rsidP="00B20932">
            <w:pPr>
              <w:jc w:val="center"/>
              <w:rPr>
                <w:b/>
                <w:sz w:val="22"/>
                <w:szCs w:val="22"/>
              </w:rPr>
            </w:pPr>
            <w:r w:rsidRPr="00B20932">
              <w:rPr>
                <w:b/>
                <w:sz w:val="22"/>
                <w:szCs w:val="22"/>
              </w:rPr>
              <w:t>Signature</w:t>
            </w:r>
          </w:p>
        </w:tc>
        <w:tc>
          <w:tcPr>
            <w:tcW w:w="1980" w:type="dxa"/>
            <w:vAlign w:val="center"/>
          </w:tcPr>
          <w:p w:rsidR="00112DE3" w:rsidRPr="00B20932" w:rsidRDefault="00112DE3" w:rsidP="00B20932">
            <w:pPr>
              <w:jc w:val="center"/>
              <w:rPr>
                <w:b/>
                <w:sz w:val="22"/>
                <w:szCs w:val="22"/>
              </w:rPr>
            </w:pPr>
            <w:r w:rsidRPr="00B20932">
              <w:rPr>
                <w:b/>
                <w:sz w:val="22"/>
                <w:szCs w:val="22"/>
              </w:rPr>
              <w:t xml:space="preserve">Date </w:t>
            </w:r>
            <w:r w:rsidR="00B62FCE" w:rsidRPr="00B20932">
              <w:rPr>
                <w:b/>
                <w:sz w:val="22"/>
                <w:szCs w:val="22"/>
              </w:rPr>
              <w:br/>
            </w:r>
            <w:r w:rsidR="003B2882" w:rsidRPr="00B20932">
              <w:rPr>
                <w:b/>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B20932">
              <w:rPr>
                <w:b/>
                <w:i/>
                <w:iCs/>
                <w:sz w:val="22"/>
                <w:szCs w:val="22"/>
              </w:rPr>
              <w:instrText xml:space="preserve"> FORMTEXT </w:instrText>
            </w:r>
            <w:r w:rsidR="003B2882" w:rsidRPr="00B20932">
              <w:rPr>
                <w:b/>
                <w:i/>
                <w:iCs/>
                <w:sz w:val="22"/>
                <w:szCs w:val="22"/>
              </w:rPr>
            </w:r>
            <w:r w:rsidR="003B2882" w:rsidRPr="00B20932">
              <w:rPr>
                <w:b/>
                <w:i/>
                <w:iCs/>
                <w:sz w:val="22"/>
                <w:szCs w:val="22"/>
              </w:rPr>
              <w:fldChar w:fldCharType="separate"/>
            </w:r>
            <w:r w:rsidR="00F119C8" w:rsidRPr="00B20932">
              <w:rPr>
                <w:b/>
                <w:i/>
                <w:iCs/>
                <w:noProof/>
                <w:sz w:val="22"/>
                <w:szCs w:val="22"/>
              </w:rPr>
              <w:t>(Month, day, year)</w:t>
            </w:r>
            <w:r w:rsidR="003B2882" w:rsidRPr="00B20932">
              <w:rPr>
                <w:b/>
                <w:i/>
                <w:iCs/>
                <w:sz w:val="22"/>
                <w:szCs w:val="22"/>
              </w:rPr>
              <w:fldChar w:fldCharType="end"/>
            </w:r>
          </w:p>
        </w:tc>
        <w:tc>
          <w:tcPr>
            <w:tcW w:w="1620" w:type="dxa"/>
            <w:vAlign w:val="center"/>
          </w:tcPr>
          <w:p w:rsidR="00112DE3" w:rsidRPr="00B20932" w:rsidRDefault="00112DE3" w:rsidP="00B20932">
            <w:pPr>
              <w:jc w:val="center"/>
              <w:rPr>
                <w:b/>
                <w:sz w:val="22"/>
                <w:szCs w:val="22"/>
              </w:rPr>
            </w:pPr>
            <w:r w:rsidRPr="00B20932">
              <w:rPr>
                <w:b/>
                <w:sz w:val="22"/>
                <w:szCs w:val="22"/>
              </w:rPr>
              <w:t>Project Contact Person</w:t>
            </w:r>
          </w:p>
        </w:tc>
        <w:tc>
          <w:tcPr>
            <w:tcW w:w="1440" w:type="dxa"/>
            <w:vAlign w:val="center"/>
          </w:tcPr>
          <w:p w:rsidR="00112DE3" w:rsidRPr="00B20932" w:rsidRDefault="00112DE3" w:rsidP="00B20932">
            <w:pPr>
              <w:jc w:val="center"/>
              <w:rPr>
                <w:b/>
                <w:sz w:val="22"/>
                <w:szCs w:val="22"/>
              </w:rPr>
            </w:pPr>
            <w:r w:rsidRPr="00B20932">
              <w:rPr>
                <w:b/>
                <w:sz w:val="22"/>
                <w:szCs w:val="22"/>
              </w:rPr>
              <w:t>Telephone</w:t>
            </w:r>
          </w:p>
        </w:tc>
        <w:tc>
          <w:tcPr>
            <w:tcW w:w="1548" w:type="dxa"/>
            <w:vAlign w:val="center"/>
          </w:tcPr>
          <w:p w:rsidR="00112DE3" w:rsidRPr="00B20932" w:rsidRDefault="00112DE3" w:rsidP="00B20932">
            <w:pPr>
              <w:jc w:val="center"/>
              <w:rPr>
                <w:b/>
                <w:sz w:val="22"/>
                <w:szCs w:val="22"/>
              </w:rPr>
            </w:pPr>
            <w:r w:rsidRPr="00B20932">
              <w:rPr>
                <w:b/>
                <w:sz w:val="22"/>
                <w:szCs w:val="22"/>
              </w:rPr>
              <w:t>Email Address</w:t>
            </w:r>
          </w:p>
        </w:tc>
      </w:tr>
      <w:tr w:rsidR="00F612F8" w:rsidRPr="00B20932" w:rsidTr="000627B3">
        <w:tc>
          <w:tcPr>
            <w:tcW w:w="2160" w:type="dxa"/>
          </w:tcPr>
          <w:p w:rsidR="0051072E" w:rsidRDefault="0051072E" w:rsidP="0051072E">
            <w:pPr>
              <w:ind w:left="-48"/>
              <w:jc w:val="center"/>
            </w:pPr>
            <w:proofErr w:type="spellStart"/>
            <w:r>
              <w:rPr>
                <w:sz w:val="22"/>
                <w:szCs w:val="22"/>
              </w:rPr>
              <w:t>Nessim</w:t>
            </w:r>
            <w:proofErr w:type="spellEnd"/>
            <w:r>
              <w:rPr>
                <w:sz w:val="22"/>
                <w:szCs w:val="22"/>
              </w:rPr>
              <w:t xml:space="preserve"> Ahmad</w:t>
            </w:r>
          </w:p>
          <w:p w:rsidR="0051072E" w:rsidRDefault="0051072E" w:rsidP="0051072E">
            <w:pPr>
              <w:ind w:left="-48"/>
              <w:jc w:val="center"/>
            </w:pPr>
            <w:r>
              <w:rPr>
                <w:sz w:val="22"/>
                <w:szCs w:val="22"/>
              </w:rPr>
              <w:t>Director, Environment and Safeguards concurrently Practice Leader (Environment)</w:t>
            </w:r>
          </w:p>
          <w:p w:rsidR="00F612F8" w:rsidRPr="00B20932" w:rsidRDefault="0051072E" w:rsidP="0051072E">
            <w:pPr>
              <w:jc w:val="center"/>
              <w:rPr>
                <w:sz w:val="22"/>
                <w:szCs w:val="22"/>
              </w:rPr>
            </w:pPr>
            <w:r>
              <w:rPr>
                <w:sz w:val="22"/>
                <w:szCs w:val="22"/>
              </w:rPr>
              <w:t>Asian Development Bank</w:t>
            </w:r>
          </w:p>
        </w:tc>
        <w:tc>
          <w:tcPr>
            <w:tcW w:w="1800" w:type="dxa"/>
          </w:tcPr>
          <w:p w:rsidR="00F612F8" w:rsidRPr="00B20932" w:rsidRDefault="000310DF" w:rsidP="00B20932">
            <w:pPr>
              <w:jc w:val="center"/>
              <w:rPr>
                <w:sz w:val="22"/>
                <w:szCs w:val="22"/>
              </w:rPr>
            </w:pPr>
            <w:r>
              <w:rPr>
                <w:noProof/>
                <w:sz w:val="22"/>
                <w:szCs w:val="22"/>
              </w:rPr>
              <w:drawing>
                <wp:inline distT="0" distB="0" distL="0" distR="0">
                  <wp:extent cx="962025" cy="404629"/>
                  <wp:effectExtent l="19050" t="0" r="9525" b="0"/>
                  <wp:docPr id="3" name="Picture 1" descr="C:\Documents and Settings\cmd\My Documents\GEF\signatures\N.J.Ahmad s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md\My Documents\GEF\signatures\N.J.Ahmad sig.JPG"/>
                          <pic:cNvPicPr>
                            <a:picLocks noChangeAspect="1" noChangeArrowheads="1"/>
                          </pic:cNvPicPr>
                        </pic:nvPicPr>
                        <pic:blipFill>
                          <a:blip r:embed="rId24" cstate="print"/>
                          <a:srcRect/>
                          <a:stretch>
                            <a:fillRect/>
                          </a:stretch>
                        </pic:blipFill>
                        <pic:spPr bwMode="auto">
                          <a:xfrm>
                            <a:off x="0" y="0"/>
                            <a:ext cx="962025" cy="404629"/>
                          </a:xfrm>
                          <a:prstGeom prst="rect">
                            <a:avLst/>
                          </a:prstGeom>
                          <a:noFill/>
                          <a:ln w="9525">
                            <a:noFill/>
                            <a:miter lim="800000"/>
                            <a:headEnd/>
                            <a:tailEnd/>
                          </a:ln>
                        </pic:spPr>
                      </pic:pic>
                    </a:graphicData>
                  </a:graphic>
                </wp:inline>
              </w:drawing>
            </w:r>
          </w:p>
        </w:tc>
        <w:tc>
          <w:tcPr>
            <w:tcW w:w="1980" w:type="dxa"/>
          </w:tcPr>
          <w:p w:rsidR="00F612F8" w:rsidRPr="00B20932" w:rsidRDefault="0011347E" w:rsidP="00B20932">
            <w:pPr>
              <w:jc w:val="center"/>
              <w:rPr>
                <w:sz w:val="22"/>
                <w:szCs w:val="22"/>
              </w:rPr>
            </w:pPr>
            <w:r>
              <w:rPr>
                <w:sz w:val="22"/>
                <w:szCs w:val="22"/>
              </w:rPr>
              <w:t>July 24, 2012</w:t>
            </w:r>
          </w:p>
        </w:tc>
        <w:tc>
          <w:tcPr>
            <w:tcW w:w="1620" w:type="dxa"/>
          </w:tcPr>
          <w:p w:rsidR="00F612F8" w:rsidRPr="00B20932" w:rsidRDefault="0051072E" w:rsidP="00B20932">
            <w:pPr>
              <w:jc w:val="center"/>
              <w:rPr>
                <w:sz w:val="22"/>
                <w:szCs w:val="22"/>
              </w:rPr>
            </w:pPr>
            <w:r>
              <w:rPr>
                <w:sz w:val="22"/>
                <w:szCs w:val="22"/>
              </w:rPr>
              <w:t xml:space="preserve">David </w:t>
            </w:r>
            <w:proofErr w:type="spellStart"/>
            <w:r w:rsidRPr="00523008">
              <w:rPr>
                <w:sz w:val="22"/>
                <w:szCs w:val="22"/>
              </w:rPr>
              <w:t>Margonsztern</w:t>
            </w:r>
            <w:proofErr w:type="spellEnd"/>
            <w:r w:rsidRPr="00523008">
              <w:rPr>
                <w:sz w:val="22"/>
                <w:szCs w:val="22"/>
              </w:rPr>
              <w:t>, Urban Development Specialist (Transport)</w:t>
            </w:r>
          </w:p>
        </w:tc>
        <w:tc>
          <w:tcPr>
            <w:tcW w:w="1440" w:type="dxa"/>
          </w:tcPr>
          <w:p w:rsidR="00F612F8" w:rsidRPr="00B20932" w:rsidRDefault="0051072E" w:rsidP="00B20932">
            <w:pPr>
              <w:jc w:val="center"/>
              <w:rPr>
                <w:sz w:val="22"/>
                <w:szCs w:val="22"/>
              </w:rPr>
            </w:pPr>
            <w:r>
              <w:rPr>
                <w:sz w:val="22"/>
                <w:szCs w:val="22"/>
              </w:rPr>
              <w:t>+632 6325787</w:t>
            </w:r>
          </w:p>
        </w:tc>
        <w:tc>
          <w:tcPr>
            <w:tcW w:w="1548" w:type="dxa"/>
          </w:tcPr>
          <w:p w:rsidR="00F612F8" w:rsidRPr="00B20932" w:rsidRDefault="0051072E" w:rsidP="00B20932">
            <w:pPr>
              <w:jc w:val="center"/>
              <w:rPr>
                <w:sz w:val="22"/>
                <w:szCs w:val="22"/>
              </w:rPr>
            </w:pPr>
            <w:r w:rsidRPr="006A7589">
              <w:rPr>
                <w:sz w:val="22"/>
                <w:szCs w:val="22"/>
              </w:rPr>
              <w:t>dm</w:t>
            </w:r>
            <w:r>
              <w:rPr>
                <w:sz w:val="22"/>
                <w:szCs w:val="22"/>
              </w:rPr>
              <w:t xml:space="preserve">argonsztern@adb.org   </w:t>
            </w:r>
          </w:p>
        </w:tc>
      </w:tr>
      <w:tr w:rsidR="00F612F8" w:rsidRPr="00B20932" w:rsidTr="000627B3">
        <w:tc>
          <w:tcPr>
            <w:tcW w:w="2160" w:type="dxa"/>
          </w:tcPr>
          <w:p w:rsidR="00F612F8" w:rsidRPr="00B20932" w:rsidRDefault="003B2882" w:rsidP="00B20932">
            <w:pPr>
              <w:jc w:val="center"/>
              <w:rPr>
                <w:sz w:val="22"/>
                <w:szCs w:val="22"/>
              </w:rPr>
            </w:pPr>
            <w:r w:rsidRPr="00B20932">
              <w:rPr>
                <w:sz w:val="22"/>
                <w:szCs w:val="22"/>
              </w:rPr>
              <w:fldChar w:fldCharType="begin">
                <w:ffData>
                  <w:name w:val="coordinatorName_03"/>
                  <w:enabled/>
                  <w:calcOnExit w:val="0"/>
                  <w:textInput/>
                </w:ffData>
              </w:fldChar>
            </w:r>
            <w:r w:rsidR="00F612F8" w:rsidRPr="00B20932">
              <w:rPr>
                <w:sz w:val="22"/>
                <w:szCs w:val="22"/>
              </w:rPr>
              <w:instrText xml:space="preserve"> FORMTEXT </w:instrText>
            </w:r>
            <w:r w:rsidRPr="00B20932">
              <w:rPr>
                <w:sz w:val="22"/>
                <w:szCs w:val="22"/>
              </w:rPr>
            </w:r>
            <w:r w:rsidRPr="00B20932">
              <w:rPr>
                <w:sz w:val="22"/>
                <w:szCs w:val="22"/>
              </w:rPr>
              <w:fldChar w:fldCharType="separate"/>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Pr="00B20932">
              <w:rPr>
                <w:sz w:val="22"/>
                <w:szCs w:val="22"/>
              </w:rPr>
              <w:fldChar w:fldCharType="end"/>
            </w:r>
          </w:p>
        </w:tc>
        <w:tc>
          <w:tcPr>
            <w:tcW w:w="1800" w:type="dxa"/>
          </w:tcPr>
          <w:p w:rsidR="00F612F8" w:rsidRPr="00B20932" w:rsidRDefault="00F612F8" w:rsidP="00B20932">
            <w:pPr>
              <w:jc w:val="center"/>
              <w:rPr>
                <w:sz w:val="22"/>
                <w:szCs w:val="22"/>
              </w:rPr>
            </w:pPr>
          </w:p>
        </w:tc>
        <w:tc>
          <w:tcPr>
            <w:tcW w:w="1980" w:type="dxa"/>
          </w:tcPr>
          <w:p w:rsidR="00F612F8" w:rsidRPr="00B20932" w:rsidRDefault="003B2882" w:rsidP="00B20932">
            <w:pPr>
              <w:jc w:val="center"/>
              <w:rPr>
                <w:sz w:val="22"/>
                <w:szCs w:val="22"/>
              </w:rPr>
            </w:pPr>
            <w:r w:rsidRPr="00B20932">
              <w:rPr>
                <w:sz w:val="22"/>
                <w:szCs w:val="22"/>
              </w:rPr>
              <w:fldChar w:fldCharType="begin">
                <w:ffData>
                  <w:name w:val="signingDate_03"/>
                  <w:enabled/>
                  <w:calcOnExit w:val="0"/>
                  <w:textInput>
                    <w:type w:val="date"/>
                    <w:format w:val="MM/dd/yyyy"/>
                  </w:textInput>
                </w:ffData>
              </w:fldChar>
            </w:r>
            <w:r w:rsidR="00F612F8" w:rsidRPr="00B20932">
              <w:rPr>
                <w:sz w:val="22"/>
                <w:szCs w:val="22"/>
              </w:rPr>
              <w:instrText xml:space="preserve"> FORMTEXT </w:instrText>
            </w:r>
            <w:r w:rsidRPr="00B20932">
              <w:rPr>
                <w:sz w:val="22"/>
                <w:szCs w:val="22"/>
              </w:rPr>
            </w:r>
            <w:r w:rsidRPr="00B20932">
              <w:rPr>
                <w:sz w:val="22"/>
                <w:szCs w:val="22"/>
              </w:rPr>
              <w:fldChar w:fldCharType="separate"/>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Pr="00B20932">
              <w:rPr>
                <w:sz w:val="22"/>
                <w:szCs w:val="22"/>
              </w:rPr>
              <w:fldChar w:fldCharType="end"/>
            </w:r>
          </w:p>
        </w:tc>
        <w:tc>
          <w:tcPr>
            <w:tcW w:w="1620" w:type="dxa"/>
          </w:tcPr>
          <w:p w:rsidR="00F612F8" w:rsidRPr="00B20932" w:rsidRDefault="003B2882" w:rsidP="00B20932">
            <w:pPr>
              <w:jc w:val="center"/>
              <w:rPr>
                <w:sz w:val="22"/>
                <w:szCs w:val="22"/>
              </w:rPr>
            </w:pPr>
            <w:r w:rsidRPr="00B20932">
              <w:rPr>
                <w:sz w:val="22"/>
                <w:szCs w:val="22"/>
              </w:rPr>
              <w:fldChar w:fldCharType="begin">
                <w:ffData>
                  <w:name w:val="ContactName_03"/>
                  <w:enabled/>
                  <w:calcOnExit w:val="0"/>
                  <w:textInput/>
                </w:ffData>
              </w:fldChar>
            </w:r>
            <w:r w:rsidR="00F612F8" w:rsidRPr="00B20932">
              <w:rPr>
                <w:sz w:val="22"/>
                <w:szCs w:val="22"/>
              </w:rPr>
              <w:instrText xml:space="preserve"> FORMTEXT </w:instrText>
            </w:r>
            <w:r w:rsidRPr="00B20932">
              <w:rPr>
                <w:sz w:val="22"/>
                <w:szCs w:val="22"/>
              </w:rPr>
            </w:r>
            <w:r w:rsidRPr="00B20932">
              <w:rPr>
                <w:sz w:val="22"/>
                <w:szCs w:val="22"/>
              </w:rPr>
              <w:fldChar w:fldCharType="separate"/>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Pr="00B20932">
              <w:rPr>
                <w:sz w:val="22"/>
                <w:szCs w:val="22"/>
              </w:rPr>
              <w:fldChar w:fldCharType="end"/>
            </w:r>
          </w:p>
        </w:tc>
        <w:tc>
          <w:tcPr>
            <w:tcW w:w="1440" w:type="dxa"/>
          </w:tcPr>
          <w:p w:rsidR="00F612F8" w:rsidRPr="00B20932" w:rsidRDefault="003B2882" w:rsidP="00B20932">
            <w:pPr>
              <w:jc w:val="center"/>
              <w:rPr>
                <w:sz w:val="22"/>
                <w:szCs w:val="22"/>
              </w:rPr>
            </w:pPr>
            <w:r w:rsidRPr="00B20932">
              <w:rPr>
                <w:sz w:val="22"/>
                <w:szCs w:val="22"/>
              </w:rPr>
              <w:fldChar w:fldCharType="begin">
                <w:ffData>
                  <w:name w:val="ContactPhone_03"/>
                  <w:enabled/>
                  <w:calcOnExit w:val="0"/>
                  <w:textInput/>
                </w:ffData>
              </w:fldChar>
            </w:r>
            <w:r w:rsidR="00F612F8" w:rsidRPr="00B20932">
              <w:rPr>
                <w:sz w:val="22"/>
                <w:szCs w:val="22"/>
              </w:rPr>
              <w:instrText xml:space="preserve"> FORMTEXT </w:instrText>
            </w:r>
            <w:r w:rsidRPr="00B20932">
              <w:rPr>
                <w:sz w:val="22"/>
                <w:szCs w:val="22"/>
              </w:rPr>
            </w:r>
            <w:r w:rsidRPr="00B20932">
              <w:rPr>
                <w:sz w:val="22"/>
                <w:szCs w:val="22"/>
              </w:rPr>
              <w:fldChar w:fldCharType="separate"/>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Pr="00B20932">
              <w:rPr>
                <w:sz w:val="22"/>
                <w:szCs w:val="22"/>
              </w:rPr>
              <w:fldChar w:fldCharType="end"/>
            </w:r>
          </w:p>
        </w:tc>
        <w:tc>
          <w:tcPr>
            <w:tcW w:w="1548" w:type="dxa"/>
          </w:tcPr>
          <w:p w:rsidR="00F612F8" w:rsidRPr="00B20932" w:rsidRDefault="003B2882" w:rsidP="00B20932">
            <w:pPr>
              <w:jc w:val="center"/>
              <w:rPr>
                <w:sz w:val="22"/>
                <w:szCs w:val="22"/>
              </w:rPr>
            </w:pPr>
            <w:r w:rsidRPr="00B20932">
              <w:rPr>
                <w:sz w:val="22"/>
                <w:szCs w:val="22"/>
              </w:rPr>
              <w:fldChar w:fldCharType="begin">
                <w:ffData>
                  <w:name w:val="ContactPhone_03"/>
                  <w:enabled/>
                  <w:calcOnExit w:val="0"/>
                  <w:textInput/>
                </w:ffData>
              </w:fldChar>
            </w:r>
            <w:r w:rsidR="00F612F8" w:rsidRPr="00B20932">
              <w:rPr>
                <w:sz w:val="22"/>
                <w:szCs w:val="22"/>
              </w:rPr>
              <w:instrText xml:space="preserve"> FORMTEXT </w:instrText>
            </w:r>
            <w:r w:rsidRPr="00B20932">
              <w:rPr>
                <w:sz w:val="22"/>
                <w:szCs w:val="22"/>
              </w:rPr>
            </w:r>
            <w:r w:rsidRPr="00B20932">
              <w:rPr>
                <w:sz w:val="22"/>
                <w:szCs w:val="22"/>
              </w:rPr>
              <w:fldChar w:fldCharType="separate"/>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00F612F8" w:rsidRPr="00B20932">
              <w:rPr>
                <w:noProof/>
                <w:sz w:val="22"/>
                <w:szCs w:val="22"/>
              </w:rPr>
              <w:t> </w:t>
            </w:r>
            <w:r w:rsidRPr="00B20932">
              <w:rPr>
                <w:sz w:val="22"/>
                <w:szCs w:val="22"/>
              </w:rPr>
              <w:fldChar w:fldCharType="end"/>
            </w:r>
          </w:p>
        </w:tc>
      </w:tr>
    </w:tbl>
    <w:p w:rsidR="008D248B" w:rsidRPr="00B20932" w:rsidRDefault="008D248B" w:rsidP="00B20932">
      <w:pPr>
        <w:rPr>
          <w:b/>
          <w:sz w:val="22"/>
          <w:szCs w:val="22"/>
        </w:rPr>
      </w:pPr>
    </w:p>
    <w:p w:rsidR="003A1B54" w:rsidRDefault="003A1B54" w:rsidP="00B20932">
      <w:pPr>
        <w:rPr>
          <w:b/>
          <w:sz w:val="22"/>
          <w:szCs w:val="22"/>
        </w:rPr>
        <w:sectPr w:rsidR="003A1B54" w:rsidSect="00810628">
          <w:type w:val="continuous"/>
          <w:pgSz w:w="12240" w:h="15840"/>
          <w:pgMar w:top="720" w:right="900" w:bottom="1440" w:left="720" w:header="720" w:footer="720" w:gutter="0"/>
          <w:cols w:space="720"/>
          <w:formProt w:val="0"/>
          <w:docGrid w:linePitch="360"/>
        </w:sectPr>
      </w:pPr>
    </w:p>
    <w:p w:rsidR="00ED4D58" w:rsidRPr="00B20932" w:rsidRDefault="00417901" w:rsidP="00B20932">
      <w:pPr>
        <w:rPr>
          <w:b/>
          <w:sz w:val="22"/>
          <w:szCs w:val="22"/>
        </w:rPr>
      </w:pPr>
      <w:r w:rsidRPr="00B20932">
        <w:rPr>
          <w:b/>
          <w:sz w:val="22"/>
          <w:szCs w:val="22"/>
        </w:rPr>
        <w:lastRenderedPageBreak/>
        <w:t>ANNEX A:  PROJECT RESULTS FRAMEWORK</w:t>
      </w:r>
    </w:p>
    <w:p w:rsidR="00002A91" w:rsidRPr="00A40B7C" w:rsidRDefault="00002A91" w:rsidP="00B20932">
      <w:pPr>
        <w:rPr>
          <w:sz w:val="22"/>
          <w:szCs w:val="22"/>
        </w:rPr>
      </w:pPr>
    </w:p>
    <w:tbl>
      <w:tblPr>
        <w:tblW w:w="1240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2"/>
        <w:gridCol w:w="3265"/>
        <w:gridCol w:w="3114"/>
        <w:gridCol w:w="3118"/>
      </w:tblGrid>
      <w:tr w:rsidR="00535BE9" w:rsidRPr="000C1345" w:rsidTr="00790E43">
        <w:trPr>
          <w:tblHeader/>
        </w:trPr>
        <w:tc>
          <w:tcPr>
            <w:tcW w:w="2912" w:type="dxa"/>
            <w:shd w:val="clear" w:color="auto" w:fill="D9D9D9"/>
          </w:tcPr>
          <w:p w:rsidR="00535BE9" w:rsidRPr="000C1345" w:rsidRDefault="00535BE9" w:rsidP="00535BE9">
            <w:pPr>
              <w:rPr>
                <w:b/>
                <w:color w:val="000000"/>
                <w:sz w:val="20"/>
              </w:rPr>
            </w:pPr>
            <w:r w:rsidRPr="000C1345">
              <w:rPr>
                <w:b/>
                <w:color w:val="000000"/>
                <w:sz w:val="20"/>
              </w:rPr>
              <w:t>Design</w:t>
            </w:r>
            <w:r>
              <w:rPr>
                <w:b/>
                <w:color w:val="000000"/>
                <w:sz w:val="20"/>
              </w:rPr>
              <w:t xml:space="preserve"> </w:t>
            </w:r>
            <w:r w:rsidRPr="000C1345">
              <w:rPr>
                <w:b/>
                <w:color w:val="000000"/>
                <w:sz w:val="20"/>
              </w:rPr>
              <w:t>Summary</w:t>
            </w:r>
          </w:p>
        </w:tc>
        <w:tc>
          <w:tcPr>
            <w:tcW w:w="3265" w:type="dxa"/>
            <w:shd w:val="clear" w:color="auto" w:fill="D9D9D9"/>
            <w:vAlign w:val="bottom"/>
          </w:tcPr>
          <w:p w:rsidR="00535BE9" w:rsidRPr="000C1345" w:rsidRDefault="00535BE9" w:rsidP="00535BE9">
            <w:pPr>
              <w:jc w:val="center"/>
              <w:rPr>
                <w:b/>
                <w:color w:val="000000"/>
                <w:sz w:val="20"/>
              </w:rPr>
            </w:pPr>
            <w:r w:rsidRPr="000C1345">
              <w:rPr>
                <w:b/>
                <w:color w:val="000000"/>
                <w:sz w:val="20"/>
              </w:rPr>
              <w:t>Performance Targets and Indicators</w:t>
            </w:r>
          </w:p>
        </w:tc>
        <w:tc>
          <w:tcPr>
            <w:tcW w:w="3114" w:type="dxa"/>
            <w:shd w:val="clear" w:color="auto" w:fill="D9D9D9"/>
            <w:vAlign w:val="bottom"/>
          </w:tcPr>
          <w:p w:rsidR="00535BE9" w:rsidRPr="000C1345" w:rsidRDefault="00535BE9" w:rsidP="00535BE9">
            <w:pPr>
              <w:ind w:left="-28" w:right="-108"/>
              <w:jc w:val="center"/>
              <w:rPr>
                <w:b/>
                <w:color w:val="000000"/>
                <w:sz w:val="20"/>
              </w:rPr>
            </w:pPr>
            <w:r w:rsidRPr="000C1345">
              <w:rPr>
                <w:b/>
                <w:color w:val="000000"/>
                <w:sz w:val="20"/>
              </w:rPr>
              <w:t xml:space="preserve">Data Sources and Reporting Mechanisms </w:t>
            </w:r>
          </w:p>
        </w:tc>
        <w:tc>
          <w:tcPr>
            <w:tcW w:w="3118" w:type="dxa"/>
            <w:shd w:val="clear" w:color="auto" w:fill="D9D9D9"/>
            <w:vAlign w:val="bottom"/>
          </w:tcPr>
          <w:p w:rsidR="00535BE9" w:rsidRDefault="00535BE9" w:rsidP="00535BE9">
            <w:pPr>
              <w:jc w:val="center"/>
              <w:rPr>
                <w:b/>
                <w:color w:val="000000"/>
                <w:sz w:val="20"/>
              </w:rPr>
            </w:pPr>
            <w:r w:rsidRPr="000C1345">
              <w:rPr>
                <w:b/>
                <w:color w:val="000000"/>
                <w:sz w:val="20"/>
              </w:rPr>
              <w:t xml:space="preserve">Assumptions and </w:t>
            </w:r>
          </w:p>
          <w:p w:rsidR="00535BE9" w:rsidRPr="000C1345" w:rsidRDefault="00535BE9" w:rsidP="00535BE9">
            <w:pPr>
              <w:jc w:val="center"/>
              <w:rPr>
                <w:b/>
                <w:color w:val="000000"/>
                <w:sz w:val="20"/>
              </w:rPr>
            </w:pPr>
            <w:r w:rsidRPr="000C1345">
              <w:rPr>
                <w:b/>
                <w:color w:val="000000"/>
                <w:sz w:val="20"/>
              </w:rPr>
              <w:t xml:space="preserve">Risks </w:t>
            </w:r>
          </w:p>
        </w:tc>
      </w:tr>
      <w:tr w:rsidR="00535BE9" w:rsidRPr="007432E8" w:rsidTr="00535BE9">
        <w:tc>
          <w:tcPr>
            <w:tcW w:w="2912" w:type="dxa"/>
          </w:tcPr>
          <w:p w:rsidR="00535BE9" w:rsidRPr="000C1345" w:rsidRDefault="00535BE9" w:rsidP="00535BE9">
            <w:pPr>
              <w:rPr>
                <w:b/>
                <w:color w:val="000000"/>
                <w:sz w:val="20"/>
              </w:rPr>
            </w:pPr>
            <w:r w:rsidRPr="000C1345">
              <w:rPr>
                <w:b/>
                <w:color w:val="000000"/>
                <w:sz w:val="20"/>
              </w:rPr>
              <w:t>Impact</w:t>
            </w:r>
          </w:p>
          <w:p w:rsidR="00535BE9" w:rsidRPr="000C1345" w:rsidRDefault="00535BE9" w:rsidP="00535BE9">
            <w:pPr>
              <w:ind w:right="-108"/>
              <w:rPr>
                <w:color w:val="000000"/>
                <w:sz w:val="20"/>
              </w:rPr>
            </w:pPr>
            <w:r>
              <w:rPr>
                <w:color w:val="000000"/>
                <w:sz w:val="20"/>
              </w:rPr>
              <w:t>A sustainable</w:t>
            </w:r>
            <w:r>
              <w:rPr>
                <w:rStyle w:val="FootnoteReference"/>
                <w:color w:val="000000"/>
              </w:rPr>
              <w:footnoteReference w:id="6"/>
            </w:r>
            <w:r>
              <w:rPr>
                <w:color w:val="000000"/>
                <w:sz w:val="20"/>
              </w:rPr>
              <w:t xml:space="preserve"> urban transport system is developed in TGPA</w:t>
            </w:r>
          </w:p>
        </w:tc>
        <w:tc>
          <w:tcPr>
            <w:tcW w:w="3265" w:type="dxa"/>
          </w:tcPr>
          <w:p w:rsidR="00535BE9" w:rsidRPr="00D52947" w:rsidRDefault="00535BE9" w:rsidP="00535BE9">
            <w:pPr>
              <w:ind w:right="39"/>
              <w:rPr>
                <w:sz w:val="20"/>
                <w:u w:val="single"/>
              </w:rPr>
            </w:pPr>
            <w:r>
              <w:rPr>
                <w:sz w:val="20"/>
                <w:u w:val="single"/>
              </w:rPr>
              <w:t>By 2020</w:t>
            </w:r>
            <w:r w:rsidRPr="00D52947">
              <w:rPr>
                <w:sz w:val="20"/>
                <w:u w:val="single"/>
              </w:rPr>
              <w:t>:</w:t>
            </w:r>
          </w:p>
          <w:p w:rsidR="00535BE9" w:rsidRDefault="00535BE9" w:rsidP="00535BE9">
            <w:pPr>
              <w:ind w:right="39"/>
              <w:rPr>
                <w:color w:val="000000"/>
                <w:sz w:val="20"/>
              </w:rPr>
            </w:pPr>
            <w:r>
              <w:rPr>
                <w:color w:val="000000"/>
                <w:sz w:val="20"/>
              </w:rPr>
              <w:t>Project saves average 40,000 tCO2-equiv/yr (vs. scenario “without project”)</w:t>
            </w:r>
          </w:p>
          <w:p w:rsidR="00535BE9" w:rsidRPr="008E1099" w:rsidRDefault="00535BE9" w:rsidP="00535BE9">
            <w:pPr>
              <w:ind w:right="39"/>
              <w:rPr>
                <w:color w:val="000000"/>
                <w:sz w:val="10"/>
                <w:szCs w:val="10"/>
              </w:rPr>
            </w:pPr>
          </w:p>
          <w:p w:rsidR="00535BE9" w:rsidRDefault="00535BE9" w:rsidP="00535BE9">
            <w:pPr>
              <w:ind w:right="39"/>
              <w:rPr>
                <w:color w:val="000000"/>
                <w:sz w:val="20"/>
              </w:rPr>
            </w:pPr>
            <w:r w:rsidRPr="004337C2">
              <w:rPr>
                <w:color w:val="000000"/>
                <w:sz w:val="20"/>
              </w:rPr>
              <w:t>Air pollutants (PM</w:t>
            </w:r>
            <w:r w:rsidRPr="004337C2">
              <w:rPr>
                <w:color w:val="000000"/>
                <w:sz w:val="20"/>
                <w:vertAlign w:val="subscript"/>
              </w:rPr>
              <w:t>2.5</w:t>
            </w:r>
            <w:r w:rsidRPr="004337C2">
              <w:rPr>
                <w:color w:val="000000"/>
                <w:sz w:val="20"/>
              </w:rPr>
              <w:t xml:space="preserve">) annual level decrease by </w:t>
            </w:r>
            <w:r>
              <w:rPr>
                <w:color w:val="000000"/>
                <w:sz w:val="20"/>
              </w:rPr>
              <w:t>20</w:t>
            </w:r>
            <w:r w:rsidRPr="004337C2">
              <w:rPr>
                <w:color w:val="000000"/>
                <w:sz w:val="20"/>
              </w:rPr>
              <w:t>% (baseline 20</w:t>
            </w:r>
            <w:r>
              <w:rPr>
                <w:color w:val="000000"/>
                <w:sz w:val="20"/>
              </w:rPr>
              <w:t>06</w:t>
            </w:r>
            <w:r w:rsidRPr="004337C2">
              <w:rPr>
                <w:color w:val="000000"/>
                <w:sz w:val="20"/>
              </w:rPr>
              <w:t>:</w:t>
            </w:r>
            <w:r w:rsidRPr="004337C2">
              <w:rPr>
                <w:rFonts w:cs="Arial"/>
                <w:sz w:val="20"/>
              </w:rPr>
              <w:t xml:space="preserve">76.72 </w:t>
            </w:r>
            <w:proofErr w:type="spellStart"/>
            <w:r w:rsidRPr="004337C2">
              <w:rPr>
                <w:rFonts w:cs="Arial"/>
                <w:sz w:val="20"/>
              </w:rPr>
              <w:t>μg</w:t>
            </w:r>
            <w:proofErr w:type="spellEnd"/>
            <w:r w:rsidRPr="004337C2">
              <w:rPr>
                <w:rFonts w:cs="Arial"/>
                <w:sz w:val="20"/>
              </w:rPr>
              <w:t>/m</w:t>
            </w:r>
            <w:r w:rsidRPr="004337C2">
              <w:rPr>
                <w:rFonts w:cs="Arial"/>
                <w:color w:val="000000"/>
                <w:sz w:val="20"/>
                <w:vertAlign w:val="superscript"/>
              </w:rPr>
              <w:t>3</w:t>
            </w:r>
            <w:r w:rsidRPr="004337C2">
              <w:rPr>
                <w:color w:val="000000"/>
                <w:sz w:val="20"/>
              </w:rPr>
              <w:t>)</w:t>
            </w:r>
          </w:p>
          <w:p w:rsidR="00535BE9" w:rsidRPr="008E1099" w:rsidRDefault="00535BE9" w:rsidP="00535BE9">
            <w:pPr>
              <w:ind w:right="39"/>
              <w:rPr>
                <w:color w:val="000000"/>
                <w:sz w:val="10"/>
                <w:szCs w:val="10"/>
              </w:rPr>
            </w:pPr>
          </w:p>
          <w:p w:rsidR="00535BE9" w:rsidRDefault="00535BE9" w:rsidP="00535BE9">
            <w:pPr>
              <w:ind w:right="39"/>
              <w:rPr>
                <w:color w:val="000000"/>
                <w:sz w:val="20"/>
              </w:rPr>
            </w:pPr>
            <w:r>
              <w:rPr>
                <w:color w:val="000000"/>
                <w:sz w:val="20"/>
              </w:rPr>
              <w:t xml:space="preserve">GCC </w:t>
            </w:r>
            <w:proofErr w:type="spellStart"/>
            <w:r>
              <w:rPr>
                <w:color w:val="000000"/>
                <w:sz w:val="20"/>
              </w:rPr>
              <w:t>walkability</w:t>
            </w:r>
            <w:proofErr w:type="spellEnd"/>
            <w:r>
              <w:rPr>
                <w:color w:val="000000"/>
                <w:sz w:val="20"/>
              </w:rPr>
              <w:t xml:space="preserve"> index rating  improves from 39</w:t>
            </w:r>
            <w:r w:rsidRPr="007432E8">
              <w:rPr>
                <w:color w:val="000000"/>
                <w:sz w:val="20"/>
              </w:rPr>
              <w:t xml:space="preserve"> </w:t>
            </w:r>
            <w:r>
              <w:rPr>
                <w:color w:val="000000"/>
                <w:sz w:val="20"/>
              </w:rPr>
              <w:t xml:space="preserve">(baseline 2010) </w:t>
            </w:r>
            <w:r w:rsidRPr="007432E8">
              <w:rPr>
                <w:color w:val="000000"/>
                <w:sz w:val="20"/>
              </w:rPr>
              <w:t xml:space="preserve">to </w:t>
            </w:r>
            <w:r>
              <w:rPr>
                <w:color w:val="000000"/>
                <w:sz w:val="20"/>
              </w:rPr>
              <w:t xml:space="preserve">60 out of 100 </w:t>
            </w:r>
          </w:p>
          <w:p w:rsidR="00535BE9" w:rsidRPr="00BB4284" w:rsidRDefault="00535BE9" w:rsidP="00535BE9">
            <w:pPr>
              <w:ind w:right="39"/>
              <w:rPr>
                <w:color w:val="000000"/>
                <w:sz w:val="6"/>
                <w:szCs w:val="6"/>
              </w:rPr>
            </w:pPr>
          </w:p>
        </w:tc>
        <w:tc>
          <w:tcPr>
            <w:tcW w:w="3114" w:type="dxa"/>
          </w:tcPr>
          <w:p w:rsidR="00535BE9" w:rsidRDefault="00535BE9" w:rsidP="00535BE9">
            <w:pPr>
              <w:ind w:right="39"/>
              <w:rPr>
                <w:color w:val="000000"/>
                <w:sz w:val="20"/>
              </w:rPr>
            </w:pPr>
          </w:p>
          <w:p w:rsidR="00535BE9" w:rsidRDefault="00535BE9" w:rsidP="00535BE9">
            <w:pPr>
              <w:ind w:right="39"/>
              <w:rPr>
                <w:color w:val="000000"/>
                <w:sz w:val="20"/>
              </w:rPr>
            </w:pPr>
            <w:r>
              <w:rPr>
                <w:sz w:val="20"/>
              </w:rPr>
              <w:t>CDM evaluation reports (</w:t>
            </w:r>
            <w:proofErr w:type="spellStart"/>
            <w:r>
              <w:rPr>
                <w:sz w:val="20"/>
              </w:rPr>
              <w:t>Validator</w:t>
            </w:r>
            <w:proofErr w:type="spellEnd"/>
            <w:r>
              <w:rPr>
                <w:sz w:val="20"/>
              </w:rPr>
              <w:t>)</w:t>
            </w:r>
          </w:p>
          <w:p w:rsidR="00535BE9" w:rsidRPr="003514B2" w:rsidRDefault="00535BE9" w:rsidP="00535BE9">
            <w:pPr>
              <w:ind w:right="39"/>
              <w:rPr>
                <w:color w:val="000000"/>
                <w:sz w:val="10"/>
                <w:szCs w:val="10"/>
              </w:rPr>
            </w:pPr>
          </w:p>
          <w:p w:rsidR="00535BE9" w:rsidRDefault="00535BE9" w:rsidP="00535BE9">
            <w:pPr>
              <w:ind w:right="39"/>
              <w:rPr>
                <w:color w:val="000000"/>
                <w:sz w:val="20"/>
              </w:rPr>
            </w:pPr>
          </w:p>
          <w:p w:rsidR="00535BE9" w:rsidRDefault="00535BE9" w:rsidP="00535BE9">
            <w:pPr>
              <w:ind w:right="39"/>
              <w:rPr>
                <w:color w:val="000000"/>
                <w:sz w:val="20"/>
              </w:rPr>
            </w:pPr>
            <w:r>
              <w:rPr>
                <w:rFonts w:cs="Arial"/>
                <w:color w:val="000000"/>
                <w:sz w:val="20"/>
              </w:rPr>
              <w:t>DOE annual report; and</w:t>
            </w:r>
            <w:r>
              <w:rPr>
                <w:color w:val="000000"/>
                <w:sz w:val="20"/>
              </w:rPr>
              <w:t xml:space="preserve"> </w:t>
            </w:r>
          </w:p>
          <w:p w:rsidR="00535BE9" w:rsidRDefault="00535BE9" w:rsidP="00535BE9">
            <w:pPr>
              <w:ind w:right="39"/>
              <w:rPr>
                <w:color w:val="000000"/>
                <w:sz w:val="20"/>
              </w:rPr>
            </w:pPr>
            <w:r>
              <w:rPr>
                <w:color w:val="000000"/>
                <w:sz w:val="20"/>
              </w:rPr>
              <w:t xml:space="preserve">PMU results monitoring of the </w:t>
            </w:r>
            <w:proofErr w:type="spellStart"/>
            <w:r>
              <w:rPr>
                <w:color w:val="000000"/>
                <w:sz w:val="20"/>
              </w:rPr>
              <w:t>Abt</w:t>
            </w:r>
            <w:proofErr w:type="spellEnd"/>
            <w:r>
              <w:rPr>
                <w:color w:val="000000"/>
                <w:sz w:val="20"/>
              </w:rPr>
              <w:t xml:space="preserve"> Study</w:t>
            </w:r>
            <w:r>
              <w:rPr>
                <w:rStyle w:val="FootnoteReference"/>
                <w:color w:val="000000"/>
              </w:rPr>
              <w:footnoteReference w:id="7"/>
            </w:r>
          </w:p>
          <w:p w:rsidR="00535BE9" w:rsidRPr="008E1099" w:rsidRDefault="00535BE9" w:rsidP="00535BE9">
            <w:pPr>
              <w:ind w:right="39"/>
              <w:rPr>
                <w:color w:val="000000"/>
                <w:sz w:val="10"/>
                <w:szCs w:val="10"/>
              </w:rPr>
            </w:pPr>
          </w:p>
          <w:p w:rsidR="00535BE9" w:rsidRPr="008E1099" w:rsidRDefault="00535BE9" w:rsidP="00535BE9">
            <w:pPr>
              <w:ind w:right="39"/>
              <w:rPr>
                <w:color w:val="000000"/>
                <w:sz w:val="10"/>
                <w:szCs w:val="10"/>
              </w:rPr>
            </w:pPr>
            <w:r>
              <w:rPr>
                <w:color w:val="000000"/>
                <w:sz w:val="20"/>
              </w:rPr>
              <w:t xml:space="preserve">CAI-A </w:t>
            </w:r>
            <w:proofErr w:type="spellStart"/>
            <w:r>
              <w:rPr>
                <w:color w:val="000000"/>
                <w:sz w:val="20"/>
              </w:rPr>
              <w:t>walkability</w:t>
            </w:r>
            <w:proofErr w:type="spellEnd"/>
            <w:r>
              <w:rPr>
                <w:color w:val="000000"/>
                <w:sz w:val="20"/>
              </w:rPr>
              <w:t xml:space="preserve"> index and </w:t>
            </w:r>
            <w:smartTag w:uri="urn:schemas-microsoft-com:office:smarttags" w:element="place">
              <w:r>
                <w:rPr>
                  <w:color w:val="000000"/>
                  <w:sz w:val="20"/>
                </w:rPr>
                <w:t>Dhaka</w:t>
              </w:r>
            </w:smartTag>
            <w:r>
              <w:rPr>
                <w:color w:val="000000"/>
                <w:sz w:val="20"/>
              </w:rPr>
              <w:t xml:space="preserve"> survey </w:t>
            </w:r>
          </w:p>
        </w:tc>
        <w:tc>
          <w:tcPr>
            <w:tcW w:w="3118" w:type="dxa"/>
          </w:tcPr>
          <w:p w:rsidR="00535BE9" w:rsidRPr="000C1345" w:rsidRDefault="00535BE9" w:rsidP="00535BE9">
            <w:pPr>
              <w:rPr>
                <w:b/>
                <w:sz w:val="20"/>
              </w:rPr>
            </w:pPr>
            <w:r w:rsidRPr="000C1345">
              <w:rPr>
                <w:b/>
                <w:sz w:val="20"/>
              </w:rPr>
              <w:t>Assumption</w:t>
            </w:r>
          </w:p>
          <w:p w:rsidR="00535BE9" w:rsidRPr="000C1345" w:rsidRDefault="00535BE9" w:rsidP="00535BE9">
            <w:pPr>
              <w:ind w:left="-18"/>
              <w:rPr>
                <w:color w:val="000000"/>
                <w:sz w:val="20"/>
              </w:rPr>
            </w:pPr>
            <w:r>
              <w:rPr>
                <w:color w:val="000000"/>
                <w:sz w:val="20"/>
              </w:rPr>
              <w:t>Sustained government commitment to institutional reforms in the sector, and to private sector development.</w:t>
            </w:r>
          </w:p>
          <w:p w:rsidR="00535BE9" w:rsidRPr="000C1345" w:rsidRDefault="00535BE9" w:rsidP="00535BE9">
            <w:pPr>
              <w:ind w:left="-18"/>
              <w:rPr>
                <w:color w:val="000000"/>
                <w:sz w:val="20"/>
              </w:rPr>
            </w:pPr>
          </w:p>
          <w:p w:rsidR="00535BE9" w:rsidRPr="007432E8" w:rsidRDefault="00535BE9" w:rsidP="00535BE9">
            <w:pPr>
              <w:ind w:left="-18"/>
              <w:rPr>
                <w:color w:val="000000"/>
                <w:sz w:val="20"/>
              </w:rPr>
            </w:pPr>
          </w:p>
        </w:tc>
      </w:tr>
      <w:tr w:rsidR="00535BE9" w:rsidRPr="000C1345" w:rsidTr="00535BE9">
        <w:tc>
          <w:tcPr>
            <w:tcW w:w="2912" w:type="dxa"/>
          </w:tcPr>
          <w:p w:rsidR="00535BE9" w:rsidRPr="000C1345" w:rsidRDefault="00535BE9" w:rsidP="00535BE9">
            <w:pPr>
              <w:rPr>
                <w:color w:val="000000"/>
                <w:sz w:val="20"/>
              </w:rPr>
            </w:pPr>
            <w:r w:rsidRPr="000C1345">
              <w:rPr>
                <w:b/>
                <w:color w:val="000000"/>
                <w:sz w:val="20"/>
              </w:rPr>
              <w:t>Outcome</w:t>
            </w:r>
          </w:p>
          <w:p w:rsidR="00535BE9" w:rsidRPr="000C1345" w:rsidRDefault="00535BE9" w:rsidP="00535BE9">
            <w:pPr>
              <w:ind w:right="-108"/>
              <w:rPr>
                <w:color w:val="000000"/>
                <w:sz w:val="20"/>
              </w:rPr>
            </w:pPr>
            <w:r>
              <w:rPr>
                <w:color w:val="000000"/>
                <w:sz w:val="20"/>
              </w:rPr>
              <w:t>The public transport system is improved in TGPA, benefiting a population of 1 million</w:t>
            </w:r>
          </w:p>
        </w:tc>
        <w:tc>
          <w:tcPr>
            <w:tcW w:w="3265" w:type="dxa"/>
          </w:tcPr>
          <w:p w:rsidR="00535BE9" w:rsidRPr="00D52947" w:rsidRDefault="00535BE9" w:rsidP="00535BE9">
            <w:pPr>
              <w:ind w:right="39"/>
              <w:rPr>
                <w:color w:val="000000"/>
                <w:sz w:val="20"/>
                <w:u w:val="single"/>
              </w:rPr>
            </w:pPr>
            <w:r w:rsidRPr="00D52947">
              <w:rPr>
                <w:color w:val="000000"/>
                <w:sz w:val="20"/>
                <w:u w:val="single"/>
              </w:rPr>
              <w:t>By 201</w:t>
            </w:r>
            <w:r>
              <w:rPr>
                <w:color w:val="000000"/>
                <w:sz w:val="20"/>
                <w:u w:val="single"/>
              </w:rPr>
              <w:t>7</w:t>
            </w:r>
            <w:r w:rsidRPr="00D52947">
              <w:rPr>
                <w:color w:val="000000"/>
                <w:sz w:val="20"/>
                <w:u w:val="single"/>
              </w:rPr>
              <w:t>:</w:t>
            </w:r>
          </w:p>
          <w:p w:rsidR="00535BE9" w:rsidRDefault="00535BE9" w:rsidP="00535BE9">
            <w:pPr>
              <w:ind w:right="39"/>
              <w:rPr>
                <w:color w:val="000000"/>
                <w:sz w:val="20"/>
              </w:rPr>
            </w:pPr>
            <w:r w:rsidRPr="00507ABF">
              <w:rPr>
                <w:sz w:val="20"/>
              </w:rPr>
              <w:t>Resi</w:t>
            </w:r>
            <w:r>
              <w:rPr>
                <w:sz w:val="20"/>
              </w:rPr>
              <w:t xml:space="preserve">dent positive perception of </w:t>
            </w:r>
            <w:r>
              <w:rPr>
                <w:color w:val="000000"/>
                <w:sz w:val="20"/>
              </w:rPr>
              <w:t xml:space="preserve">public transport and </w:t>
            </w:r>
            <w:r>
              <w:rPr>
                <w:sz w:val="20"/>
              </w:rPr>
              <w:t>urban life quality improves by</w:t>
            </w:r>
            <w:r>
              <w:rPr>
                <w:color w:val="000000"/>
                <w:sz w:val="20"/>
              </w:rPr>
              <w:t xml:space="preserve"> 50% from baseline 2012.</w:t>
            </w:r>
          </w:p>
          <w:p w:rsidR="00535BE9" w:rsidRPr="007432E8" w:rsidRDefault="00535BE9" w:rsidP="00535BE9">
            <w:pPr>
              <w:ind w:right="39"/>
              <w:rPr>
                <w:color w:val="000000"/>
                <w:sz w:val="10"/>
                <w:szCs w:val="10"/>
              </w:rPr>
            </w:pPr>
          </w:p>
          <w:p w:rsidR="00535BE9" w:rsidRPr="00C8021F" w:rsidRDefault="00535BE9" w:rsidP="00535BE9">
            <w:pPr>
              <w:ind w:right="39"/>
              <w:rPr>
                <w:color w:val="000000"/>
                <w:sz w:val="10"/>
                <w:szCs w:val="10"/>
              </w:rPr>
            </w:pPr>
          </w:p>
          <w:p w:rsidR="00535BE9" w:rsidRPr="000F2E1D" w:rsidRDefault="00535BE9" w:rsidP="00535BE9">
            <w:pPr>
              <w:ind w:right="39"/>
              <w:rPr>
                <w:color w:val="000000"/>
                <w:sz w:val="10"/>
                <w:szCs w:val="10"/>
              </w:rPr>
            </w:pPr>
            <w:r w:rsidRPr="00F21345">
              <w:rPr>
                <w:color w:val="000000"/>
                <w:sz w:val="20"/>
              </w:rPr>
              <w:t xml:space="preserve">BRT achieves </w:t>
            </w:r>
            <w:r w:rsidRPr="00ED6DB9">
              <w:rPr>
                <w:color w:val="000000"/>
                <w:sz w:val="20"/>
              </w:rPr>
              <w:t>100,000</w:t>
            </w:r>
            <w:r>
              <w:rPr>
                <w:color w:val="000000"/>
                <w:sz w:val="20"/>
              </w:rPr>
              <w:t xml:space="preserve"> </w:t>
            </w:r>
            <w:proofErr w:type="spellStart"/>
            <w:r>
              <w:rPr>
                <w:color w:val="000000"/>
                <w:sz w:val="20"/>
              </w:rPr>
              <w:t>pax</w:t>
            </w:r>
            <w:proofErr w:type="spellEnd"/>
            <w:r>
              <w:rPr>
                <w:color w:val="000000"/>
                <w:sz w:val="20"/>
              </w:rPr>
              <w:t xml:space="preserve"> / day ridership [at least 30% women] in 1</w:t>
            </w:r>
            <w:r w:rsidRPr="00F21345">
              <w:rPr>
                <w:color w:val="000000"/>
                <w:sz w:val="20"/>
                <w:vertAlign w:val="superscript"/>
              </w:rPr>
              <w:t>st</w:t>
            </w:r>
            <w:r>
              <w:rPr>
                <w:color w:val="000000"/>
                <w:sz w:val="20"/>
              </w:rPr>
              <w:t xml:space="preserve"> year of operation</w:t>
            </w:r>
          </w:p>
          <w:p w:rsidR="00535BE9" w:rsidRPr="00F21345" w:rsidRDefault="00535BE9" w:rsidP="00535BE9">
            <w:pPr>
              <w:ind w:right="39"/>
              <w:rPr>
                <w:color w:val="000000"/>
                <w:sz w:val="10"/>
                <w:szCs w:val="10"/>
              </w:rPr>
            </w:pPr>
          </w:p>
          <w:p w:rsidR="00535BE9" w:rsidRDefault="00535BE9" w:rsidP="00535BE9">
            <w:pPr>
              <w:ind w:right="39"/>
              <w:rPr>
                <w:color w:val="000000"/>
                <w:sz w:val="20"/>
              </w:rPr>
            </w:pPr>
            <w:r w:rsidRPr="00C02940">
              <w:rPr>
                <w:color w:val="000000"/>
                <w:sz w:val="20"/>
              </w:rPr>
              <w:t xml:space="preserve">Modal share of </w:t>
            </w:r>
            <w:r>
              <w:rPr>
                <w:color w:val="000000"/>
                <w:sz w:val="20"/>
              </w:rPr>
              <w:t>public transport</w:t>
            </w:r>
            <w:r w:rsidRPr="00C02940">
              <w:rPr>
                <w:color w:val="000000"/>
                <w:sz w:val="20"/>
              </w:rPr>
              <w:t xml:space="preserve"> increase </w:t>
            </w:r>
            <w:r>
              <w:rPr>
                <w:color w:val="000000"/>
                <w:sz w:val="20"/>
              </w:rPr>
              <w:t>from 40% (baseline 2011) to</w:t>
            </w:r>
            <w:r w:rsidRPr="00C02940">
              <w:rPr>
                <w:color w:val="000000"/>
                <w:sz w:val="20"/>
              </w:rPr>
              <w:t xml:space="preserve"> </w:t>
            </w:r>
            <w:r>
              <w:rPr>
                <w:color w:val="000000"/>
                <w:sz w:val="20"/>
              </w:rPr>
              <w:t>50</w:t>
            </w:r>
            <w:r w:rsidRPr="00C02940">
              <w:rPr>
                <w:color w:val="000000"/>
                <w:sz w:val="20"/>
              </w:rPr>
              <w:t>%</w:t>
            </w:r>
          </w:p>
          <w:p w:rsidR="00535BE9" w:rsidRPr="00BB4284" w:rsidRDefault="00535BE9" w:rsidP="00535BE9">
            <w:pPr>
              <w:ind w:right="39"/>
              <w:rPr>
                <w:color w:val="000000"/>
                <w:sz w:val="6"/>
                <w:szCs w:val="6"/>
              </w:rPr>
            </w:pPr>
          </w:p>
        </w:tc>
        <w:tc>
          <w:tcPr>
            <w:tcW w:w="3114" w:type="dxa"/>
          </w:tcPr>
          <w:p w:rsidR="00535BE9" w:rsidRDefault="00535BE9" w:rsidP="00535BE9">
            <w:pPr>
              <w:ind w:right="39"/>
              <w:rPr>
                <w:color w:val="000000"/>
                <w:sz w:val="20"/>
              </w:rPr>
            </w:pPr>
          </w:p>
          <w:p w:rsidR="00535BE9" w:rsidRDefault="00535BE9" w:rsidP="00535BE9">
            <w:pPr>
              <w:ind w:right="39"/>
              <w:rPr>
                <w:color w:val="000000"/>
                <w:sz w:val="20"/>
              </w:rPr>
            </w:pPr>
            <w:r>
              <w:rPr>
                <w:color w:val="000000"/>
                <w:sz w:val="20"/>
              </w:rPr>
              <w:t>SPO Claim Book and</w:t>
            </w:r>
          </w:p>
          <w:p w:rsidR="00535BE9" w:rsidRDefault="00535BE9" w:rsidP="00535BE9">
            <w:pPr>
              <w:ind w:right="39"/>
              <w:rPr>
                <w:color w:val="000000"/>
                <w:sz w:val="20"/>
              </w:rPr>
            </w:pPr>
            <w:r>
              <w:rPr>
                <w:color w:val="000000"/>
                <w:sz w:val="20"/>
              </w:rPr>
              <w:t>Socio-economic / perception survey</w:t>
            </w:r>
          </w:p>
          <w:p w:rsidR="00535BE9" w:rsidRDefault="00535BE9" w:rsidP="00535BE9">
            <w:pPr>
              <w:ind w:right="39"/>
              <w:rPr>
                <w:color w:val="000000"/>
                <w:sz w:val="20"/>
              </w:rPr>
            </w:pPr>
          </w:p>
          <w:p w:rsidR="00535BE9" w:rsidRPr="00DA2DF8" w:rsidRDefault="00535BE9" w:rsidP="00535BE9">
            <w:pPr>
              <w:ind w:right="39"/>
              <w:rPr>
                <w:color w:val="000000"/>
                <w:sz w:val="10"/>
                <w:szCs w:val="10"/>
              </w:rPr>
            </w:pPr>
          </w:p>
          <w:p w:rsidR="00535BE9" w:rsidRPr="000F2E1D" w:rsidRDefault="00535BE9" w:rsidP="00535BE9">
            <w:pPr>
              <w:ind w:right="39"/>
              <w:rPr>
                <w:color w:val="000000"/>
                <w:sz w:val="10"/>
                <w:szCs w:val="10"/>
              </w:rPr>
            </w:pPr>
          </w:p>
          <w:p w:rsidR="00535BE9" w:rsidRDefault="00535BE9" w:rsidP="00535BE9">
            <w:pPr>
              <w:ind w:right="39"/>
              <w:rPr>
                <w:color w:val="000000"/>
                <w:sz w:val="20"/>
              </w:rPr>
            </w:pPr>
            <w:r>
              <w:rPr>
                <w:color w:val="000000"/>
                <w:sz w:val="20"/>
              </w:rPr>
              <w:t>SPO annual reports</w:t>
            </w:r>
          </w:p>
          <w:p w:rsidR="00535BE9" w:rsidRPr="00752830" w:rsidRDefault="00535BE9" w:rsidP="00535BE9">
            <w:pPr>
              <w:ind w:right="39"/>
              <w:rPr>
                <w:color w:val="000000"/>
                <w:sz w:val="10"/>
                <w:szCs w:val="10"/>
              </w:rPr>
            </w:pPr>
          </w:p>
          <w:p w:rsidR="00535BE9" w:rsidRDefault="00535BE9" w:rsidP="00535BE9">
            <w:pPr>
              <w:ind w:right="39"/>
              <w:rPr>
                <w:color w:val="000000"/>
                <w:sz w:val="20"/>
              </w:rPr>
            </w:pPr>
          </w:p>
          <w:p w:rsidR="00535BE9" w:rsidRDefault="00535BE9" w:rsidP="00535BE9">
            <w:pPr>
              <w:ind w:right="39"/>
              <w:rPr>
                <w:color w:val="000000"/>
                <w:sz w:val="20"/>
              </w:rPr>
            </w:pPr>
          </w:p>
          <w:p w:rsidR="00535BE9" w:rsidRDefault="00535BE9" w:rsidP="00535BE9">
            <w:pPr>
              <w:ind w:right="39"/>
              <w:rPr>
                <w:color w:val="000000"/>
                <w:sz w:val="20"/>
              </w:rPr>
            </w:pPr>
            <w:r>
              <w:rPr>
                <w:color w:val="000000"/>
                <w:sz w:val="20"/>
              </w:rPr>
              <w:t xml:space="preserve">SPO / DTCA annual reports </w:t>
            </w:r>
          </w:p>
          <w:p w:rsidR="00535BE9" w:rsidRPr="000C1345" w:rsidRDefault="00535BE9" w:rsidP="00535BE9">
            <w:pPr>
              <w:ind w:right="39"/>
              <w:rPr>
                <w:color w:val="000000"/>
                <w:sz w:val="20"/>
              </w:rPr>
            </w:pPr>
          </w:p>
        </w:tc>
        <w:tc>
          <w:tcPr>
            <w:tcW w:w="3118" w:type="dxa"/>
          </w:tcPr>
          <w:p w:rsidR="00535BE9" w:rsidRPr="000C1345" w:rsidRDefault="00535BE9" w:rsidP="00535BE9">
            <w:pPr>
              <w:rPr>
                <w:b/>
                <w:color w:val="000000"/>
                <w:sz w:val="20"/>
              </w:rPr>
            </w:pPr>
            <w:r>
              <w:rPr>
                <w:b/>
                <w:color w:val="000000"/>
                <w:sz w:val="20"/>
              </w:rPr>
              <w:t>Risk</w:t>
            </w:r>
          </w:p>
          <w:p w:rsidR="00535BE9" w:rsidRDefault="00535BE9" w:rsidP="00535BE9">
            <w:pPr>
              <w:ind w:left="-18"/>
              <w:rPr>
                <w:color w:val="000000"/>
                <w:sz w:val="20"/>
              </w:rPr>
            </w:pPr>
            <w:r>
              <w:rPr>
                <w:color w:val="000000"/>
                <w:sz w:val="20"/>
              </w:rPr>
              <w:t>Political instability in GCC, following its creation.</w:t>
            </w:r>
          </w:p>
          <w:p w:rsidR="00535BE9" w:rsidRPr="000C1345" w:rsidRDefault="00535BE9" w:rsidP="00535BE9">
            <w:pPr>
              <w:rPr>
                <w:color w:val="000000"/>
                <w:sz w:val="20"/>
              </w:rPr>
            </w:pPr>
          </w:p>
        </w:tc>
      </w:tr>
      <w:tr w:rsidR="00535BE9" w:rsidRPr="000D5CB3" w:rsidTr="00535BE9">
        <w:trPr>
          <w:trHeight w:val="3491"/>
        </w:trPr>
        <w:tc>
          <w:tcPr>
            <w:tcW w:w="2912" w:type="dxa"/>
          </w:tcPr>
          <w:p w:rsidR="00535BE9" w:rsidRPr="000C1345" w:rsidRDefault="00535BE9" w:rsidP="00535BE9">
            <w:pPr>
              <w:rPr>
                <w:color w:val="000000"/>
                <w:sz w:val="20"/>
              </w:rPr>
            </w:pPr>
            <w:r w:rsidRPr="000C1345">
              <w:rPr>
                <w:b/>
                <w:color w:val="000000"/>
                <w:sz w:val="20"/>
              </w:rPr>
              <w:lastRenderedPageBreak/>
              <w:t>Outputs</w:t>
            </w:r>
          </w:p>
          <w:p w:rsidR="00535BE9" w:rsidRDefault="00535BE9" w:rsidP="00535BE9">
            <w:pPr>
              <w:ind w:right="-108"/>
              <w:rPr>
                <w:color w:val="000000"/>
                <w:sz w:val="20"/>
              </w:rPr>
            </w:pPr>
            <w:r w:rsidRPr="000C1345">
              <w:rPr>
                <w:color w:val="000000"/>
                <w:sz w:val="20"/>
              </w:rPr>
              <w:t>1.</w:t>
            </w:r>
            <w:r>
              <w:rPr>
                <w:color w:val="000000"/>
                <w:sz w:val="20"/>
              </w:rPr>
              <w:t xml:space="preserve"> TGPA’s main urban transport corridor is  restructured </w:t>
            </w:r>
          </w:p>
          <w:p w:rsidR="00535BE9" w:rsidRPr="000C1345" w:rsidRDefault="00535BE9" w:rsidP="00535BE9">
            <w:pPr>
              <w:rPr>
                <w:b/>
                <w:color w:val="000000"/>
                <w:sz w:val="20"/>
              </w:rPr>
            </w:pPr>
          </w:p>
        </w:tc>
        <w:tc>
          <w:tcPr>
            <w:tcW w:w="3265" w:type="dxa"/>
          </w:tcPr>
          <w:p w:rsidR="00535BE9" w:rsidRPr="00502D6E" w:rsidRDefault="00535BE9" w:rsidP="00535BE9">
            <w:pPr>
              <w:ind w:right="-108"/>
              <w:rPr>
                <w:color w:val="000000"/>
                <w:sz w:val="20"/>
                <w:u w:val="single"/>
              </w:rPr>
            </w:pPr>
          </w:p>
          <w:p w:rsidR="00535BE9" w:rsidRPr="00716218" w:rsidRDefault="00535BE9" w:rsidP="00535BE9">
            <w:pPr>
              <w:rPr>
                <w:color w:val="000000"/>
                <w:sz w:val="20"/>
              </w:rPr>
            </w:pPr>
            <w:r>
              <w:rPr>
                <w:color w:val="000000"/>
                <w:sz w:val="20"/>
              </w:rPr>
              <w:t xml:space="preserve">20 km. BRT route, mixed traffic lanes, NMT lanes,  sidewalks and terminal and depot in </w:t>
            </w:r>
            <w:proofErr w:type="spellStart"/>
            <w:r>
              <w:rPr>
                <w:color w:val="000000"/>
                <w:sz w:val="20"/>
              </w:rPr>
              <w:t>Gazipur</w:t>
            </w:r>
            <w:proofErr w:type="spellEnd"/>
            <w:r>
              <w:rPr>
                <w:color w:val="000000"/>
                <w:sz w:val="20"/>
              </w:rPr>
              <w:t xml:space="preserve"> completed by 2016 as per design and international quality standards, including </w:t>
            </w:r>
            <w:r w:rsidRPr="00084EB6">
              <w:rPr>
                <w:rFonts w:eastAsia="MS Mincho" w:cs="Arial"/>
                <w:bCs/>
                <w:color w:val="000000"/>
                <w:sz w:val="20"/>
                <w:lang w:eastAsia="ja-JP"/>
              </w:rPr>
              <w:t xml:space="preserve"> s</w:t>
            </w:r>
            <w:r>
              <w:rPr>
                <w:rFonts w:eastAsia="MS Mincho" w:cs="Arial"/>
                <w:bCs/>
                <w:color w:val="000000"/>
                <w:sz w:val="20"/>
                <w:lang w:eastAsia="ja-JP"/>
              </w:rPr>
              <w:t xml:space="preserve">afety design features for women, </w:t>
            </w:r>
            <w:r w:rsidRPr="00084EB6">
              <w:rPr>
                <w:rFonts w:eastAsia="MS Mincho" w:cs="Arial"/>
                <w:bCs/>
                <w:color w:val="000000"/>
                <w:sz w:val="20"/>
                <w:lang w:eastAsia="ja-JP"/>
              </w:rPr>
              <w:t>children</w:t>
            </w:r>
            <w:r>
              <w:rPr>
                <w:rFonts w:eastAsia="MS Mincho" w:cs="Arial"/>
                <w:bCs/>
                <w:color w:val="000000"/>
                <w:sz w:val="20"/>
                <w:lang w:eastAsia="ja-JP"/>
              </w:rPr>
              <w:t xml:space="preserve"> and disabled</w:t>
            </w:r>
            <w:r w:rsidRPr="00716218">
              <w:rPr>
                <w:color w:val="000000"/>
                <w:sz w:val="20"/>
              </w:rPr>
              <w:t xml:space="preserve"> </w:t>
            </w:r>
          </w:p>
          <w:p w:rsidR="00535BE9" w:rsidRPr="0090338D" w:rsidRDefault="00535BE9" w:rsidP="00535BE9">
            <w:pPr>
              <w:rPr>
                <w:color w:val="000000"/>
                <w:sz w:val="10"/>
                <w:szCs w:val="10"/>
              </w:rPr>
            </w:pPr>
          </w:p>
          <w:p w:rsidR="00535BE9" w:rsidRDefault="00535BE9" w:rsidP="00535BE9">
            <w:pPr>
              <w:rPr>
                <w:color w:val="000000"/>
                <w:sz w:val="20"/>
              </w:rPr>
            </w:pPr>
            <w:r w:rsidRPr="00ED6DB9">
              <w:rPr>
                <w:color w:val="000000"/>
                <w:sz w:val="20"/>
              </w:rPr>
              <w:t>90</w:t>
            </w:r>
            <w:r>
              <w:rPr>
                <w:color w:val="000000"/>
                <w:sz w:val="20"/>
              </w:rPr>
              <w:t xml:space="preserve">% flood-free days along the corridor by 2017  </w:t>
            </w:r>
          </w:p>
          <w:p w:rsidR="00535BE9" w:rsidRPr="00CD454C" w:rsidRDefault="00535BE9" w:rsidP="00535BE9">
            <w:pPr>
              <w:rPr>
                <w:color w:val="000000"/>
                <w:sz w:val="10"/>
                <w:szCs w:val="10"/>
              </w:rPr>
            </w:pPr>
          </w:p>
          <w:p w:rsidR="00535BE9" w:rsidRDefault="00535BE9" w:rsidP="00535BE9">
            <w:pPr>
              <w:rPr>
                <w:color w:val="000000"/>
                <w:sz w:val="10"/>
                <w:szCs w:val="10"/>
              </w:rPr>
            </w:pPr>
            <w:r>
              <w:rPr>
                <w:color w:val="000000"/>
                <w:sz w:val="20"/>
              </w:rPr>
              <w:t>100 m. stretch in 155 feeder roads improved for NMT by 2016</w:t>
            </w:r>
            <w:r>
              <w:rPr>
                <w:color w:val="000000"/>
                <w:sz w:val="10"/>
                <w:szCs w:val="10"/>
              </w:rPr>
              <w:t xml:space="preserve"> </w:t>
            </w:r>
          </w:p>
          <w:p w:rsidR="00535BE9" w:rsidRDefault="00535BE9" w:rsidP="00535BE9">
            <w:pPr>
              <w:rPr>
                <w:color w:val="000000"/>
                <w:sz w:val="10"/>
                <w:szCs w:val="10"/>
              </w:rPr>
            </w:pPr>
          </w:p>
          <w:p w:rsidR="00535BE9" w:rsidRDefault="00535BE9" w:rsidP="00535BE9">
            <w:pPr>
              <w:rPr>
                <w:color w:val="000000"/>
                <w:sz w:val="20"/>
              </w:rPr>
            </w:pPr>
            <w:r w:rsidRPr="001763F0">
              <w:rPr>
                <w:color w:val="000000"/>
                <w:sz w:val="20"/>
              </w:rPr>
              <w:t>Airport BRT terminal</w:t>
            </w:r>
            <w:r>
              <w:rPr>
                <w:color w:val="000000"/>
                <w:sz w:val="20"/>
              </w:rPr>
              <w:t xml:space="preserve"> developed as part of an intermodal hub through PPP scheme, by 2016</w:t>
            </w:r>
          </w:p>
          <w:p w:rsidR="00535BE9" w:rsidRPr="008E6412" w:rsidRDefault="00535BE9" w:rsidP="00535BE9">
            <w:pPr>
              <w:rPr>
                <w:color w:val="000000"/>
                <w:sz w:val="20"/>
              </w:rPr>
            </w:pPr>
          </w:p>
        </w:tc>
        <w:tc>
          <w:tcPr>
            <w:tcW w:w="3114" w:type="dxa"/>
          </w:tcPr>
          <w:p w:rsidR="00535BE9" w:rsidRDefault="00535BE9" w:rsidP="00535BE9">
            <w:pPr>
              <w:rPr>
                <w:color w:val="000000"/>
                <w:sz w:val="20"/>
              </w:rPr>
            </w:pPr>
          </w:p>
          <w:p w:rsidR="00535BE9" w:rsidRDefault="00535BE9" w:rsidP="00535BE9">
            <w:pPr>
              <w:rPr>
                <w:color w:val="000000"/>
                <w:sz w:val="20"/>
              </w:rPr>
            </w:pPr>
            <w:r>
              <w:rPr>
                <w:color w:val="000000"/>
                <w:sz w:val="20"/>
              </w:rPr>
              <w:t>PMU / SPO annual reports</w:t>
            </w:r>
          </w:p>
          <w:p w:rsidR="00535BE9" w:rsidRDefault="00535BE9" w:rsidP="00535BE9">
            <w:pPr>
              <w:rPr>
                <w:color w:val="000000"/>
                <w:sz w:val="20"/>
              </w:rPr>
            </w:pPr>
          </w:p>
          <w:p w:rsidR="00535BE9" w:rsidRDefault="00535BE9" w:rsidP="00535BE9">
            <w:pPr>
              <w:rPr>
                <w:color w:val="000000"/>
                <w:sz w:val="20"/>
              </w:rPr>
            </w:pPr>
          </w:p>
          <w:p w:rsidR="00535BE9" w:rsidRDefault="00535BE9" w:rsidP="00535BE9">
            <w:pPr>
              <w:rPr>
                <w:color w:val="000000"/>
                <w:sz w:val="20"/>
              </w:rPr>
            </w:pPr>
          </w:p>
          <w:p w:rsidR="00535BE9" w:rsidRDefault="00535BE9" w:rsidP="00535BE9">
            <w:pPr>
              <w:rPr>
                <w:color w:val="000000"/>
                <w:sz w:val="20"/>
              </w:rPr>
            </w:pPr>
          </w:p>
          <w:p w:rsidR="00535BE9" w:rsidRDefault="00535BE9" w:rsidP="00535BE9">
            <w:pPr>
              <w:rPr>
                <w:color w:val="000000"/>
                <w:sz w:val="20"/>
              </w:rPr>
            </w:pPr>
          </w:p>
          <w:p w:rsidR="00535BE9" w:rsidRDefault="00535BE9" w:rsidP="00535BE9">
            <w:pPr>
              <w:rPr>
                <w:color w:val="000000"/>
                <w:sz w:val="20"/>
              </w:rPr>
            </w:pPr>
          </w:p>
          <w:p w:rsidR="00535BE9" w:rsidRPr="000D5CB3" w:rsidRDefault="00535BE9" w:rsidP="00535BE9">
            <w:pPr>
              <w:rPr>
                <w:color w:val="000000"/>
                <w:sz w:val="10"/>
                <w:szCs w:val="10"/>
              </w:rPr>
            </w:pPr>
          </w:p>
          <w:p w:rsidR="00535BE9" w:rsidRDefault="00535BE9" w:rsidP="00535BE9">
            <w:pPr>
              <w:rPr>
                <w:color w:val="000000"/>
                <w:sz w:val="20"/>
              </w:rPr>
            </w:pPr>
            <w:r>
              <w:rPr>
                <w:color w:val="000000"/>
                <w:sz w:val="20"/>
              </w:rPr>
              <w:t xml:space="preserve">SPO flood incidents annual report </w:t>
            </w:r>
          </w:p>
          <w:p w:rsidR="00535BE9" w:rsidRDefault="00535BE9" w:rsidP="00535BE9">
            <w:pPr>
              <w:rPr>
                <w:color w:val="000000"/>
                <w:sz w:val="20"/>
              </w:rPr>
            </w:pPr>
          </w:p>
          <w:p w:rsidR="00535BE9" w:rsidRPr="00CD454C" w:rsidRDefault="00535BE9" w:rsidP="00535BE9">
            <w:pPr>
              <w:rPr>
                <w:color w:val="000000"/>
                <w:sz w:val="10"/>
                <w:szCs w:val="10"/>
              </w:rPr>
            </w:pPr>
          </w:p>
          <w:p w:rsidR="00535BE9" w:rsidRDefault="00535BE9" w:rsidP="00535BE9">
            <w:pPr>
              <w:rPr>
                <w:color w:val="000000"/>
                <w:sz w:val="20"/>
              </w:rPr>
            </w:pPr>
            <w:r>
              <w:rPr>
                <w:color w:val="000000"/>
                <w:sz w:val="20"/>
              </w:rPr>
              <w:t xml:space="preserve">PMU / SPO annual reports </w:t>
            </w:r>
          </w:p>
          <w:p w:rsidR="00535BE9" w:rsidRDefault="00535BE9" w:rsidP="00535BE9">
            <w:pPr>
              <w:rPr>
                <w:color w:val="000000"/>
                <w:sz w:val="20"/>
              </w:rPr>
            </w:pPr>
          </w:p>
          <w:p w:rsidR="00535BE9" w:rsidRPr="008E6412" w:rsidRDefault="00535BE9" w:rsidP="00535BE9">
            <w:pPr>
              <w:rPr>
                <w:color w:val="000000"/>
                <w:sz w:val="10"/>
                <w:szCs w:val="10"/>
              </w:rPr>
            </w:pPr>
          </w:p>
          <w:p w:rsidR="00535BE9" w:rsidRDefault="00535BE9" w:rsidP="00535BE9">
            <w:pPr>
              <w:rPr>
                <w:color w:val="000000"/>
                <w:sz w:val="20"/>
              </w:rPr>
            </w:pPr>
            <w:r>
              <w:rPr>
                <w:color w:val="000000"/>
                <w:sz w:val="20"/>
              </w:rPr>
              <w:t>SPO annual reports</w:t>
            </w:r>
          </w:p>
        </w:tc>
        <w:tc>
          <w:tcPr>
            <w:tcW w:w="3118" w:type="dxa"/>
          </w:tcPr>
          <w:p w:rsidR="00535BE9" w:rsidRPr="000C1345" w:rsidRDefault="00535BE9" w:rsidP="00535BE9">
            <w:pPr>
              <w:rPr>
                <w:b/>
                <w:color w:val="000000"/>
                <w:sz w:val="20"/>
              </w:rPr>
            </w:pPr>
            <w:r w:rsidRPr="000C1345">
              <w:rPr>
                <w:b/>
                <w:color w:val="000000"/>
                <w:sz w:val="20"/>
              </w:rPr>
              <w:t>Risk</w:t>
            </w:r>
          </w:p>
          <w:p w:rsidR="00535BE9" w:rsidRPr="000D5CB3" w:rsidRDefault="00535BE9" w:rsidP="00535BE9">
            <w:pPr>
              <w:ind w:left="-18"/>
              <w:rPr>
                <w:color w:val="000000"/>
                <w:sz w:val="20"/>
              </w:rPr>
            </w:pPr>
            <w:r>
              <w:rPr>
                <w:color w:val="000000"/>
                <w:sz w:val="20"/>
              </w:rPr>
              <w:t>Frequent strikes (garment workers, bus operators, etc.) causing project delays.</w:t>
            </w:r>
          </w:p>
        </w:tc>
      </w:tr>
      <w:tr w:rsidR="00535BE9" w:rsidRPr="00B93412" w:rsidTr="00535BE9">
        <w:tc>
          <w:tcPr>
            <w:tcW w:w="2912" w:type="dxa"/>
          </w:tcPr>
          <w:p w:rsidR="00535BE9" w:rsidRDefault="00535BE9" w:rsidP="00535BE9">
            <w:pPr>
              <w:ind w:right="-108"/>
              <w:rPr>
                <w:color w:val="000000"/>
                <w:sz w:val="20"/>
              </w:rPr>
            </w:pPr>
            <w:r w:rsidRPr="000C1345">
              <w:rPr>
                <w:color w:val="000000"/>
                <w:sz w:val="20"/>
              </w:rPr>
              <w:t>2.</w:t>
            </w:r>
            <w:r>
              <w:rPr>
                <w:color w:val="000000"/>
                <w:sz w:val="20"/>
              </w:rPr>
              <w:t xml:space="preserve"> Project management is effective, and BRT operations are sustainable </w:t>
            </w:r>
          </w:p>
          <w:p w:rsidR="00535BE9" w:rsidRPr="000C1345" w:rsidRDefault="00535BE9" w:rsidP="00535BE9">
            <w:pPr>
              <w:ind w:right="-108"/>
              <w:rPr>
                <w:color w:val="000000"/>
                <w:sz w:val="20"/>
              </w:rPr>
            </w:pPr>
          </w:p>
        </w:tc>
        <w:tc>
          <w:tcPr>
            <w:tcW w:w="3265" w:type="dxa"/>
          </w:tcPr>
          <w:p w:rsidR="00535BE9" w:rsidRDefault="00535BE9" w:rsidP="00535BE9">
            <w:pPr>
              <w:ind w:right="39"/>
              <w:rPr>
                <w:color w:val="000000"/>
                <w:sz w:val="20"/>
              </w:rPr>
            </w:pPr>
            <w:r>
              <w:rPr>
                <w:color w:val="000000"/>
                <w:sz w:val="20"/>
              </w:rPr>
              <w:t xml:space="preserve">Budget for SPO and DTCA approved by 2012 </w:t>
            </w:r>
          </w:p>
          <w:p w:rsidR="00535BE9" w:rsidRPr="00D56EEC" w:rsidRDefault="00535BE9" w:rsidP="00535BE9">
            <w:pPr>
              <w:ind w:right="39"/>
              <w:rPr>
                <w:color w:val="000000"/>
                <w:sz w:val="10"/>
                <w:szCs w:val="10"/>
                <w:highlight w:val="yellow"/>
              </w:rPr>
            </w:pPr>
          </w:p>
          <w:p w:rsidR="00535BE9" w:rsidRPr="00697508" w:rsidRDefault="00535BE9" w:rsidP="00535BE9">
            <w:pPr>
              <w:ind w:right="39"/>
              <w:rPr>
                <w:color w:val="000000"/>
                <w:sz w:val="20"/>
              </w:rPr>
            </w:pPr>
            <w:r>
              <w:rPr>
                <w:color w:val="000000"/>
                <w:sz w:val="20"/>
              </w:rPr>
              <w:t>75% of SPO / DTCA trainees [30% women] get 80% high score in final test</w:t>
            </w:r>
            <w:r w:rsidRPr="005705C4">
              <w:rPr>
                <w:color w:val="000000"/>
                <w:sz w:val="20"/>
              </w:rPr>
              <w:t xml:space="preserve"> </w:t>
            </w:r>
          </w:p>
          <w:p w:rsidR="00535BE9" w:rsidRPr="00972473" w:rsidRDefault="00535BE9" w:rsidP="00535BE9">
            <w:pPr>
              <w:ind w:right="39"/>
              <w:rPr>
                <w:color w:val="000000"/>
                <w:sz w:val="10"/>
                <w:szCs w:val="10"/>
                <w:highlight w:val="yellow"/>
              </w:rPr>
            </w:pPr>
          </w:p>
          <w:p w:rsidR="00535BE9" w:rsidRDefault="00535BE9" w:rsidP="00535BE9">
            <w:pPr>
              <w:ind w:right="39"/>
              <w:rPr>
                <w:color w:val="000000"/>
                <w:sz w:val="20"/>
              </w:rPr>
            </w:pPr>
            <w:r>
              <w:rPr>
                <w:color w:val="000000"/>
                <w:sz w:val="20"/>
              </w:rPr>
              <w:t xml:space="preserve">Private </w:t>
            </w:r>
            <w:r w:rsidRPr="005705C4">
              <w:rPr>
                <w:color w:val="000000"/>
                <w:sz w:val="20"/>
              </w:rPr>
              <w:t>compan</w:t>
            </w:r>
            <w:r>
              <w:rPr>
                <w:color w:val="000000"/>
                <w:sz w:val="20"/>
              </w:rPr>
              <w:t>y(</w:t>
            </w:r>
            <w:proofErr w:type="spellStart"/>
            <w:r>
              <w:rPr>
                <w:color w:val="000000"/>
                <w:sz w:val="20"/>
              </w:rPr>
              <w:t>ies</w:t>
            </w:r>
            <w:proofErr w:type="spellEnd"/>
            <w:r>
              <w:rPr>
                <w:color w:val="000000"/>
                <w:sz w:val="20"/>
              </w:rPr>
              <w:t>) formed to run BRT under SPO register 5% profit in first year of operation (2017)</w:t>
            </w:r>
          </w:p>
          <w:p w:rsidR="00535BE9" w:rsidRDefault="00535BE9" w:rsidP="00535BE9">
            <w:pPr>
              <w:ind w:right="39"/>
              <w:rPr>
                <w:color w:val="000000"/>
                <w:sz w:val="10"/>
                <w:szCs w:val="10"/>
              </w:rPr>
            </w:pPr>
            <w:r w:rsidRPr="00753B30">
              <w:rPr>
                <w:color w:val="000000"/>
                <w:sz w:val="10"/>
                <w:szCs w:val="10"/>
              </w:rPr>
              <w:t xml:space="preserve"> </w:t>
            </w:r>
          </w:p>
          <w:p w:rsidR="00535BE9" w:rsidRDefault="00535BE9" w:rsidP="00535BE9">
            <w:pPr>
              <w:ind w:right="39"/>
              <w:rPr>
                <w:color w:val="000000"/>
                <w:sz w:val="20"/>
              </w:rPr>
            </w:pPr>
            <w:r>
              <w:rPr>
                <w:color w:val="000000"/>
                <w:sz w:val="20"/>
              </w:rPr>
              <w:t>Carbon credits finance at least 5 % of BRT’s O&amp;M by 2018</w:t>
            </w:r>
          </w:p>
          <w:p w:rsidR="00535BE9" w:rsidRPr="002F6BC7" w:rsidRDefault="00535BE9" w:rsidP="00535BE9">
            <w:pPr>
              <w:ind w:right="39"/>
              <w:rPr>
                <w:color w:val="000000"/>
                <w:sz w:val="10"/>
                <w:szCs w:val="10"/>
              </w:rPr>
            </w:pPr>
          </w:p>
          <w:p w:rsidR="00535BE9" w:rsidRDefault="00535BE9" w:rsidP="00535BE9">
            <w:pPr>
              <w:ind w:right="39"/>
              <w:rPr>
                <w:color w:val="000000"/>
                <w:sz w:val="20"/>
              </w:rPr>
            </w:pPr>
            <w:r>
              <w:rPr>
                <w:color w:val="000000"/>
                <w:sz w:val="20"/>
              </w:rPr>
              <w:t>BRT reaches operational targets of 30 km/h average speed and 3 min. headways  by 2017</w:t>
            </w:r>
          </w:p>
          <w:p w:rsidR="00535BE9" w:rsidRPr="00537774" w:rsidRDefault="00535BE9" w:rsidP="00535BE9">
            <w:pPr>
              <w:ind w:right="39"/>
              <w:rPr>
                <w:color w:val="000000"/>
                <w:sz w:val="10"/>
                <w:szCs w:val="10"/>
                <w:highlight w:val="yellow"/>
              </w:rPr>
            </w:pPr>
          </w:p>
          <w:p w:rsidR="00535BE9" w:rsidRDefault="00535BE9" w:rsidP="00535BE9">
            <w:pPr>
              <w:ind w:right="39"/>
              <w:rPr>
                <w:color w:val="000000"/>
                <w:sz w:val="20"/>
              </w:rPr>
            </w:pPr>
            <w:r>
              <w:rPr>
                <w:color w:val="000000"/>
                <w:sz w:val="20"/>
              </w:rPr>
              <w:t>7</w:t>
            </w:r>
            <w:r w:rsidRPr="00ED6DB9">
              <w:rPr>
                <w:color w:val="000000"/>
                <w:sz w:val="20"/>
              </w:rPr>
              <w:t>0</w:t>
            </w:r>
            <w:r>
              <w:rPr>
                <w:color w:val="000000"/>
                <w:sz w:val="20"/>
              </w:rPr>
              <w:t xml:space="preserve">% of garment workers [mostly women] using BRT receive subsidized monthly travel passes by 2017 </w:t>
            </w:r>
          </w:p>
          <w:p w:rsidR="00535BE9" w:rsidRPr="00D56EEC" w:rsidRDefault="00535BE9" w:rsidP="00535BE9">
            <w:pPr>
              <w:ind w:right="39"/>
              <w:rPr>
                <w:color w:val="000000"/>
                <w:sz w:val="10"/>
                <w:szCs w:val="10"/>
              </w:rPr>
            </w:pPr>
          </w:p>
          <w:p w:rsidR="00535BE9" w:rsidRDefault="00535BE9" w:rsidP="00535BE9">
            <w:pPr>
              <w:ind w:right="39"/>
              <w:rPr>
                <w:color w:val="000000"/>
                <w:sz w:val="20"/>
              </w:rPr>
            </w:pPr>
            <w:r>
              <w:rPr>
                <w:color w:val="000000"/>
                <w:sz w:val="20"/>
              </w:rPr>
              <w:t>BRT is accessible / friendly</w:t>
            </w:r>
          </w:p>
          <w:p w:rsidR="00535BE9" w:rsidRDefault="00535BE9" w:rsidP="00535BE9">
            <w:pPr>
              <w:ind w:right="39"/>
              <w:rPr>
                <w:color w:val="000000"/>
                <w:sz w:val="20"/>
              </w:rPr>
            </w:pPr>
            <w:r>
              <w:rPr>
                <w:color w:val="000000"/>
                <w:sz w:val="20"/>
              </w:rPr>
              <w:t>to women, children, disabled</w:t>
            </w:r>
          </w:p>
          <w:p w:rsidR="00535BE9" w:rsidRPr="00C8401B" w:rsidRDefault="00535BE9" w:rsidP="00535BE9">
            <w:pPr>
              <w:ind w:right="39"/>
              <w:rPr>
                <w:color w:val="000000"/>
                <w:sz w:val="10"/>
                <w:szCs w:val="10"/>
              </w:rPr>
            </w:pPr>
          </w:p>
          <w:p w:rsidR="00535BE9" w:rsidRDefault="00535BE9" w:rsidP="00535BE9">
            <w:pPr>
              <w:ind w:right="39"/>
              <w:rPr>
                <w:color w:val="000000"/>
                <w:sz w:val="20"/>
              </w:rPr>
            </w:pPr>
            <w:r>
              <w:rPr>
                <w:color w:val="000000"/>
                <w:sz w:val="20"/>
              </w:rPr>
              <w:t>PIUs are appropriately staffed [with 20% women] and trained by 2013</w:t>
            </w:r>
          </w:p>
          <w:p w:rsidR="00535BE9" w:rsidRPr="001A689A" w:rsidRDefault="00535BE9" w:rsidP="00535BE9">
            <w:pPr>
              <w:ind w:right="39"/>
              <w:rPr>
                <w:color w:val="000000"/>
                <w:sz w:val="10"/>
                <w:szCs w:val="10"/>
              </w:rPr>
            </w:pPr>
          </w:p>
          <w:p w:rsidR="00535BE9" w:rsidRDefault="00535BE9" w:rsidP="00535BE9">
            <w:pPr>
              <w:ind w:right="39"/>
              <w:rPr>
                <w:color w:val="000000"/>
                <w:sz w:val="20"/>
              </w:rPr>
            </w:pPr>
            <w:r>
              <w:rPr>
                <w:color w:val="000000"/>
                <w:sz w:val="20"/>
              </w:rPr>
              <w:lastRenderedPageBreak/>
              <w:t>PPMS with gender indicator is developed by 2012</w:t>
            </w:r>
          </w:p>
          <w:p w:rsidR="00535BE9" w:rsidRPr="00AD1614" w:rsidRDefault="00535BE9" w:rsidP="00535BE9">
            <w:pPr>
              <w:ind w:right="-218"/>
              <w:rPr>
                <w:color w:val="000000"/>
                <w:sz w:val="10"/>
                <w:szCs w:val="10"/>
              </w:rPr>
            </w:pPr>
          </w:p>
        </w:tc>
        <w:tc>
          <w:tcPr>
            <w:tcW w:w="3114" w:type="dxa"/>
          </w:tcPr>
          <w:p w:rsidR="00535BE9" w:rsidRDefault="00535BE9" w:rsidP="00535BE9">
            <w:pPr>
              <w:rPr>
                <w:color w:val="000000"/>
                <w:sz w:val="20"/>
              </w:rPr>
            </w:pPr>
            <w:r>
              <w:rPr>
                <w:color w:val="000000"/>
                <w:sz w:val="20"/>
              </w:rPr>
              <w:lastRenderedPageBreak/>
              <w:t xml:space="preserve">National Budget 2012 yearbook </w:t>
            </w:r>
          </w:p>
          <w:p w:rsidR="00535BE9" w:rsidRDefault="00535BE9" w:rsidP="00535BE9">
            <w:pPr>
              <w:rPr>
                <w:color w:val="000000"/>
                <w:sz w:val="10"/>
                <w:szCs w:val="10"/>
              </w:rPr>
            </w:pPr>
          </w:p>
          <w:p w:rsidR="00535BE9" w:rsidRDefault="00535BE9" w:rsidP="00535BE9">
            <w:pPr>
              <w:rPr>
                <w:color w:val="000000"/>
                <w:sz w:val="20"/>
              </w:rPr>
            </w:pPr>
          </w:p>
          <w:p w:rsidR="00535BE9" w:rsidRDefault="00535BE9" w:rsidP="00535BE9">
            <w:pPr>
              <w:rPr>
                <w:color w:val="000000"/>
                <w:sz w:val="20"/>
              </w:rPr>
            </w:pPr>
            <w:r>
              <w:rPr>
                <w:color w:val="000000"/>
                <w:sz w:val="20"/>
              </w:rPr>
              <w:t>SPO / DTCA</w:t>
            </w:r>
            <w:r w:rsidRPr="005705C4">
              <w:rPr>
                <w:color w:val="000000"/>
                <w:sz w:val="20"/>
              </w:rPr>
              <w:t xml:space="preserve"> </w:t>
            </w:r>
            <w:r>
              <w:rPr>
                <w:color w:val="000000"/>
                <w:sz w:val="20"/>
              </w:rPr>
              <w:t>HR</w:t>
            </w:r>
          </w:p>
          <w:p w:rsidR="00535BE9" w:rsidRDefault="00535BE9" w:rsidP="00535BE9">
            <w:pPr>
              <w:rPr>
                <w:color w:val="000000"/>
                <w:sz w:val="20"/>
              </w:rPr>
            </w:pPr>
            <w:r>
              <w:rPr>
                <w:color w:val="000000"/>
                <w:sz w:val="20"/>
              </w:rPr>
              <w:t>Training completion reports by consultant</w:t>
            </w:r>
          </w:p>
          <w:p w:rsidR="00535BE9" w:rsidRPr="006F7F8A" w:rsidRDefault="00535BE9" w:rsidP="00535BE9">
            <w:pPr>
              <w:rPr>
                <w:color w:val="000000"/>
                <w:sz w:val="10"/>
                <w:szCs w:val="10"/>
              </w:rPr>
            </w:pPr>
          </w:p>
          <w:p w:rsidR="00535BE9" w:rsidRDefault="00535BE9" w:rsidP="00535BE9">
            <w:pPr>
              <w:rPr>
                <w:color w:val="000000"/>
                <w:sz w:val="20"/>
              </w:rPr>
            </w:pPr>
            <w:r>
              <w:rPr>
                <w:color w:val="000000"/>
                <w:sz w:val="20"/>
              </w:rPr>
              <w:t>SPO annual reports</w:t>
            </w:r>
          </w:p>
          <w:p w:rsidR="00535BE9" w:rsidRDefault="00535BE9" w:rsidP="00535BE9">
            <w:pPr>
              <w:rPr>
                <w:color w:val="000000"/>
                <w:sz w:val="20"/>
              </w:rPr>
            </w:pPr>
            <w:r>
              <w:rPr>
                <w:color w:val="000000"/>
                <w:sz w:val="20"/>
              </w:rPr>
              <w:t>Private operator(s) balance sheet</w:t>
            </w:r>
          </w:p>
          <w:p w:rsidR="00535BE9" w:rsidRDefault="00535BE9" w:rsidP="00535BE9">
            <w:pPr>
              <w:rPr>
                <w:color w:val="000000"/>
                <w:sz w:val="20"/>
              </w:rPr>
            </w:pPr>
          </w:p>
          <w:p w:rsidR="00535BE9" w:rsidRPr="00C94663" w:rsidRDefault="00535BE9" w:rsidP="00535BE9">
            <w:pPr>
              <w:rPr>
                <w:color w:val="000000"/>
                <w:sz w:val="10"/>
                <w:szCs w:val="10"/>
              </w:rPr>
            </w:pPr>
          </w:p>
          <w:p w:rsidR="00535BE9" w:rsidRDefault="00535BE9" w:rsidP="00535BE9">
            <w:pPr>
              <w:rPr>
                <w:color w:val="000000"/>
                <w:sz w:val="20"/>
              </w:rPr>
            </w:pPr>
            <w:r>
              <w:rPr>
                <w:color w:val="000000"/>
                <w:sz w:val="20"/>
              </w:rPr>
              <w:t>SPO annual reports</w:t>
            </w:r>
          </w:p>
          <w:p w:rsidR="00535BE9" w:rsidRDefault="00535BE9" w:rsidP="00535BE9">
            <w:pPr>
              <w:rPr>
                <w:color w:val="000000"/>
                <w:sz w:val="10"/>
                <w:szCs w:val="10"/>
              </w:rPr>
            </w:pPr>
          </w:p>
          <w:p w:rsidR="00535BE9" w:rsidRDefault="00535BE9" w:rsidP="00535BE9">
            <w:pPr>
              <w:rPr>
                <w:color w:val="000000"/>
                <w:sz w:val="10"/>
                <w:szCs w:val="10"/>
              </w:rPr>
            </w:pPr>
          </w:p>
          <w:p w:rsidR="00535BE9" w:rsidRPr="00D60636" w:rsidRDefault="00535BE9" w:rsidP="00535BE9">
            <w:pPr>
              <w:rPr>
                <w:color w:val="000000"/>
                <w:sz w:val="10"/>
                <w:szCs w:val="10"/>
              </w:rPr>
            </w:pPr>
          </w:p>
          <w:p w:rsidR="00535BE9" w:rsidRDefault="00535BE9" w:rsidP="00535BE9">
            <w:pPr>
              <w:rPr>
                <w:color w:val="000000"/>
                <w:sz w:val="20"/>
              </w:rPr>
            </w:pPr>
            <w:r>
              <w:rPr>
                <w:color w:val="000000"/>
                <w:sz w:val="20"/>
              </w:rPr>
              <w:t>SPO annual reports</w:t>
            </w:r>
          </w:p>
          <w:p w:rsidR="00535BE9" w:rsidRDefault="00535BE9" w:rsidP="00535BE9">
            <w:pPr>
              <w:rPr>
                <w:color w:val="000000"/>
                <w:sz w:val="20"/>
              </w:rPr>
            </w:pPr>
          </w:p>
          <w:p w:rsidR="00535BE9" w:rsidRDefault="00535BE9" w:rsidP="00535BE9">
            <w:pPr>
              <w:rPr>
                <w:color w:val="000000"/>
                <w:sz w:val="20"/>
              </w:rPr>
            </w:pPr>
          </w:p>
          <w:p w:rsidR="00535BE9" w:rsidRPr="00752830" w:rsidRDefault="00535BE9" w:rsidP="00535BE9">
            <w:pPr>
              <w:rPr>
                <w:color w:val="000000"/>
                <w:sz w:val="10"/>
                <w:szCs w:val="10"/>
              </w:rPr>
            </w:pPr>
          </w:p>
          <w:p w:rsidR="00535BE9" w:rsidRDefault="00535BE9" w:rsidP="00535BE9">
            <w:pPr>
              <w:rPr>
                <w:color w:val="000000"/>
                <w:sz w:val="20"/>
              </w:rPr>
            </w:pPr>
            <w:r>
              <w:rPr>
                <w:color w:val="000000"/>
                <w:sz w:val="20"/>
              </w:rPr>
              <w:t>SPO annual reports</w:t>
            </w:r>
          </w:p>
          <w:p w:rsidR="00535BE9" w:rsidRDefault="00535BE9" w:rsidP="00535BE9">
            <w:pPr>
              <w:rPr>
                <w:color w:val="000000"/>
                <w:sz w:val="20"/>
              </w:rPr>
            </w:pPr>
          </w:p>
          <w:p w:rsidR="00535BE9" w:rsidRDefault="00535BE9" w:rsidP="00535BE9">
            <w:pPr>
              <w:rPr>
                <w:color w:val="000000"/>
                <w:sz w:val="20"/>
              </w:rPr>
            </w:pPr>
          </w:p>
          <w:p w:rsidR="00535BE9" w:rsidRDefault="00535BE9" w:rsidP="00535BE9">
            <w:pPr>
              <w:rPr>
                <w:color w:val="000000"/>
                <w:sz w:val="20"/>
              </w:rPr>
            </w:pPr>
          </w:p>
          <w:p w:rsidR="00535BE9" w:rsidRPr="000D2236" w:rsidRDefault="00535BE9" w:rsidP="00535BE9">
            <w:pPr>
              <w:rPr>
                <w:color w:val="000000"/>
                <w:sz w:val="10"/>
                <w:szCs w:val="10"/>
              </w:rPr>
            </w:pPr>
          </w:p>
          <w:p w:rsidR="00535BE9" w:rsidRDefault="00535BE9" w:rsidP="00535BE9">
            <w:pPr>
              <w:rPr>
                <w:color w:val="000000"/>
                <w:sz w:val="20"/>
              </w:rPr>
            </w:pPr>
            <w:r>
              <w:rPr>
                <w:color w:val="000000"/>
                <w:sz w:val="20"/>
              </w:rPr>
              <w:t>Project design</w:t>
            </w:r>
          </w:p>
          <w:p w:rsidR="00535BE9" w:rsidRDefault="00535BE9" w:rsidP="00535BE9">
            <w:pPr>
              <w:rPr>
                <w:color w:val="000000"/>
                <w:sz w:val="20"/>
              </w:rPr>
            </w:pPr>
            <w:r>
              <w:rPr>
                <w:color w:val="000000"/>
                <w:sz w:val="20"/>
              </w:rPr>
              <w:t>Socio-economic survey</w:t>
            </w:r>
          </w:p>
          <w:p w:rsidR="00535BE9" w:rsidRPr="00C8401B" w:rsidRDefault="00535BE9" w:rsidP="00535BE9">
            <w:pPr>
              <w:rPr>
                <w:color w:val="000000"/>
                <w:sz w:val="10"/>
                <w:szCs w:val="10"/>
              </w:rPr>
            </w:pPr>
          </w:p>
          <w:p w:rsidR="00535BE9" w:rsidRDefault="00535BE9" w:rsidP="00535BE9">
            <w:pPr>
              <w:rPr>
                <w:color w:val="000000"/>
                <w:sz w:val="20"/>
              </w:rPr>
            </w:pPr>
            <w:r>
              <w:rPr>
                <w:color w:val="000000"/>
                <w:sz w:val="20"/>
              </w:rPr>
              <w:t>Project progress reports</w:t>
            </w:r>
          </w:p>
          <w:p w:rsidR="00535BE9" w:rsidRDefault="00535BE9" w:rsidP="00535BE9">
            <w:pPr>
              <w:rPr>
                <w:color w:val="000000"/>
                <w:sz w:val="20"/>
              </w:rPr>
            </w:pPr>
          </w:p>
          <w:p w:rsidR="00535BE9" w:rsidRPr="00D92938" w:rsidRDefault="00535BE9" w:rsidP="00535BE9">
            <w:pPr>
              <w:rPr>
                <w:color w:val="000000"/>
                <w:sz w:val="10"/>
                <w:szCs w:val="10"/>
              </w:rPr>
            </w:pPr>
          </w:p>
          <w:p w:rsidR="00535BE9" w:rsidRDefault="00535BE9" w:rsidP="00535BE9">
            <w:pPr>
              <w:rPr>
                <w:color w:val="000000"/>
                <w:sz w:val="20"/>
              </w:rPr>
            </w:pPr>
            <w:r>
              <w:rPr>
                <w:color w:val="000000"/>
                <w:sz w:val="20"/>
              </w:rPr>
              <w:lastRenderedPageBreak/>
              <w:t>Project progress reports</w:t>
            </w:r>
          </w:p>
          <w:p w:rsidR="00535BE9" w:rsidRDefault="00535BE9" w:rsidP="00535BE9">
            <w:pPr>
              <w:rPr>
                <w:color w:val="000000"/>
                <w:sz w:val="20"/>
              </w:rPr>
            </w:pPr>
          </w:p>
        </w:tc>
        <w:tc>
          <w:tcPr>
            <w:tcW w:w="3118" w:type="dxa"/>
          </w:tcPr>
          <w:p w:rsidR="00535BE9" w:rsidRPr="000C1345" w:rsidRDefault="00535BE9" w:rsidP="00535BE9">
            <w:pPr>
              <w:rPr>
                <w:b/>
                <w:sz w:val="20"/>
              </w:rPr>
            </w:pPr>
            <w:r w:rsidRPr="000C1345">
              <w:rPr>
                <w:b/>
                <w:sz w:val="20"/>
              </w:rPr>
              <w:lastRenderedPageBreak/>
              <w:t>Assumption</w:t>
            </w:r>
          </w:p>
          <w:p w:rsidR="00535BE9" w:rsidRDefault="00535BE9" w:rsidP="00535BE9">
            <w:pPr>
              <w:ind w:right="-108"/>
              <w:rPr>
                <w:color w:val="000000"/>
                <w:sz w:val="20"/>
              </w:rPr>
            </w:pPr>
            <w:r>
              <w:rPr>
                <w:color w:val="000000"/>
                <w:sz w:val="20"/>
              </w:rPr>
              <w:t xml:space="preserve">PIUs are all regrouped in the SPO office and coordination is efficient. </w:t>
            </w:r>
          </w:p>
          <w:p w:rsidR="00535BE9" w:rsidRPr="000C1345" w:rsidRDefault="00535BE9" w:rsidP="00535BE9">
            <w:pPr>
              <w:rPr>
                <w:b/>
                <w:color w:val="000000"/>
                <w:sz w:val="20"/>
              </w:rPr>
            </w:pPr>
            <w:r w:rsidRPr="000C1345">
              <w:rPr>
                <w:b/>
                <w:color w:val="000000"/>
                <w:sz w:val="20"/>
              </w:rPr>
              <w:t>Risks</w:t>
            </w:r>
          </w:p>
          <w:p w:rsidR="00535BE9" w:rsidRDefault="00535BE9" w:rsidP="00535BE9">
            <w:pPr>
              <w:ind w:right="-108"/>
              <w:rPr>
                <w:color w:val="000000"/>
                <w:sz w:val="20"/>
              </w:rPr>
            </w:pPr>
            <w:r>
              <w:rPr>
                <w:color w:val="000000"/>
                <w:sz w:val="20"/>
              </w:rPr>
              <w:t>Resistance to the project from power groups and vested interests (rickshaw associations, existing bus operators, cars and trucks drivers, etc.).</w:t>
            </w:r>
          </w:p>
          <w:p w:rsidR="00535BE9" w:rsidRDefault="00535BE9" w:rsidP="00535BE9">
            <w:pPr>
              <w:rPr>
                <w:b/>
                <w:sz w:val="10"/>
                <w:szCs w:val="10"/>
              </w:rPr>
            </w:pPr>
          </w:p>
          <w:p w:rsidR="00535BE9" w:rsidRPr="00B93412" w:rsidRDefault="00535BE9" w:rsidP="00535BE9">
            <w:pPr>
              <w:ind w:right="-108"/>
              <w:rPr>
                <w:sz w:val="20"/>
              </w:rPr>
            </w:pPr>
            <w:r>
              <w:rPr>
                <w:sz w:val="20"/>
              </w:rPr>
              <w:t>Delayed start of BRT operations due to financing of the airport BRT terminal under PPP scheme</w:t>
            </w:r>
          </w:p>
        </w:tc>
      </w:tr>
      <w:tr w:rsidR="00535BE9" w:rsidRPr="000C1345" w:rsidTr="00535BE9">
        <w:tc>
          <w:tcPr>
            <w:tcW w:w="2912" w:type="dxa"/>
          </w:tcPr>
          <w:p w:rsidR="00535BE9" w:rsidRDefault="00535BE9" w:rsidP="00535BE9">
            <w:pPr>
              <w:ind w:right="-108"/>
              <w:rPr>
                <w:color w:val="000000"/>
                <w:sz w:val="20"/>
              </w:rPr>
            </w:pPr>
            <w:r w:rsidRPr="000C1345">
              <w:rPr>
                <w:color w:val="000000"/>
                <w:sz w:val="20"/>
              </w:rPr>
              <w:lastRenderedPageBreak/>
              <w:t>3.</w:t>
            </w:r>
            <w:r>
              <w:rPr>
                <w:color w:val="000000"/>
                <w:sz w:val="20"/>
              </w:rPr>
              <w:t xml:space="preserve"> Urban quality of the corridor is improved</w:t>
            </w:r>
          </w:p>
          <w:p w:rsidR="00535BE9" w:rsidRDefault="00535BE9" w:rsidP="00535BE9">
            <w:pPr>
              <w:ind w:right="-108"/>
              <w:rPr>
                <w:color w:val="000000"/>
                <w:sz w:val="20"/>
              </w:rPr>
            </w:pPr>
          </w:p>
          <w:p w:rsidR="00535BE9" w:rsidRDefault="00535BE9" w:rsidP="00535BE9">
            <w:pPr>
              <w:rPr>
                <w:color w:val="000000"/>
                <w:sz w:val="20"/>
              </w:rPr>
            </w:pPr>
          </w:p>
          <w:p w:rsidR="00535BE9" w:rsidRPr="000C1345" w:rsidRDefault="00535BE9" w:rsidP="00535BE9">
            <w:pPr>
              <w:rPr>
                <w:color w:val="000000"/>
                <w:sz w:val="20"/>
              </w:rPr>
            </w:pPr>
          </w:p>
        </w:tc>
        <w:tc>
          <w:tcPr>
            <w:tcW w:w="3265" w:type="dxa"/>
          </w:tcPr>
          <w:p w:rsidR="00535BE9" w:rsidRDefault="00535BE9" w:rsidP="00535BE9">
            <w:pPr>
              <w:ind w:right="39"/>
              <w:rPr>
                <w:color w:val="000000"/>
                <w:sz w:val="20"/>
              </w:rPr>
            </w:pPr>
            <w:r>
              <w:rPr>
                <w:color w:val="000000"/>
                <w:sz w:val="20"/>
              </w:rPr>
              <w:t>95% days with street lights in the evening along corridor by 2017</w:t>
            </w:r>
          </w:p>
          <w:p w:rsidR="00535BE9" w:rsidRPr="000D2236" w:rsidRDefault="00535BE9" w:rsidP="00535BE9">
            <w:pPr>
              <w:ind w:right="39"/>
              <w:rPr>
                <w:color w:val="000000"/>
                <w:sz w:val="10"/>
                <w:szCs w:val="10"/>
              </w:rPr>
            </w:pPr>
          </w:p>
          <w:p w:rsidR="00535BE9" w:rsidRDefault="00535BE9" w:rsidP="00535BE9">
            <w:pPr>
              <w:ind w:right="39"/>
              <w:rPr>
                <w:color w:val="000000"/>
                <w:sz w:val="20"/>
              </w:rPr>
            </w:pPr>
            <w:r>
              <w:rPr>
                <w:color w:val="000000"/>
                <w:sz w:val="20"/>
              </w:rPr>
              <w:t xml:space="preserve">Traffic accidents per year are reduced by 20% by 2017 from </w:t>
            </w:r>
            <w:r w:rsidRPr="008920DA">
              <w:rPr>
                <w:color w:val="000000"/>
                <w:sz w:val="20"/>
              </w:rPr>
              <w:t>baseline 201</w:t>
            </w:r>
            <w:r>
              <w:rPr>
                <w:color w:val="000000"/>
                <w:sz w:val="20"/>
              </w:rPr>
              <w:t>2</w:t>
            </w:r>
          </w:p>
          <w:p w:rsidR="00535BE9" w:rsidRPr="006A39C4" w:rsidRDefault="00535BE9" w:rsidP="00535BE9">
            <w:pPr>
              <w:ind w:right="39"/>
              <w:rPr>
                <w:color w:val="000000"/>
                <w:sz w:val="10"/>
                <w:szCs w:val="10"/>
              </w:rPr>
            </w:pPr>
          </w:p>
          <w:p w:rsidR="00535BE9" w:rsidRDefault="00535BE9" w:rsidP="00535BE9">
            <w:pPr>
              <w:ind w:right="39"/>
              <w:rPr>
                <w:color w:val="000000"/>
                <w:sz w:val="20"/>
              </w:rPr>
            </w:pPr>
            <w:r>
              <w:rPr>
                <w:color w:val="000000"/>
                <w:sz w:val="20"/>
              </w:rPr>
              <w:t xml:space="preserve">At least 1500 vehicles parked illegally towed away per year, and 100 parking fines issued per day by 2017 </w:t>
            </w:r>
            <w:r w:rsidRPr="00BF665B">
              <w:rPr>
                <w:color w:val="000000"/>
                <w:sz w:val="20"/>
              </w:rPr>
              <w:t xml:space="preserve">(baseline 2011: </w:t>
            </w:r>
            <w:r>
              <w:rPr>
                <w:color w:val="000000"/>
                <w:sz w:val="20"/>
              </w:rPr>
              <w:t>0</w:t>
            </w:r>
            <w:r w:rsidRPr="00BF665B">
              <w:rPr>
                <w:color w:val="000000"/>
                <w:sz w:val="20"/>
              </w:rPr>
              <w:t>)</w:t>
            </w:r>
          </w:p>
          <w:p w:rsidR="00535BE9" w:rsidRPr="00BF665B" w:rsidRDefault="00535BE9" w:rsidP="00535BE9">
            <w:pPr>
              <w:ind w:right="39"/>
              <w:rPr>
                <w:color w:val="000000"/>
                <w:sz w:val="10"/>
                <w:szCs w:val="10"/>
              </w:rPr>
            </w:pPr>
          </w:p>
          <w:p w:rsidR="00535BE9" w:rsidRDefault="00535BE9" w:rsidP="00535BE9">
            <w:pPr>
              <w:ind w:right="39"/>
              <w:rPr>
                <w:color w:val="000000"/>
                <w:sz w:val="20"/>
              </w:rPr>
            </w:pPr>
            <w:r>
              <w:rPr>
                <w:color w:val="000000"/>
                <w:sz w:val="20"/>
              </w:rPr>
              <w:t>Average t</w:t>
            </w:r>
            <w:r w:rsidRPr="00BF665B">
              <w:rPr>
                <w:color w:val="000000"/>
                <w:sz w:val="20"/>
              </w:rPr>
              <w:t xml:space="preserve">ravel time by </w:t>
            </w:r>
            <w:r>
              <w:rPr>
                <w:color w:val="000000"/>
                <w:sz w:val="20"/>
              </w:rPr>
              <w:t>bus</w:t>
            </w:r>
            <w:r w:rsidRPr="00BF665B">
              <w:rPr>
                <w:color w:val="000000"/>
                <w:sz w:val="20"/>
              </w:rPr>
              <w:t xml:space="preserve"> (</w:t>
            </w:r>
            <w:proofErr w:type="spellStart"/>
            <w:r w:rsidRPr="00BF665B">
              <w:rPr>
                <w:color w:val="000000"/>
                <w:sz w:val="20"/>
              </w:rPr>
              <w:t>Gazipur</w:t>
            </w:r>
            <w:proofErr w:type="spellEnd"/>
            <w:r w:rsidRPr="00BF665B">
              <w:rPr>
                <w:color w:val="000000"/>
                <w:sz w:val="20"/>
              </w:rPr>
              <w:t xml:space="preserve">  &lt;-&gt; airport) decrease by </w:t>
            </w:r>
            <w:r>
              <w:rPr>
                <w:color w:val="000000"/>
                <w:sz w:val="20"/>
              </w:rPr>
              <w:t>50%</w:t>
            </w:r>
            <w:r w:rsidRPr="00BF665B">
              <w:rPr>
                <w:color w:val="000000"/>
                <w:sz w:val="20"/>
              </w:rPr>
              <w:t xml:space="preserve"> </w:t>
            </w:r>
            <w:r>
              <w:rPr>
                <w:color w:val="000000"/>
                <w:sz w:val="20"/>
              </w:rPr>
              <w:t xml:space="preserve">by 2017 </w:t>
            </w:r>
            <w:r w:rsidRPr="00BF665B">
              <w:rPr>
                <w:color w:val="000000"/>
                <w:sz w:val="20"/>
              </w:rPr>
              <w:t xml:space="preserve">(baseline 2011: </w:t>
            </w:r>
            <w:r>
              <w:rPr>
                <w:color w:val="000000"/>
                <w:sz w:val="20"/>
              </w:rPr>
              <w:t>80 minutes</w:t>
            </w:r>
            <w:r w:rsidRPr="00BF665B">
              <w:rPr>
                <w:color w:val="000000"/>
                <w:sz w:val="20"/>
              </w:rPr>
              <w:t>)</w:t>
            </w:r>
          </w:p>
          <w:p w:rsidR="00535BE9" w:rsidRPr="005D3DE7" w:rsidRDefault="00535BE9" w:rsidP="00535BE9">
            <w:pPr>
              <w:ind w:right="39"/>
              <w:rPr>
                <w:color w:val="000000"/>
                <w:sz w:val="10"/>
                <w:szCs w:val="10"/>
              </w:rPr>
            </w:pPr>
          </w:p>
          <w:p w:rsidR="00535BE9" w:rsidRDefault="00535BE9" w:rsidP="00535BE9">
            <w:pPr>
              <w:ind w:right="39"/>
              <w:rPr>
                <w:rFonts w:eastAsia="MS Mincho" w:cs="Arial"/>
                <w:color w:val="000000"/>
                <w:sz w:val="20"/>
                <w:lang w:eastAsia="ja-JP"/>
              </w:rPr>
            </w:pPr>
            <w:r>
              <w:rPr>
                <w:color w:val="000000"/>
                <w:sz w:val="20"/>
              </w:rPr>
              <w:t xml:space="preserve">Municipal infrastructures (10 local markets, 9 drains, and 141 local roads) improved by 2016 </w:t>
            </w:r>
            <w:r>
              <w:rPr>
                <w:rFonts w:eastAsia="MS Mincho" w:cs="Arial"/>
                <w:color w:val="000000"/>
                <w:sz w:val="20"/>
                <w:lang w:eastAsia="ja-JP"/>
              </w:rPr>
              <w:t>[target: 30% women participation]</w:t>
            </w:r>
          </w:p>
          <w:p w:rsidR="00535BE9" w:rsidRPr="005D3DE7" w:rsidRDefault="00535BE9" w:rsidP="00535BE9">
            <w:pPr>
              <w:ind w:right="39"/>
              <w:rPr>
                <w:color w:val="000000"/>
                <w:sz w:val="10"/>
                <w:szCs w:val="10"/>
              </w:rPr>
            </w:pPr>
          </w:p>
        </w:tc>
        <w:tc>
          <w:tcPr>
            <w:tcW w:w="3114" w:type="dxa"/>
          </w:tcPr>
          <w:p w:rsidR="00535BE9" w:rsidRDefault="00535BE9" w:rsidP="00535BE9">
            <w:pPr>
              <w:ind w:right="39"/>
              <w:rPr>
                <w:color w:val="000000"/>
                <w:sz w:val="20"/>
              </w:rPr>
            </w:pPr>
            <w:r>
              <w:rPr>
                <w:color w:val="000000"/>
                <w:sz w:val="20"/>
              </w:rPr>
              <w:t>SPO annual reports</w:t>
            </w:r>
          </w:p>
          <w:p w:rsidR="00535BE9" w:rsidRDefault="00535BE9" w:rsidP="00535BE9">
            <w:pPr>
              <w:ind w:right="39"/>
              <w:rPr>
                <w:color w:val="000000"/>
                <w:sz w:val="20"/>
              </w:rPr>
            </w:pPr>
          </w:p>
          <w:p w:rsidR="00535BE9" w:rsidRPr="000D2236" w:rsidRDefault="00535BE9" w:rsidP="00535BE9">
            <w:pPr>
              <w:ind w:right="39"/>
              <w:rPr>
                <w:color w:val="000000"/>
                <w:sz w:val="10"/>
                <w:szCs w:val="10"/>
              </w:rPr>
            </w:pPr>
          </w:p>
          <w:p w:rsidR="00535BE9" w:rsidRDefault="00535BE9" w:rsidP="00535BE9">
            <w:pPr>
              <w:ind w:right="39"/>
              <w:rPr>
                <w:color w:val="000000"/>
                <w:sz w:val="20"/>
              </w:rPr>
            </w:pPr>
          </w:p>
          <w:p w:rsidR="00535BE9" w:rsidRDefault="00535BE9" w:rsidP="00535BE9">
            <w:pPr>
              <w:ind w:right="39"/>
              <w:rPr>
                <w:color w:val="000000"/>
                <w:sz w:val="20"/>
              </w:rPr>
            </w:pPr>
            <w:r>
              <w:rPr>
                <w:color w:val="000000"/>
                <w:sz w:val="20"/>
              </w:rPr>
              <w:t>Traffic Police annual report</w:t>
            </w:r>
          </w:p>
          <w:p w:rsidR="00535BE9" w:rsidRDefault="00535BE9" w:rsidP="00535BE9">
            <w:pPr>
              <w:ind w:right="39"/>
              <w:rPr>
                <w:color w:val="000000"/>
                <w:sz w:val="20"/>
              </w:rPr>
            </w:pPr>
          </w:p>
          <w:p w:rsidR="00535BE9" w:rsidRPr="008D406D" w:rsidRDefault="00535BE9" w:rsidP="00535BE9">
            <w:pPr>
              <w:ind w:right="39"/>
              <w:rPr>
                <w:color w:val="000000"/>
                <w:sz w:val="10"/>
                <w:szCs w:val="10"/>
              </w:rPr>
            </w:pPr>
          </w:p>
          <w:p w:rsidR="00535BE9" w:rsidRDefault="00535BE9" w:rsidP="00535BE9">
            <w:pPr>
              <w:ind w:right="39"/>
              <w:rPr>
                <w:color w:val="000000"/>
                <w:sz w:val="20"/>
              </w:rPr>
            </w:pPr>
            <w:r>
              <w:rPr>
                <w:color w:val="000000"/>
                <w:sz w:val="20"/>
              </w:rPr>
              <w:t>Traffic Police annual report</w:t>
            </w:r>
          </w:p>
          <w:p w:rsidR="00535BE9" w:rsidRDefault="00535BE9" w:rsidP="00535BE9">
            <w:pPr>
              <w:ind w:right="39"/>
              <w:rPr>
                <w:color w:val="000000"/>
                <w:sz w:val="20"/>
              </w:rPr>
            </w:pPr>
          </w:p>
          <w:p w:rsidR="00535BE9" w:rsidRDefault="00535BE9" w:rsidP="00535BE9">
            <w:pPr>
              <w:ind w:right="39"/>
              <w:rPr>
                <w:color w:val="000000"/>
                <w:sz w:val="20"/>
              </w:rPr>
            </w:pPr>
          </w:p>
          <w:p w:rsidR="00535BE9" w:rsidRPr="00C02940" w:rsidRDefault="00535BE9" w:rsidP="00535BE9">
            <w:pPr>
              <w:ind w:right="39"/>
              <w:rPr>
                <w:color w:val="000000"/>
                <w:sz w:val="10"/>
                <w:szCs w:val="10"/>
              </w:rPr>
            </w:pPr>
          </w:p>
          <w:p w:rsidR="00535BE9" w:rsidRDefault="00535BE9" w:rsidP="00535BE9">
            <w:pPr>
              <w:ind w:right="39"/>
              <w:rPr>
                <w:color w:val="000000"/>
                <w:sz w:val="20"/>
              </w:rPr>
            </w:pPr>
          </w:p>
          <w:p w:rsidR="00535BE9" w:rsidRDefault="00535BE9" w:rsidP="00535BE9">
            <w:pPr>
              <w:ind w:right="39"/>
              <w:rPr>
                <w:color w:val="000000"/>
                <w:sz w:val="20"/>
              </w:rPr>
            </w:pPr>
            <w:r>
              <w:rPr>
                <w:color w:val="000000"/>
                <w:sz w:val="20"/>
              </w:rPr>
              <w:t>DTCA and SPO annual reports</w:t>
            </w:r>
          </w:p>
          <w:p w:rsidR="00535BE9" w:rsidRDefault="00535BE9" w:rsidP="00535BE9">
            <w:pPr>
              <w:ind w:right="39"/>
              <w:rPr>
                <w:color w:val="000000"/>
                <w:sz w:val="20"/>
              </w:rPr>
            </w:pPr>
          </w:p>
          <w:p w:rsidR="00535BE9" w:rsidRPr="00084EB6" w:rsidRDefault="00535BE9" w:rsidP="00535BE9">
            <w:pPr>
              <w:ind w:right="39"/>
              <w:rPr>
                <w:color w:val="000000"/>
                <w:sz w:val="10"/>
                <w:szCs w:val="10"/>
              </w:rPr>
            </w:pPr>
          </w:p>
          <w:p w:rsidR="00535BE9" w:rsidRDefault="00535BE9" w:rsidP="00535BE9">
            <w:pPr>
              <w:ind w:right="39"/>
              <w:rPr>
                <w:color w:val="000000"/>
                <w:sz w:val="20"/>
              </w:rPr>
            </w:pPr>
          </w:p>
          <w:p w:rsidR="00535BE9" w:rsidRDefault="00535BE9" w:rsidP="00535BE9">
            <w:pPr>
              <w:ind w:right="39"/>
              <w:rPr>
                <w:color w:val="000000"/>
                <w:sz w:val="20"/>
              </w:rPr>
            </w:pPr>
            <w:r>
              <w:rPr>
                <w:color w:val="000000"/>
                <w:sz w:val="20"/>
              </w:rPr>
              <w:t>Project progress reports</w:t>
            </w:r>
          </w:p>
          <w:p w:rsidR="00535BE9" w:rsidRDefault="00535BE9" w:rsidP="00535BE9">
            <w:pPr>
              <w:ind w:right="39"/>
              <w:rPr>
                <w:color w:val="000000"/>
                <w:sz w:val="20"/>
              </w:rPr>
            </w:pPr>
          </w:p>
          <w:p w:rsidR="00535BE9" w:rsidRDefault="00535BE9" w:rsidP="00535BE9">
            <w:pPr>
              <w:ind w:right="39"/>
              <w:rPr>
                <w:color w:val="000000"/>
                <w:sz w:val="20"/>
              </w:rPr>
            </w:pPr>
          </w:p>
          <w:p w:rsidR="00535BE9" w:rsidRDefault="00535BE9" w:rsidP="00535BE9">
            <w:pPr>
              <w:ind w:right="39"/>
              <w:rPr>
                <w:color w:val="000000"/>
                <w:sz w:val="20"/>
              </w:rPr>
            </w:pPr>
          </w:p>
        </w:tc>
        <w:tc>
          <w:tcPr>
            <w:tcW w:w="3118" w:type="dxa"/>
          </w:tcPr>
          <w:p w:rsidR="00535BE9" w:rsidRPr="000C1345" w:rsidRDefault="00535BE9" w:rsidP="00535BE9">
            <w:pPr>
              <w:rPr>
                <w:b/>
                <w:color w:val="000000"/>
                <w:sz w:val="20"/>
              </w:rPr>
            </w:pPr>
            <w:r>
              <w:rPr>
                <w:b/>
                <w:color w:val="000000"/>
                <w:sz w:val="20"/>
              </w:rPr>
              <w:t>Risk</w:t>
            </w:r>
          </w:p>
          <w:p w:rsidR="00535BE9" w:rsidRPr="000C1345" w:rsidRDefault="00535BE9" w:rsidP="00535BE9">
            <w:pPr>
              <w:rPr>
                <w:b/>
                <w:sz w:val="20"/>
              </w:rPr>
            </w:pPr>
            <w:proofErr w:type="spellStart"/>
            <w:r w:rsidRPr="00581C17">
              <w:rPr>
                <w:sz w:val="20"/>
              </w:rPr>
              <w:t>Gazipur</w:t>
            </w:r>
            <w:proofErr w:type="spellEnd"/>
            <w:r w:rsidRPr="00581C17">
              <w:rPr>
                <w:sz w:val="20"/>
              </w:rPr>
              <w:t xml:space="preserve"> District Traffic Police</w:t>
            </w:r>
            <w:r>
              <w:rPr>
                <w:sz w:val="20"/>
              </w:rPr>
              <w:t xml:space="preserve"> is not committed to strict traffic rules and parking policy enforcement</w:t>
            </w:r>
          </w:p>
        </w:tc>
      </w:tr>
    </w:tbl>
    <w:p w:rsidR="00535BE9" w:rsidRPr="00535BE9" w:rsidRDefault="00535BE9" w:rsidP="00535BE9">
      <w:pPr>
        <w:ind w:left="360" w:hanging="360"/>
      </w:pPr>
    </w:p>
    <w:p w:rsidR="00535BE9" w:rsidRPr="00535BE9" w:rsidRDefault="00535BE9" w:rsidP="00535BE9">
      <w:pPr>
        <w:pStyle w:val="BodyTextIndent2"/>
        <w:ind w:left="0"/>
        <w:rPr>
          <w:sz w:val="18"/>
        </w:rPr>
      </w:pPr>
    </w:p>
    <w:p w:rsidR="00535BE9" w:rsidRPr="00535BE9" w:rsidRDefault="00535BE9" w:rsidP="00535BE9">
      <w:pPr>
        <w:pStyle w:val="BodyTextIndent2"/>
        <w:ind w:left="0"/>
        <w:rPr>
          <w:sz w:val="18"/>
        </w:rPr>
      </w:pPr>
    </w:p>
    <w:tbl>
      <w:tblPr>
        <w:tblW w:w="12379" w:type="dxa"/>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61"/>
        <w:gridCol w:w="1870"/>
        <w:gridCol w:w="1248"/>
      </w:tblGrid>
      <w:tr w:rsidR="00535BE9" w:rsidRPr="005E639E" w:rsidTr="00790E43">
        <w:trPr>
          <w:trHeight w:val="180"/>
          <w:tblHeader/>
        </w:trPr>
        <w:tc>
          <w:tcPr>
            <w:tcW w:w="9261" w:type="dxa"/>
            <w:tcBorders>
              <w:bottom w:val="single" w:sz="4" w:space="0" w:color="auto"/>
            </w:tcBorders>
            <w:shd w:val="clear" w:color="auto" w:fill="D9D9D9"/>
          </w:tcPr>
          <w:p w:rsidR="00535BE9" w:rsidRPr="005E639E" w:rsidRDefault="00535BE9" w:rsidP="00535BE9">
            <w:pPr>
              <w:keepNext/>
              <w:autoSpaceDE w:val="0"/>
              <w:autoSpaceDN w:val="0"/>
              <w:adjustRightInd w:val="0"/>
              <w:rPr>
                <w:rFonts w:cs="Arial"/>
                <w:sz w:val="20"/>
              </w:rPr>
            </w:pPr>
            <w:r w:rsidRPr="005E639E">
              <w:rPr>
                <w:rFonts w:cs="Arial"/>
                <w:b/>
                <w:bCs/>
                <w:sz w:val="20"/>
              </w:rPr>
              <w:t>Activities with Milestones</w:t>
            </w:r>
          </w:p>
        </w:tc>
        <w:tc>
          <w:tcPr>
            <w:tcW w:w="3118" w:type="dxa"/>
            <w:gridSpan w:val="2"/>
            <w:tcBorders>
              <w:bottom w:val="single" w:sz="4" w:space="0" w:color="auto"/>
            </w:tcBorders>
            <w:shd w:val="clear" w:color="auto" w:fill="D9D9D9"/>
          </w:tcPr>
          <w:p w:rsidR="00535BE9" w:rsidRPr="005E639E" w:rsidRDefault="00535BE9" w:rsidP="00535BE9">
            <w:pPr>
              <w:keepNext/>
              <w:autoSpaceDE w:val="0"/>
              <w:autoSpaceDN w:val="0"/>
              <w:adjustRightInd w:val="0"/>
              <w:rPr>
                <w:rFonts w:cs="Arial"/>
                <w:b/>
                <w:bCs/>
                <w:sz w:val="20"/>
              </w:rPr>
            </w:pPr>
            <w:r w:rsidRPr="005E639E">
              <w:rPr>
                <w:rFonts w:cs="Arial"/>
                <w:b/>
                <w:bCs/>
                <w:sz w:val="20"/>
              </w:rPr>
              <w:t>Inputs</w:t>
            </w:r>
          </w:p>
        </w:tc>
      </w:tr>
      <w:tr w:rsidR="00535BE9" w:rsidRPr="005E639E" w:rsidTr="00535BE9">
        <w:trPr>
          <w:cantSplit/>
        </w:trPr>
        <w:tc>
          <w:tcPr>
            <w:tcW w:w="9261" w:type="dxa"/>
            <w:vMerge w:val="restart"/>
            <w:tcBorders>
              <w:top w:val="single" w:sz="4" w:space="0" w:color="auto"/>
            </w:tcBorders>
          </w:tcPr>
          <w:p w:rsidR="00535BE9" w:rsidRDefault="00535BE9" w:rsidP="00535BE9">
            <w:pPr>
              <w:keepNext/>
              <w:ind w:left="362" w:hanging="362"/>
              <w:rPr>
                <w:b/>
                <w:color w:val="000000"/>
                <w:sz w:val="20"/>
              </w:rPr>
            </w:pPr>
          </w:p>
          <w:p w:rsidR="00535BE9" w:rsidRPr="00D4027C" w:rsidRDefault="00535BE9" w:rsidP="00535BE9">
            <w:pPr>
              <w:keepNext/>
              <w:ind w:left="362" w:hanging="362"/>
              <w:rPr>
                <w:b/>
                <w:color w:val="000000"/>
                <w:sz w:val="20"/>
              </w:rPr>
            </w:pPr>
            <w:r w:rsidRPr="00D4027C">
              <w:rPr>
                <w:b/>
                <w:color w:val="000000"/>
                <w:sz w:val="20"/>
              </w:rPr>
              <w:t xml:space="preserve">1. </w:t>
            </w:r>
            <w:r>
              <w:rPr>
                <w:b/>
                <w:color w:val="000000"/>
                <w:sz w:val="20"/>
              </w:rPr>
              <w:t>TGPA’s</w:t>
            </w:r>
            <w:r w:rsidRPr="00D4027C">
              <w:rPr>
                <w:b/>
                <w:color w:val="000000"/>
                <w:sz w:val="20"/>
              </w:rPr>
              <w:t xml:space="preserve"> </w:t>
            </w:r>
            <w:r>
              <w:rPr>
                <w:b/>
                <w:color w:val="000000"/>
                <w:sz w:val="20"/>
              </w:rPr>
              <w:t xml:space="preserve">main </w:t>
            </w:r>
            <w:r w:rsidRPr="00D4027C">
              <w:rPr>
                <w:b/>
                <w:color w:val="000000"/>
                <w:sz w:val="20"/>
              </w:rPr>
              <w:t>urban transport corridor restructuring</w:t>
            </w:r>
          </w:p>
          <w:p w:rsidR="00535BE9" w:rsidRPr="000C1345" w:rsidRDefault="00535BE9" w:rsidP="00535BE9">
            <w:pPr>
              <w:keepNext/>
              <w:ind w:left="362" w:hanging="362"/>
              <w:rPr>
                <w:color w:val="000000"/>
                <w:sz w:val="20"/>
              </w:rPr>
            </w:pPr>
            <w:r w:rsidRPr="000C1345">
              <w:rPr>
                <w:color w:val="000000"/>
                <w:sz w:val="20"/>
              </w:rPr>
              <w:t>1.1</w:t>
            </w:r>
            <w:r>
              <w:rPr>
                <w:color w:val="000000"/>
                <w:sz w:val="20"/>
              </w:rPr>
              <w:t xml:space="preserve"> Complete land acquisition and obtain environmental clearances (Q3 2012)</w:t>
            </w:r>
          </w:p>
          <w:p w:rsidR="00535BE9" w:rsidRDefault="00535BE9" w:rsidP="00535BE9">
            <w:pPr>
              <w:keepNext/>
              <w:rPr>
                <w:color w:val="000000"/>
                <w:sz w:val="20"/>
              </w:rPr>
            </w:pPr>
            <w:r w:rsidRPr="000C1345">
              <w:rPr>
                <w:color w:val="000000"/>
                <w:sz w:val="20"/>
              </w:rPr>
              <w:t>1.2</w:t>
            </w:r>
            <w:r>
              <w:rPr>
                <w:color w:val="000000"/>
                <w:sz w:val="20"/>
              </w:rPr>
              <w:t xml:space="preserve"> Prepare detailed design and bid documents (Q2 2012 – Q2 2013)</w:t>
            </w:r>
          </w:p>
          <w:p w:rsidR="00535BE9" w:rsidRDefault="00535BE9" w:rsidP="00535BE9">
            <w:pPr>
              <w:keepNext/>
              <w:rPr>
                <w:color w:val="000000"/>
                <w:sz w:val="20"/>
              </w:rPr>
            </w:pPr>
            <w:r>
              <w:rPr>
                <w:color w:val="000000"/>
                <w:sz w:val="20"/>
              </w:rPr>
              <w:t>1.3 Award contracts for civil works (Q4 2013)</w:t>
            </w:r>
          </w:p>
          <w:p w:rsidR="00535BE9" w:rsidRDefault="00535BE9" w:rsidP="00535BE9">
            <w:pPr>
              <w:keepNext/>
              <w:ind w:left="332" w:right="-218" w:hanging="332"/>
              <w:rPr>
                <w:color w:val="000000"/>
                <w:sz w:val="20"/>
              </w:rPr>
            </w:pPr>
            <w:r>
              <w:rPr>
                <w:color w:val="000000"/>
                <w:sz w:val="20"/>
              </w:rPr>
              <w:t>1.4 Complete restructuring of GCC urban transport corridor, incl. BRT (Q4 2016)</w:t>
            </w:r>
          </w:p>
          <w:p w:rsidR="00535BE9" w:rsidRDefault="00535BE9" w:rsidP="00535BE9">
            <w:pPr>
              <w:keepNext/>
              <w:ind w:left="362" w:hanging="362"/>
              <w:rPr>
                <w:color w:val="000000"/>
                <w:sz w:val="20"/>
              </w:rPr>
            </w:pPr>
            <w:r>
              <w:rPr>
                <w:color w:val="000000"/>
                <w:sz w:val="20"/>
              </w:rPr>
              <w:t>1.5 Complete improvement of feeder access roads for NMT (Q4 2016)</w:t>
            </w:r>
          </w:p>
          <w:p w:rsidR="00535BE9" w:rsidRDefault="00535BE9" w:rsidP="00535BE9">
            <w:pPr>
              <w:keepNext/>
              <w:ind w:left="362" w:hanging="362"/>
              <w:rPr>
                <w:color w:val="000000"/>
                <w:sz w:val="20"/>
              </w:rPr>
            </w:pPr>
            <w:r>
              <w:rPr>
                <w:color w:val="000000"/>
                <w:sz w:val="20"/>
              </w:rPr>
              <w:t>1.6 Complete efficient high-capacity drainage system (Q4 2016)</w:t>
            </w:r>
          </w:p>
          <w:p w:rsidR="00535BE9" w:rsidRDefault="00535BE9" w:rsidP="00535BE9">
            <w:pPr>
              <w:keepNext/>
              <w:ind w:left="312" w:hanging="312"/>
              <w:rPr>
                <w:color w:val="000000"/>
                <w:sz w:val="20"/>
              </w:rPr>
            </w:pPr>
            <w:r>
              <w:rPr>
                <w:color w:val="000000"/>
                <w:sz w:val="20"/>
              </w:rPr>
              <w:t>1.7 Complete PPP scheme (Q3 2013) and prepare bid documents (Q2 2014) for the construction of the airport intermodal hub, including BRT terminal</w:t>
            </w:r>
          </w:p>
          <w:p w:rsidR="00535BE9" w:rsidRPr="00084EB6" w:rsidRDefault="00535BE9" w:rsidP="00535BE9">
            <w:pPr>
              <w:keepNext/>
              <w:rPr>
                <w:color w:val="000000"/>
                <w:sz w:val="14"/>
                <w:szCs w:val="14"/>
              </w:rPr>
            </w:pPr>
          </w:p>
          <w:p w:rsidR="00535BE9" w:rsidRPr="00D4027C" w:rsidRDefault="00535BE9" w:rsidP="00535BE9">
            <w:pPr>
              <w:keepNext/>
              <w:rPr>
                <w:b/>
                <w:color w:val="000000"/>
                <w:sz w:val="20"/>
              </w:rPr>
            </w:pPr>
            <w:r w:rsidRPr="00D4027C">
              <w:rPr>
                <w:b/>
                <w:color w:val="000000"/>
                <w:sz w:val="20"/>
              </w:rPr>
              <w:t xml:space="preserve">2. </w:t>
            </w:r>
            <w:r>
              <w:rPr>
                <w:b/>
                <w:color w:val="000000"/>
                <w:sz w:val="20"/>
              </w:rPr>
              <w:t xml:space="preserve">Effective project management and sustainable </w:t>
            </w:r>
            <w:r w:rsidRPr="00D4027C">
              <w:rPr>
                <w:b/>
                <w:color w:val="000000"/>
                <w:sz w:val="20"/>
              </w:rPr>
              <w:t xml:space="preserve">BRT operations </w:t>
            </w:r>
          </w:p>
          <w:p w:rsidR="00535BE9" w:rsidRDefault="00535BE9" w:rsidP="00535BE9">
            <w:pPr>
              <w:keepNext/>
              <w:rPr>
                <w:color w:val="000000"/>
                <w:sz w:val="20"/>
              </w:rPr>
            </w:pPr>
            <w:r>
              <w:rPr>
                <w:color w:val="000000"/>
                <w:sz w:val="20"/>
              </w:rPr>
              <w:t xml:space="preserve">2.1 </w:t>
            </w:r>
            <w:proofErr w:type="spellStart"/>
            <w:r>
              <w:rPr>
                <w:color w:val="000000"/>
                <w:sz w:val="20"/>
              </w:rPr>
              <w:t>Gazet</w:t>
            </w:r>
            <w:proofErr w:type="spellEnd"/>
            <w:r>
              <w:rPr>
                <w:color w:val="000000"/>
                <w:sz w:val="20"/>
              </w:rPr>
              <w:t xml:space="preserve"> DTCA Act, and create SPO (Q1 2012)</w:t>
            </w:r>
          </w:p>
          <w:p w:rsidR="00535BE9" w:rsidRDefault="00535BE9" w:rsidP="00535BE9">
            <w:pPr>
              <w:keepNext/>
              <w:rPr>
                <w:color w:val="000000"/>
                <w:sz w:val="20"/>
              </w:rPr>
            </w:pPr>
            <w:r>
              <w:rPr>
                <w:color w:val="000000"/>
                <w:sz w:val="20"/>
              </w:rPr>
              <w:t>2.2 Create and fully staff PMU and PIUs (Q2 2012)</w:t>
            </w:r>
          </w:p>
          <w:p w:rsidR="00535BE9" w:rsidRDefault="00535BE9" w:rsidP="00535BE9">
            <w:pPr>
              <w:keepNext/>
              <w:rPr>
                <w:color w:val="000000"/>
                <w:sz w:val="20"/>
              </w:rPr>
            </w:pPr>
            <w:r w:rsidRPr="000C1345">
              <w:rPr>
                <w:color w:val="000000"/>
                <w:sz w:val="20"/>
              </w:rPr>
              <w:t>2.</w:t>
            </w:r>
            <w:r>
              <w:rPr>
                <w:color w:val="000000"/>
                <w:sz w:val="20"/>
              </w:rPr>
              <w:t>3 Recruit PMCCB, EPCM, ODBM, and NGO consultants (Q2 2012)</w:t>
            </w:r>
          </w:p>
          <w:p w:rsidR="00535BE9" w:rsidRDefault="00535BE9" w:rsidP="00535BE9">
            <w:pPr>
              <w:keepNext/>
              <w:rPr>
                <w:color w:val="000000"/>
                <w:sz w:val="20"/>
              </w:rPr>
            </w:pPr>
            <w:r>
              <w:rPr>
                <w:color w:val="000000"/>
                <w:sz w:val="20"/>
              </w:rPr>
              <w:t>2.4 Implement monitoring and evaluation system (Q3 2012)</w:t>
            </w:r>
          </w:p>
          <w:p w:rsidR="00535BE9" w:rsidRDefault="00535BE9" w:rsidP="00535BE9">
            <w:pPr>
              <w:keepNext/>
              <w:rPr>
                <w:color w:val="000000"/>
                <w:sz w:val="20"/>
              </w:rPr>
            </w:pPr>
            <w:r>
              <w:rPr>
                <w:color w:val="000000"/>
                <w:sz w:val="20"/>
              </w:rPr>
              <w:t>2.5 Conduct all primary and baseline data surveys (Q4 2012)</w:t>
            </w:r>
          </w:p>
          <w:p w:rsidR="00535BE9" w:rsidRPr="000C1345" w:rsidRDefault="00535BE9" w:rsidP="00535BE9">
            <w:pPr>
              <w:keepNext/>
              <w:ind w:left="332" w:hanging="332"/>
              <w:rPr>
                <w:color w:val="000000"/>
                <w:sz w:val="20"/>
              </w:rPr>
            </w:pPr>
            <w:r>
              <w:rPr>
                <w:color w:val="000000"/>
                <w:sz w:val="20"/>
              </w:rPr>
              <w:lastRenderedPageBreak/>
              <w:t xml:space="preserve">2.6 Conduct capacity building programs for PMU/PIUs staff (2012), and for staff in SPO / DTCA (2013-14)  </w:t>
            </w:r>
          </w:p>
          <w:p w:rsidR="00535BE9" w:rsidRDefault="00535BE9" w:rsidP="00535BE9">
            <w:pPr>
              <w:keepNext/>
              <w:ind w:left="312" w:hanging="312"/>
              <w:rPr>
                <w:color w:val="000000"/>
                <w:sz w:val="20"/>
              </w:rPr>
            </w:pPr>
            <w:r>
              <w:rPr>
                <w:color w:val="000000"/>
                <w:sz w:val="20"/>
              </w:rPr>
              <w:t>2.7 Conduct negotiations with existing private bus operators and design a sustainable business model for BRT operations (Q1 2013 to Q2 2014)</w:t>
            </w:r>
          </w:p>
          <w:p w:rsidR="00535BE9" w:rsidRDefault="00535BE9" w:rsidP="00535BE9">
            <w:pPr>
              <w:keepNext/>
              <w:ind w:left="312" w:right="-108" w:hanging="312"/>
              <w:rPr>
                <w:color w:val="000000"/>
                <w:sz w:val="20"/>
              </w:rPr>
            </w:pPr>
            <w:r>
              <w:rPr>
                <w:color w:val="000000"/>
                <w:sz w:val="20"/>
              </w:rPr>
              <w:t>2.8 Set up a compensation mechanism and a fleet scrapping program for non-participating private operators (2013)</w:t>
            </w:r>
          </w:p>
          <w:p w:rsidR="00535BE9" w:rsidRDefault="00535BE9" w:rsidP="00535BE9">
            <w:pPr>
              <w:keepNext/>
              <w:rPr>
                <w:color w:val="000000"/>
                <w:sz w:val="20"/>
              </w:rPr>
            </w:pPr>
            <w:r>
              <w:rPr>
                <w:color w:val="000000"/>
                <w:sz w:val="20"/>
              </w:rPr>
              <w:t>2.9 Set up fare policy and pro-poor cross-subsidies (Q2 2014)</w:t>
            </w:r>
          </w:p>
          <w:p w:rsidR="00535BE9" w:rsidRDefault="00535BE9" w:rsidP="00535BE9">
            <w:pPr>
              <w:keepNext/>
              <w:ind w:right="-128"/>
              <w:rPr>
                <w:color w:val="000000"/>
                <w:sz w:val="20"/>
              </w:rPr>
            </w:pPr>
            <w:r>
              <w:rPr>
                <w:color w:val="000000"/>
                <w:sz w:val="20"/>
              </w:rPr>
              <w:t>2.10 Set up the fare collection and clearing house with private sector (Q4 2014)</w:t>
            </w:r>
          </w:p>
          <w:p w:rsidR="00535BE9" w:rsidRDefault="00535BE9" w:rsidP="00535BE9">
            <w:pPr>
              <w:keepNext/>
              <w:rPr>
                <w:color w:val="000000"/>
                <w:sz w:val="20"/>
              </w:rPr>
            </w:pPr>
            <w:r>
              <w:rPr>
                <w:color w:val="000000"/>
                <w:sz w:val="20"/>
              </w:rPr>
              <w:t>2.11 Create private company(</w:t>
            </w:r>
            <w:proofErr w:type="spellStart"/>
            <w:r>
              <w:rPr>
                <w:color w:val="000000"/>
                <w:sz w:val="20"/>
              </w:rPr>
              <w:t>ies</w:t>
            </w:r>
            <w:proofErr w:type="spellEnd"/>
            <w:r>
              <w:rPr>
                <w:color w:val="000000"/>
                <w:sz w:val="20"/>
              </w:rPr>
              <w:t>) to run BRT operations (Q1 2015)</w:t>
            </w:r>
          </w:p>
          <w:p w:rsidR="00535BE9" w:rsidRDefault="00535BE9" w:rsidP="00535BE9">
            <w:pPr>
              <w:keepNext/>
              <w:ind w:right="-108"/>
              <w:rPr>
                <w:color w:val="000000"/>
                <w:sz w:val="20"/>
              </w:rPr>
            </w:pPr>
            <w:r>
              <w:rPr>
                <w:color w:val="000000"/>
                <w:sz w:val="20"/>
              </w:rPr>
              <w:t>2.12 Procure 50 articulated buses (2015) and lease to private sector (Q4 2016)</w:t>
            </w:r>
          </w:p>
          <w:p w:rsidR="00535BE9" w:rsidRDefault="00535BE9" w:rsidP="00535BE9">
            <w:pPr>
              <w:keepNext/>
              <w:ind w:right="-128"/>
              <w:rPr>
                <w:color w:val="000000"/>
                <w:sz w:val="20"/>
              </w:rPr>
            </w:pPr>
            <w:r>
              <w:rPr>
                <w:color w:val="000000"/>
                <w:sz w:val="20"/>
              </w:rPr>
              <w:t>2.13 Procure (2015) and install ITS equipment for BRT operations (Q4 2016)</w:t>
            </w:r>
          </w:p>
          <w:p w:rsidR="00535BE9" w:rsidRDefault="00535BE9" w:rsidP="00535BE9">
            <w:pPr>
              <w:keepNext/>
              <w:rPr>
                <w:color w:val="000000"/>
                <w:sz w:val="20"/>
              </w:rPr>
            </w:pPr>
            <w:r>
              <w:rPr>
                <w:color w:val="000000"/>
                <w:sz w:val="20"/>
              </w:rPr>
              <w:t>2.14 Train bus drivers and test BRT operations (Q1 2017)</w:t>
            </w:r>
          </w:p>
          <w:p w:rsidR="00535BE9" w:rsidRDefault="00535BE9" w:rsidP="00535BE9">
            <w:pPr>
              <w:keepNext/>
              <w:rPr>
                <w:color w:val="000000"/>
                <w:sz w:val="20"/>
              </w:rPr>
            </w:pPr>
            <w:r>
              <w:rPr>
                <w:color w:val="000000"/>
                <w:sz w:val="20"/>
              </w:rPr>
              <w:t>2.15 Start BRT operations (Q2 2017)</w:t>
            </w:r>
          </w:p>
          <w:p w:rsidR="00535BE9" w:rsidRDefault="00535BE9" w:rsidP="00535BE9">
            <w:pPr>
              <w:keepNext/>
              <w:ind w:left="472" w:hanging="472"/>
              <w:rPr>
                <w:color w:val="000000"/>
                <w:sz w:val="20"/>
              </w:rPr>
            </w:pPr>
            <w:r>
              <w:rPr>
                <w:color w:val="000000"/>
                <w:sz w:val="20"/>
              </w:rPr>
              <w:t>2.16 Conduct awareness campaigns on HIV/AIDS prevention for construction workers (Q1 2014) and for BRT users (Q3 2017)</w:t>
            </w:r>
          </w:p>
          <w:p w:rsidR="00535BE9" w:rsidRPr="000C1345" w:rsidRDefault="00535BE9" w:rsidP="00535BE9">
            <w:pPr>
              <w:keepNext/>
              <w:ind w:left="362" w:hanging="362"/>
              <w:rPr>
                <w:color w:val="000000"/>
                <w:sz w:val="20"/>
              </w:rPr>
            </w:pPr>
            <w:r>
              <w:rPr>
                <w:color w:val="000000"/>
                <w:sz w:val="20"/>
              </w:rPr>
              <w:t xml:space="preserve">2.17 Conduct socio-economic and perception surveys (Q3 2017) </w:t>
            </w:r>
          </w:p>
          <w:p w:rsidR="00535BE9" w:rsidRPr="00084EB6" w:rsidRDefault="00535BE9" w:rsidP="00535BE9">
            <w:pPr>
              <w:keepNext/>
              <w:rPr>
                <w:color w:val="000000"/>
                <w:sz w:val="14"/>
                <w:szCs w:val="14"/>
              </w:rPr>
            </w:pPr>
          </w:p>
          <w:p w:rsidR="00535BE9" w:rsidRPr="00D4027C" w:rsidRDefault="00535BE9" w:rsidP="00535BE9">
            <w:pPr>
              <w:keepNext/>
              <w:rPr>
                <w:b/>
                <w:color w:val="000000"/>
                <w:sz w:val="20"/>
              </w:rPr>
            </w:pPr>
            <w:r w:rsidRPr="00D4027C">
              <w:rPr>
                <w:b/>
                <w:color w:val="000000"/>
                <w:sz w:val="20"/>
              </w:rPr>
              <w:t xml:space="preserve">3. </w:t>
            </w:r>
            <w:r>
              <w:rPr>
                <w:b/>
                <w:color w:val="000000"/>
                <w:sz w:val="20"/>
              </w:rPr>
              <w:t>Improved u</w:t>
            </w:r>
            <w:r w:rsidRPr="00D4027C">
              <w:rPr>
                <w:b/>
                <w:color w:val="000000"/>
                <w:sz w:val="20"/>
              </w:rPr>
              <w:t xml:space="preserve">rban </w:t>
            </w:r>
            <w:r>
              <w:rPr>
                <w:b/>
                <w:color w:val="000000"/>
                <w:sz w:val="20"/>
              </w:rPr>
              <w:t xml:space="preserve">quality </w:t>
            </w:r>
            <w:r w:rsidRPr="00D4027C">
              <w:rPr>
                <w:b/>
                <w:color w:val="000000"/>
                <w:sz w:val="20"/>
              </w:rPr>
              <w:t>along the GCC corridor</w:t>
            </w:r>
          </w:p>
          <w:p w:rsidR="00535BE9" w:rsidRDefault="00535BE9" w:rsidP="00535BE9">
            <w:pPr>
              <w:keepNext/>
              <w:tabs>
                <w:tab w:val="left" w:pos="7062"/>
              </w:tabs>
              <w:ind w:left="312" w:right="-128" w:hanging="312"/>
              <w:rPr>
                <w:color w:val="000000"/>
                <w:sz w:val="20"/>
              </w:rPr>
            </w:pPr>
            <w:r>
              <w:rPr>
                <w:color w:val="000000"/>
                <w:sz w:val="20"/>
              </w:rPr>
              <w:t xml:space="preserve">3.1 Complete improvements of municipal infrastructures (Q4 2016)  </w:t>
            </w:r>
          </w:p>
          <w:p w:rsidR="00535BE9" w:rsidRPr="000C1345" w:rsidRDefault="00535BE9" w:rsidP="00535BE9">
            <w:pPr>
              <w:keepNext/>
              <w:tabs>
                <w:tab w:val="left" w:pos="7062"/>
              </w:tabs>
              <w:ind w:left="312" w:right="-128" w:hanging="312"/>
              <w:rPr>
                <w:color w:val="000000"/>
                <w:sz w:val="20"/>
              </w:rPr>
            </w:pPr>
            <w:r>
              <w:rPr>
                <w:color w:val="000000"/>
                <w:sz w:val="20"/>
              </w:rPr>
              <w:t xml:space="preserve">3.2 Procure (2015) and install 1000 energy-efficient street lights along the 20km. corridor (Q4 2016) </w:t>
            </w:r>
          </w:p>
          <w:p w:rsidR="00535BE9" w:rsidRPr="000C1345" w:rsidRDefault="00535BE9" w:rsidP="00535BE9">
            <w:pPr>
              <w:keepNext/>
              <w:tabs>
                <w:tab w:val="left" w:pos="7062"/>
              </w:tabs>
              <w:ind w:right="-128"/>
              <w:rPr>
                <w:color w:val="000000"/>
                <w:sz w:val="20"/>
              </w:rPr>
            </w:pPr>
            <w:r>
              <w:rPr>
                <w:color w:val="000000"/>
                <w:sz w:val="20"/>
              </w:rPr>
              <w:t>3.3 Procure (2015) and install 70 traffic lights and 150 CCTVs (Q4 2016)</w:t>
            </w:r>
          </w:p>
          <w:p w:rsidR="00535BE9" w:rsidRDefault="00535BE9" w:rsidP="00535BE9">
            <w:pPr>
              <w:keepNext/>
              <w:tabs>
                <w:tab w:val="left" w:pos="7062"/>
              </w:tabs>
              <w:ind w:left="312" w:right="-128" w:hanging="312"/>
              <w:rPr>
                <w:color w:val="000000"/>
                <w:sz w:val="20"/>
              </w:rPr>
            </w:pPr>
            <w:r>
              <w:rPr>
                <w:color w:val="000000"/>
                <w:sz w:val="20"/>
              </w:rPr>
              <w:t xml:space="preserve">3.4 Procure emission testing and other various sets of equipment for Traffic Police (Q1 2014) </w:t>
            </w:r>
          </w:p>
          <w:p w:rsidR="00535BE9" w:rsidRDefault="00535BE9" w:rsidP="00535BE9">
            <w:pPr>
              <w:keepNext/>
              <w:tabs>
                <w:tab w:val="left" w:pos="7062"/>
              </w:tabs>
              <w:ind w:right="-128"/>
              <w:rPr>
                <w:color w:val="000000"/>
                <w:sz w:val="20"/>
              </w:rPr>
            </w:pPr>
            <w:r>
              <w:rPr>
                <w:color w:val="000000"/>
                <w:sz w:val="20"/>
              </w:rPr>
              <w:t>3.5 Conduct trainings on O&amp;M of equipment for Traffic Police (2016)</w:t>
            </w:r>
          </w:p>
          <w:p w:rsidR="00535BE9" w:rsidRPr="005E639E" w:rsidRDefault="00535BE9" w:rsidP="00535BE9">
            <w:pPr>
              <w:keepNext/>
              <w:ind w:right="-78"/>
              <w:rPr>
                <w:rFonts w:cs="Arial"/>
                <w:b/>
                <w:bCs/>
                <w:sz w:val="20"/>
              </w:rPr>
            </w:pPr>
          </w:p>
        </w:tc>
        <w:tc>
          <w:tcPr>
            <w:tcW w:w="3118" w:type="dxa"/>
            <w:gridSpan w:val="2"/>
            <w:tcBorders>
              <w:top w:val="single" w:sz="4" w:space="0" w:color="auto"/>
              <w:bottom w:val="single" w:sz="4" w:space="0" w:color="auto"/>
            </w:tcBorders>
          </w:tcPr>
          <w:p w:rsidR="00535BE9" w:rsidRPr="005E639E" w:rsidRDefault="00535BE9" w:rsidP="00535BE9">
            <w:pPr>
              <w:autoSpaceDE w:val="0"/>
              <w:autoSpaceDN w:val="0"/>
              <w:adjustRightInd w:val="0"/>
              <w:spacing w:before="80" w:after="80"/>
              <w:ind w:right="-115"/>
              <w:rPr>
                <w:rFonts w:cs="Arial"/>
                <w:b/>
                <w:bCs/>
                <w:sz w:val="20"/>
              </w:rPr>
            </w:pPr>
            <w:r w:rsidRPr="005E639E">
              <w:rPr>
                <w:rFonts w:cs="Arial"/>
                <w:b/>
                <w:bCs/>
                <w:sz w:val="20"/>
              </w:rPr>
              <w:lastRenderedPageBreak/>
              <w:t>ADB</w:t>
            </w:r>
            <w:r>
              <w:rPr>
                <w:rFonts w:cs="Arial"/>
                <w:b/>
                <w:bCs/>
                <w:sz w:val="20"/>
              </w:rPr>
              <w:t xml:space="preserve"> </w:t>
            </w:r>
            <w:r w:rsidRPr="00F4734E">
              <w:rPr>
                <w:rFonts w:cs="Arial"/>
                <w:b/>
                <w:bCs/>
                <w:sz w:val="20"/>
              </w:rPr>
              <w:t>Loan</w:t>
            </w:r>
            <w:r>
              <w:rPr>
                <w:rFonts w:cs="Arial"/>
                <w:b/>
                <w:bCs/>
                <w:sz w:val="20"/>
              </w:rPr>
              <w:t xml:space="preserve">: $100 million OCR, and </w:t>
            </w:r>
            <w:r w:rsidRPr="005E639E">
              <w:rPr>
                <w:rFonts w:cs="Arial"/>
                <w:b/>
                <w:bCs/>
                <w:sz w:val="20"/>
              </w:rPr>
              <w:t>$</w:t>
            </w:r>
            <w:r>
              <w:rPr>
                <w:rFonts w:cs="Arial"/>
                <w:b/>
                <w:bCs/>
                <w:sz w:val="20"/>
              </w:rPr>
              <w:t>60 million ADF</w:t>
            </w:r>
            <w:r w:rsidRPr="005E639E">
              <w:rPr>
                <w:rFonts w:cs="Arial"/>
                <w:b/>
                <w:bCs/>
                <w:sz w:val="20"/>
              </w:rPr>
              <w:t xml:space="preserve"> </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single" w:sz="4" w:space="0" w:color="auto"/>
              <w:bottom w:val="single" w:sz="4" w:space="0" w:color="auto"/>
              <w:right w:val="single" w:sz="4" w:space="0" w:color="auto"/>
            </w:tcBorders>
            <w:vAlign w:val="center"/>
          </w:tcPr>
          <w:p w:rsidR="00535BE9" w:rsidRPr="005E639E" w:rsidRDefault="00535BE9" w:rsidP="00535BE9">
            <w:pPr>
              <w:spacing w:after="120"/>
              <w:rPr>
                <w:rFonts w:cs="Arial"/>
                <w:sz w:val="20"/>
              </w:rPr>
            </w:pPr>
            <w:r w:rsidRPr="005E639E">
              <w:rPr>
                <w:rFonts w:cs="Arial"/>
                <w:b/>
                <w:bCs/>
                <w:sz w:val="20"/>
              </w:rPr>
              <w:t>Item</w:t>
            </w:r>
          </w:p>
        </w:tc>
        <w:tc>
          <w:tcPr>
            <w:tcW w:w="1248" w:type="dxa"/>
            <w:tcBorders>
              <w:top w:val="single" w:sz="4" w:space="0" w:color="auto"/>
              <w:left w:val="single" w:sz="4" w:space="0" w:color="auto"/>
              <w:bottom w:val="single" w:sz="4" w:space="0" w:color="auto"/>
              <w:right w:val="single" w:sz="4" w:space="0" w:color="auto"/>
            </w:tcBorders>
          </w:tcPr>
          <w:p w:rsidR="00535BE9" w:rsidRDefault="00535BE9" w:rsidP="00535BE9">
            <w:pPr>
              <w:autoSpaceDE w:val="0"/>
              <w:autoSpaceDN w:val="0"/>
              <w:adjustRightInd w:val="0"/>
              <w:rPr>
                <w:rFonts w:cs="Arial"/>
                <w:sz w:val="20"/>
              </w:rPr>
            </w:pPr>
            <w:r w:rsidRPr="005E639E">
              <w:rPr>
                <w:rFonts w:cs="Arial"/>
                <w:b/>
                <w:bCs/>
                <w:sz w:val="20"/>
              </w:rPr>
              <w:t>Amount</w:t>
            </w:r>
            <w:r w:rsidRPr="005E639E">
              <w:rPr>
                <w:rFonts w:cs="Arial"/>
                <w:sz w:val="20"/>
              </w:rPr>
              <w:t xml:space="preserve"> </w:t>
            </w:r>
          </w:p>
          <w:p w:rsidR="00535BE9" w:rsidRPr="005E639E" w:rsidRDefault="00535BE9" w:rsidP="00535BE9">
            <w:pPr>
              <w:autoSpaceDE w:val="0"/>
              <w:autoSpaceDN w:val="0"/>
              <w:adjustRightInd w:val="0"/>
              <w:rPr>
                <w:rFonts w:cs="Arial"/>
                <w:sz w:val="20"/>
              </w:rPr>
            </w:pPr>
            <w:r w:rsidRPr="005E639E">
              <w:rPr>
                <w:rFonts w:cs="Arial"/>
                <w:sz w:val="20"/>
              </w:rPr>
              <w:t xml:space="preserve">($ </w:t>
            </w:r>
            <w:proofErr w:type="spellStart"/>
            <w:r w:rsidRPr="005E639E">
              <w:rPr>
                <w:rFonts w:cs="Arial"/>
                <w:sz w:val="20"/>
              </w:rPr>
              <w:t>million</w:t>
            </w:r>
            <w:proofErr w:type="spellEnd"/>
            <w:r w:rsidRPr="005E639E">
              <w:rPr>
                <w:rFonts w:cs="Arial"/>
                <w:sz w:val="20"/>
              </w:rPr>
              <w:t>)</w:t>
            </w:r>
          </w:p>
        </w:tc>
      </w:tr>
      <w:tr w:rsidR="00535BE9" w:rsidRPr="00101EBF"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single" w:sz="4" w:space="0" w:color="auto"/>
              <w:bottom w:val="nil"/>
              <w:right w:val="nil"/>
            </w:tcBorders>
          </w:tcPr>
          <w:p w:rsidR="00535BE9" w:rsidRPr="005E639E" w:rsidRDefault="00535BE9" w:rsidP="00535BE9">
            <w:pPr>
              <w:spacing w:after="60"/>
              <w:rPr>
                <w:rFonts w:cs="Arial"/>
                <w:sz w:val="20"/>
              </w:rPr>
            </w:pPr>
            <w:r>
              <w:rPr>
                <w:rFonts w:cs="Arial"/>
                <w:sz w:val="20"/>
              </w:rPr>
              <w:t>Civil works</w:t>
            </w:r>
          </w:p>
        </w:tc>
        <w:tc>
          <w:tcPr>
            <w:tcW w:w="1248" w:type="dxa"/>
            <w:tcBorders>
              <w:top w:val="single" w:sz="4" w:space="0" w:color="auto"/>
              <w:left w:val="nil"/>
              <w:bottom w:val="nil"/>
              <w:right w:val="single" w:sz="4" w:space="0" w:color="auto"/>
            </w:tcBorders>
          </w:tcPr>
          <w:p w:rsidR="00535BE9" w:rsidRPr="008D5606" w:rsidRDefault="00535BE9" w:rsidP="00535BE9">
            <w:pPr>
              <w:spacing w:after="120"/>
              <w:ind w:right="112"/>
              <w:jc w:val="right"/>
              <w:rPr>
                <w:rFonts w:cs="Arial"/>
                <w:b/>
                <w:sz w:val="20"/>
              </w:rPr>
            </w:pPr>
            <w:r w:rsidRPr="008D5606">
              <w:rPr>
                <w:rFonts w:cs="Arial"/>
                <w:b/>
                <w:sz w:val="20"/>
              </w:rPr>
              <w:t>84.4</w:t>
            </w:r>
          </w:p>
        </w:tc>
      </w:tr>
      <w:tr w:rsidR="00535BE9" w:rsidRPr="00101EBF"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tcPr>
          <w:p w:rsidR="00535BE9" w:rsidRPr="005E639E" w:rsidRDefault="00535BE9" w:rsidP="00535BE9">
            <w:pPr>
              <w:spacing w:after="60"/>
              <w:rPr>
                <w:rFonts w:cs="Arial"/>
                <w:sz w:val="20"/>
              </w:rPr>
            </w:pPr>
            <w:r>
              <w:rPr>
                <w:rFonts w:cs="Arial"/>
                <w:sz w:val="20"/>
              </w:rPr>
              <w:t>Equipment</w:t>
            </w:r>
          </w:p>
        </w:tc>
        <w:tc>
          <w:tcPr>
            <w:tcW w:w="1248" w:type="dxa"/>
            <w:tcBorders>
              <w:top w:val="nil"/>
              <w:left w:val="nil"/>
              <w:bottom w:val="nil"/>
              <w:right w:val="single" w:sz="4" w:space="0" w:color="auto"/>
            </w:tcBorders>
          </w:tcPr>
          <w:p w:rsidR="00535BE9" w:rsidRPr="008D5606" w:rsidRDefault="00535BE9" w:rsidP="00535BE9">
            <w:pPr>
              <w:spacing w:after="120"/>
              <w:ind w:right="112"/>
              <w:jc w:val="right"/>
              <w:rPr>
                <w:rFonts w:cs="Arial"/>
                <w:b/>
                <w:sz w:val="20"/>
              </w:rPr>
            </w:pPr>
            <w:r w:rsidRPr="008D5606">
              <w:rPr>
                <w:rFonts w:cs="Arial"/>
                <w:b/>
                <w:sz w:val="20"/>
              </w:rPr>
              <w:t>17.0</w:t>
            </w:r>
          </w:p>
        </w:tc>
      </w:tr>
      <w:tr w:rsidR="00535BE9" w:rsidRPr="00101EBF"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tcPr>
          <w:p w:rsidR="00535BE9" w:rsidRPr="005E639E" w:rsidRDefault="00535BE9" w:rsidP="00535BE9">
            <w:pPr>
              <w:tabs>
                <w:tab w:val="left" w:pos="1762"/>
              </w:tabs>
              <w:spacing w:after="60"/>
              <w:ind w:right="-108"/>
              <w:rPr>
                <w:rFonts w:cs="Arial"/>
                <w:sz w:val="20"/>
              </w:rPr>
            </w:pPr>
            <w:r>
              <w:rPr>
                <w:rFonts w:cs="Arial"/>
                <w:sz w:val="20"/>
              </w:rPr>
              <w:t>Consulting services</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sidRPr="007F1A5F">
              <w:rPr>
                <w:rFonts w:cs="Arial"/>
                <w:b/>
                <w:sz w:val="20"/>
              </w:rPr>
              <w:t>1</w:t>
            </w:r>
            <w:r>
              <w:rPr>
                <w:rFonts w:cs="Arial"/>
                <w:b/>
                <w:sz w:val="20"/>
              </w:rPr>
              <w:t>3</w:t>
            </w:r>
            <w:r w:rsidRPr="007F1A5F">
              <w:rPr>
                <w:rFonts w:cs="Arial"/>
                <w:b/>
                <w:sz w:val="20"/>
              </w:rPr>
              <w:t>.</w:t>
            </w:r>
            <w:r>
              <w:rPr>
                <w:rFonts w:cs="Arial"/>
                <w:b/>
                <w:sz w:val="20"/>
              </w:rPr>
              <w:t>2</w:t>
            </w:r>
          </w:p>
        </w:tc>
      </w:tr>
      <w:tr w:rsidR="00535BE9" w:rsidRPr="00101EBF" w:rsidTr="00535BE9">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vAlign w:val="center"/>
          </w:tcPr>
          <w:p w:rsidR="00535BE9" w:rsidRDefault="00535BE9" w:rsidP="00535BE9">
            <w:pPr>
              <w:spacing w:after="60"/>
              <w:ind w:right="-148"/>
              <w:rPr>
                <w:rFonts w:cs="Arial"/>
                <w:sz w:val="20"/>
              </w:rPr>
            </w:pPr>
            <w:r>
              <w:rPr>
                <w:rFonts w:cs="Arial"/>
                <w:sz w:val="20"/>
              </w:rPr>
              <w:t>Compensation/ fleet scrapping program</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sidRPr="007F1A5F">
              <w:rPr>
                <w:rFonts w:cs="Arial"/>
                <w:b/>
                <w:sz w:val="20"/>
              </w:rPr>
              <w:t>9.7</w:t>
            </w:r>
          </w:p>
        </w:tc>
      </w:tr>
      <w:tr w:rsidR="00535BE9" w:rsidRPr="00101EBF" w:rsidTr="00535BE9">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vAlign w:val="center"/>
          </w:tcPr>
          <w:p w:rsidR="00535BE9" w:rsidRDefault="00535BE9" w:rsidP="00535BE9">
            <w:pPr>
              <w:spacing w:after="60"/>
              <w:ind w:right="-108"/>
              <w:rPr>
                <w:rFonts w:cs="Arial"/>
                <w:sz w:val="20"/>
              </w:rPr>
            </w:pPr>
            <w:r>
              <w:rPr>
                <w:rFonts w:cs="Arial"/>
                <w:sz w:val="20"/>
              </w:rPr>
              <w:t>SPO operating cost</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Pr>
                <w:rFonts w:cs="Arial"/>
                <w:b/>
                <w:sz w:val="20"/>
              </w:rPr>
              <w:t>14.0</w:t>
            </w:r>
          </w:p>
        </w:tc>
      </w:tr>
      <w:tr w:rsidR="00535BE9" w:rsidRPr="00101EBF" w:rsidTr="00535BE9">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vAlign w:val="center"/>
          </w:tcPr>
          <w:p w:rsidR="00535BE9" w:rsidRPr="005E639E" w:rsidRDefault="00535BE9" w:rsidP="00535BE9">
            <w:pPr>
              <w:spacing w:after="60"/>
              <w:ind w:right="-108"/>
              <w:rPr>
                <w:rFonts w:cs="Arial"/>
                <w:sz w:val="20"/>
              </w:rPr>
            </w:pPr>
            <w:r>
              <w:rPr>
                <w:rFonts w:cs="Arial"/>
                <w:sz w:val="20"/>
              </w:rPr>
              <w:t>Interest charge and contingencies</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Pr>
                <w:rFonts w:cs="Arial"/>
                <w:b/>
                <w:sz w:val="20"/>
              </w:rPr>
              <w:t>21.7</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3118" w:type="dxa"/>
            <w:gridSpan w:val="2"/>
            <w:tcBorders>
              <w:top w:val="single" w:sz="4" w:space="0" w:color="auto"/>
              <w:bottom w:val="single" w:sz="4" w:space="0" w:color="auto"/>
              <w:right w:val="single" w:sz="4" w:space="0" w:color="auto"/>
            </w:tcBorders>
          </w:tcPr>
          <w:p w:rsidR="00535BE9" w:rsidRPr="007F1A5F" w:rsidRDefault="00535BE9" w:rsidP="00535BE9">
            <w:pPr>
              <w:spacing w:before="80" w:after="80"/>
              <w:rPr>
                <w:rFonts w:cs="Arial"/>
                <w:b/>
                <w:bCs/>
                <w:sz w:val="20"/>
              </w:rPr>
            </w:pPr>
            <w:r w:rsidRPr="007F1A5F">
              <w:rPr>
                <w:rFonts w:cs="Arial"/>
                <w:b/>
                <w:bCs/>
                <w:sz w:val="20"/>
              </w:rPr>
              <w:t>AFD Loan: $45 million</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3118" w:type="dxa"/>
            <w:gridSpan w:val="2"/>
            <w:tcBorders>
              <w:top w:val="single" w:sz="4" w:space="0" w:color="auto"/>
              <w:bottom w:val="single" w:sz="4" w:space="0" w:color="auto"/>
              <w:right w:val="single" w:sz="4" w:space="0" w:color="auto"/>
            </w:tcBorders>
          </w:tcPr>
          <w:p w:rsidR="00535BE9" w:rsidRPr="007F1A5F" w:rsidRDefault="00535BE9" w:rsidP="00535BE9">
            <w:pPr>
              <w:spacing w:before="80" w:after="80"/>
              <w:rPr>
                <w:rFonts w:cs="Arial"/>
                <w:sz w:val="20"/>
              </w:rPr>
            </w:pPr>
            <w:r w:rsidRPr="007F1A5F">
              <w:rPr>
                <w:rFonts w:cs="Arial"/>
                <w:bCs/>
                <w:sz w:val="20"/>
              </w:rPr>
              <w:t>Joint financing with ADB</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3118" w:type="dxa"/>
            <w:gridSpan w:val="2"/>
            <w:tcBorders>
              <w:top w:val="single" w:sz="4" w:space="0" w:color="auto"/>
              <w:bottom w:val="single" w:sz="4" w:space="0" w:color="auto"/>
              <w:right w:val="single" w:sz="4" w:space="0" w:color="auto"/>
            </w:tcBorders>
          </w:tcPr>
          <w:p w:rsidR="00535BE9" w:rsidRPr="007F1A5F" w:rsidRDefault="00535BE9" w:rsidP="00535BE9">
            <w:pPr>
              <w:autoSpaceDE w:val="0"/>
              <w:autoSpaceDN w:val="0"/>
              <w:adjustRightInd w:val="0"/>
              <w:spacing w:before="80" w:after="80"/>
              <w:rPr>
                <w:rFonts w:cs="Arial"/>
                <w:b/>
                <w:bCs/>
                <w:sz w:val="20"/>
              </w:rPr>
            </w:pPr>
            <w:r w:rsidRPr="007F1A5F">
              <w:rPr>
                <w:rFonts w:cs="Arial"/>
                <w:b/>
                <w:bCs/>
                <w:sz w:val="20"/>
              </w:rPr>
              <w:t>Government: $45.4 million</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single" w:sz="4" w:space="0" w:color="auto"/>
              <w:bottom w:val="single" w:sz="4" w:space="0" w:color="auto"/>
              <w:right w:val="single" w:sz="4" w:space="0" w:color="auto"/>
            </w:tcBorders>
          </w:tcPr>
          <w:p w:rsidR="00535BE9" w:rsidRPr="005E639E" w:rsidRDefault="00535BE9" w:rsidP="00535BE9">
            <w:pPr>
              <w:spacing w:before="120" w:after="120"/>
              <w:rPr>
                <w:rFonts w:cs="Arial"/>
                <w:sz w:val="20"/>
              </w:rPr>
            </w:pPr>
            <w:r w:rsidRPr="005E639E">
              <w:rPr>
                <w:rFonts w:cs="Arial"/>
                <w:b/>
                <w:bCs/>
                <w:sz w:val="20"/>
              </w:rPr>
              <w:t>Item</w:t>
            </w:r>
          </w:p>
        </w:tc>
        <w:tc>
          <w:tcPr>
            <w:tcW w:w="1248" w:type="dxa"/>
            <w:tcBorders>
              <w:top w:val="single" w:sz="4" w:space="0" w:color="auto"/>
              <w:left w:val="nil"/>
              <w:bottom w:val="single" w:sz="4" w:space="0" w:color="auto"/>
              <w:right w:val="single" w:sz="4" w:space="0" w:color="auto"/>
            </w:tcBorders>
          </w:tcPr>
          <w:p w:rsidR="00535BE9" w:rsidRPr="007F1A5F" w:rsidRDefault="00535BE9" w:rsidP="00535BE9">
            <w:pPr>
              <w:autoSpaceDE w:val="0"/>
              <w:autoSpaceDN w:val="0"/>
              <w:adjustRightInd w:val="0"/>
              <w:rPr>
                <w:rFonts w:cs="Arial"/>
                <w:sz w:val="20"/>
              </w:rPr>
            </w:pPr>
            <w:r w:rsidRPr="007F1A5F">
              <w:rPr>
                <w:rFonts w:cs="Arial"/>
                <w:b/>
                <w:bCs/>
                <w:sz w:val="20"/>
              </w:rPr>
              <w:t>Amount</w:t>
            </w:r>
            <w:r w:rsidRPr="007F1A5F">
              <w:rPr>
                <w:rFonts w:cs="Arial"/>
                <w:sz w:val="20"/>
              </w:rPr>
              <w:t xml:space="preserve"> ($ </w:t>
            </w:r>
            <w:proofErr w:type="spellStart"/>
            <w:r w:rsidRPr="007F1A5F">
              <w:rPr>
                <w:rFonts w:cs="Arial"/>
                <w:sz w:val="20"/>
              </w:rPr>
              <w:t>million</w:t>
            </w:r>
            <w:proofErr w:type="spellEnd"/>
            <w:r w:rsidRPr="007F1A5F">
              <w:rPr>
                <w:rFonts w:cs="Arial"/>
                <w:sz w:val="20"/>
              </w:rPr>
              <w:t>)</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single" w:sz="4" w:space="0" w:color="auto"/>
              <w:bottom w:val="nil"/>
              <w:right w:val="nil"/>
            </w:tcBorders>
          </w:tcPr>
          <w:p w:rsidR="00535BE9" w:rsidRDefault="00535BE9" w:rsidP="00535BE9">
            <w:pPr>
              <w:spacing w:after="60"/>
              <w:rPr>
                <w:rFonts w:cs="Arial"/>
                <w:sz w:val="20"/>
              </w:rPr>
            </w:pPr>
            <w:r>
              <w:rPr>
                <w:rFonts w:cs="Arial"/>
                <w:sz w:val="20"/>
              </w:rPr>
              <w:t>Taxes and duties</w:t>
            </w:r>
          </w:p>
        </w:tc>
        <w:tc>
          <w:tcPr>
            <w:tcW w:w="1248" w:type="dxa"/>
            <w:tcBorders>
              <w:top w:val="single" w:sz="4" w:space="0" w:color="auto"/>
              <w:left w:val="nil"/>
              <w:bottom w:val="nil"/>
              <w:right w:val="single" w:sz="4" w:space="0" w:color="auto"/>
            </w:tcBorders>
          </w:tcPr>
          <w:p w:rsidR="00535BE9" w:rsidRPr="007F1A5F" w:rsidRDefault="00535BE9" w:rsidP="00535BE9">
            <w:pPr>
              <w:spacing w:after="120"/>
              <w:ind w:right="112"/>
              <w:jc w:val="right"/>
              <w:rPr>
                <w:rFonts w:cs="Arial"/>
                <w:b/>
                <w:sz w:val="20"/>
              </w:rPr>
            </w:pPr>
            <w:r>
              <w:rPr>
                <w:rFonts w:cs="Arial"/>
                <w:b/>
                <w:sz w:val="20"/>
              </w:rPr>
              <w:t>26.5</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tcPr>
          <w:p w:rsidR="00535BE9" w:rsidRPr="005E639E" w:rsidRDefault="00535BE9" w:rsidP="00535BE9">
            <w:pPr>
              <w:spacing w:after="60"/>
              <w:rPr>
                <w:rFonts w:cs="Arial"/>
                <w:sz w:val="20"/>
              </w:rPr>
            </w:pPr>
            <w:r>
              <w:rPr>
                <w:rFonts w:cs="Arial"/>
                <w:sz w:val="20"/>
              </w:rPr>
              <w:t>Civil works</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Pr>
                <w:rFonts w:cs="Arial"/>
                <w:b/>
                <w:sz w:val="20"/>
              </w:rPr>
              <w:t>3.5</w:t>
            </w:r>
          </w:p>
        </w:tc>
      </w:tr>
      <w:tr w:rsidR="00535BE9" w:rsidRPr="005E639E"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tcPr>
          <w:p w:rsidR="00535BE9" w:rsidRDefault="00535BE9" w:rsidP="00535BE9">
            <w:pPr>
              <w:spacing w:after="60"/>
              <w:ind w:right="-148"/>
              <w:rPr>
                <w:rFonts w:cs="Arial"/>
                <w:sz w:val="20"/>
              </w:rPr>
            </w:pPr>
            <w:r>
              <w:rPr>
                <w:rFonts w:cs="Arial"/>
                <w:sz w:val="20"/>
              </w:rPr>
              <w:t>SPO operating cost</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Pr>
                <w:rFonts w:cs="Arial"/>
                <w:b/>
                <w:sz w:val="20"/>
              </w:rPr>
              <w:t>3.3</w:t>
            </w:r>
          </w:p>
        </w:tc>
      </w:tr>
      <w:tr w:rsidR="00535BE9" w:rsidRPr="00342146"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tcPr>
          <w:p w:rsidR="00535BE9" w:rsidRPr="005E639E" w:rsidRDefault="00535BE9" w:rsidP="00535BE9">
            <w:pPr>
              <w:spacing w:after="60"/>
              <w:rPr>
                <w:rFonts w:cs="Arial"/>
                <w:sz w:val="20"/>
              </w:rPr>
            </w:pPr>
            <w:r>
              <w:rPr>
                <w:rFonts w:cs="Arial"/>
                <w:sz w:val="20"/>
              </w:rPr>
              <w:t>Land acquisition and resettlement</w:t>
            </w:r>
          </w:p>
        </w:tc>
        <w:tc>
          <w:tcPr>
            <w:tcW w:w="1248" w:type="dxa"/>
            <w:tcBorders>
              <w:top w:val="nil"/>
              <w:left w:val="nil"/>
              <w:bottom w:val="nil"/>
              <w:right w:val="single" w:sz="4" w:space="0" w:color="auto"/>
            </w:tcBorders>
          </w:tcPr>
          <w:p w:rsidR="00535BE9" w:rsidRPr="007F1A5F" w:rsidRDefault="00535BE9" w:rsidP="00535BE9">
            <w:pPr>
              <w:spacing w:after="120"/>
              <w:ind w:right="112"/>
              <w:jc w:val="right"/>
              <w:rPr>
                <w:rFonts w:cs="Arial"/>
                <w:b/>
                <w:sz w:val="20"/>
              </w:rPr>
            </w:pPr>
            <w:r>
              <w:rPr>
                <w:rFonts w:cs="Arial"/>
                <w:b/>
                <w:sz w:val="20"/>
              </w:rPr>
              <w:t>8.1</w:t>
            </w:r>
          </w:p>
        </w:tc>
      </w:tr>
      <w:tr w:rsidR="00535BE9" w:rsidRPr="00342146" w:rsidTr="00535BE9">
        <w:trPr>
          <w:trHeight w:val="207"/>
        </w:trPr>
        <w:tc>
          <w:tcPr>
            <w:tcW w:w="9261" w:type="dxa"/>
            <w:vMerge/>
          </w:tcPr>
          <w:p w:rsidR="00535BE9" w:rsidRPr="005E639E" w:rsidRDefault="00535BE9" w:rsidP="00535BE9">
            <w:pPr>
              <w:autoSpaceDE w:val="0"/>
              <w:autoSpaceDN w:val="0"/>
              <w:adjustRightInd w:val="0"/>
              <w:spacing w:after="120"/>
              <w:ind w:left="360" w:hanging="360"/>
              <w:rPr>
                <w:rFonts w:cs="Arial"/>
                <w:b/>
                <w:bCs/>
                <w:sz w:val="20"/>
              </w:rPr>
            </w:pPr>
          </w:p>
        </w:tc>
        <w:tc>
          <w:tcPr>
            <w:tcW w:w="1870" w:type="dxa"/>
            <w:tcBorders>
              <w:top w:val="nil"/>
              <w:bottom w:val="nil"/>
              <w:right w:val="nil"/>
            </w:tcBorders>
          </w:tcPr>
          <w:p w:rsidR="00535BE9" w:rsidRDefault="00535BE9" w:rsidP="00535BE9">
            <w:pPr>
              <w:spacing w:after="60"/>
              <w:rPr>
                <w:rFonts w:cs="Arial"/>
                <w:sz w:val="20"/>
              </w:rPr>
            </w:pPr>
            <w:r>
              <w:rPr>
                <w:rFonts w:cs="Arial"/>
                <w:sz w:val="20"/>
              </w:rPr>
              <w:t>Interest charge and contingencies</w:t>
            </w:r>
          </w:p>
        </w:tc>
        <w:tc>
          <w:tcPr>
            <w:tcW w:w="1248" w:type="dxa"/>
            <w:tcBorders>
              <w:top w:val="nil"/>
              <w:left w:val="nil"/>
              <w:bottom w:val="nil"/>
              <w:right w:val="single" w:sz="4" w:space="0" w:color="auto"/>
            </w:tcBorders>
          </w:tcPr>
          <w:p w:rsidR="00535BE9" w:rsidRPr="00342146" w:rsidRDefault="00535BE9" w:rsidP="00535BE9">
            <w:pPr>
              <w:spacing w:after="120"/>
              <w:ind w:right="112"/>
              <w:jc w:val="right"/>
              <w:rPr>
                <w:rFonts w:cs="Arial"/>
                <w:b/>
                <w:sz w:val="20"/>
              </w:rPr>
            </w:pPr>
            <w:r>
              <w:rPr>
                <w:rFonts w:cs="Arial"/>
                <w:b/>
                <w:sz w:val="20"/>
              </w:rPr>
              <w:t>4.0</w:t>
            </w:r>
          </w:p>
        </w:tc>
      </w:tr>
      <w:tr w:rsidR="00535BE9" w:rsidRPr="005E639E" w:rsidTr="00535BE9">
        <w:tc>
          <w:tcPr>
            <w:tcW w:w="9261" w:type="dxa"/>
            <w:vMerge/>
          </w:tcPr>
          <w:p w:rsidR="00535BE9" w:rsidRPr="005E639E" w:rsidRDefault="00535BE9" w:rsidP="00535BE9">
            <w:pPr>
              <w:autoSpaceDE w:val="0"/>
              <w:autoSpaceDN w:val="0"/>
              <w:adjustRightInd w:val="0"/>
              <w:spacing w:after="120"/>
              <w:rPr>
                <w:rFonts w:cs="Arial"/>
                <w:b/>
                <w:bCs/>
                <w:sz w:val="20"/>
              </w:rPr>
            </w:pPr>
          </w:p>
        </w:tc>
        <w:tc>
          <w:tcPr>
            <w:tcW w:w="3118" w:type="dxa"/>
            <w:gridSpan w:val="2"/>
            <w:tcBorders>
              <w:top w:val="single" w:sz="4" w:space="0" w:color="auto"/>
              <w:bottom w:val="single" w:sz="4" w:space="0" w:color="auto"/>
              <w:right w:val="single" w:sz="4" w:space="0" w:color="auto"/>
            </w:tcBorders>
          </w:tcPr>
          <w:p w:rsidR="00535BE9" w:rsidRPr="005E639E" w:rsidRDefault="00535BE9" w:rsidP="00535BE9">
            <w:pPr>
              <w:autoSpaceDE w:val="0"/>
              <w:autoSpaceDN w:val="0"/>
              <w:adjustRightInd w:val="0"/>
              <w:spacing w:before="80" w:after="80"/>
              <w:rPr>
                <w:rFonts w:cs="Arial"/>
                <w:b/>
                <w:bCs/>
                <w:sz w:val="20"/>
              </w:rPr>
            </w:pPr>
            <w:r>
              <w:rPr>
                <w:rFonts w:cs="Arial"/>
                <w:b/>
                <w:bCs/>
                <w:sz w:val="20"/>
              </w:rPr>
              <w:t>GEF Grant: $4.6 million</w:t>
            </w:r>
          </w:p>
        </w:tc>
      </w:tr>
      <w:tr w:rsidR="00535BE9" w:rsidRPr="005E639E" w:rsidTr="00535BE9">
        <w:tc>
          <w:tcPr>
            <w:tcW w:w="9261" w:type="dxa"/>
            <w:vMerge/>
          </w:tcPr>
          <w:p w:rsidR="00535BE9" w:rsidRPr="005E639E" w:rsidRDefault="00535BE9" w:rsidP="00535BE9">
            <w:pPr>
              <w:autoSpaceDE w:val="0"/>
              <w:autoSpaceDN w:val="0"/>
              <w:adjustRightInd w:val="0"/>
              <w:spacing w:after="120"/>
              <w:rPr>
                <w:rFonts w:cs="Arial"/>
                <w:b/>
                <w:bCs/>
                <w:sz w:val="20"/>
              </w:rPr>
            </w:pPr>
          </w:p>
        </w:tc>
        <w:tc>
          <w:tcPr>
            <w:tcW w:w="1870" w:type="dxa"/>
            <w:tcBorders>
              <w:top w:val="single" w:sz="4" w:space="0" w:color="auto"/>
              <w:bottom w:val="single" w:sz="4" w:space="0" w:color="auto"/>
              <w:right w:val="single" w:sz="4" w:space="0" w:color="auto"/>
            </w:tcBorders>
          </w:tcPr>
          <w:p w:rsidR="00535BE9" w:rsidRPr="005E639E" w:rsidRDefault="00535BE9" w:rsidP="00535BE9">
            <w:pPr>
              <w:autoSpaceDE w:val="0"/>
              <w:autoSpaceDN w:val="0"/>
              <w:adjustRightInd w:val="0"/>
              <w:spacing w:before="120" w:after="120"/>
              <w:ind w:right="547"/>
              <w:rPr>
                <w:rFonts w:cs="Arial"/>
                <w:b/>
                <w:bCs/>
                <w:sz w:val="20"/>
              </w:rPr>
            </w:pPr>
            <w:r w:rsidRPr="005E639E">
              <w:rPr>
                <w:rFonts w:cs="Arial"/>
                <w:b/>
                <w:bCs/>
                <w:sz w:val="20"/>
              </w:rPr>
              <w:t>Item</w:t>
            </w:r>
          </w:p>
        </w:tc>
        <w:tc>
          <w:tcPr>
            <w:tcW w:w="1248" w:type="dxa"/>
            <w:tcBorders>
              <w:top w:val="single" w:sz="4" w:space="0" w:color="auto"/>
              <w:left w:val="nil"/>
              <w:bottom w:val="single" w:sz="4" w:space="0" w:color="auto"/>
              <w:right w:val="single" w:sz="4" w:space="0" w:color="auto"/>
            </w:tcBorders>
          </w:tcPr>
          <w:p w:rsidR="00535BE9" w:rsidRPr="005E639E" w:rsidRDefault="00535BE9" w:rsidP="00535BE9">
            <w:pPr>
              <w:autoSpaceDE w:val="0"/>
              <w:autoSpaceDN w:val="0"/>
              <w:adjustRightInd w:val="0"/>
              <w:rPr>
                <w:rFonts w:cs="Arial"/>
                <w:b/>
                <w:bCs/>
                <w:sz w:val="20"/>
              </w:rPr>
            </w:pPr>
            <w:r w:rsidRPr="005E639E">
              <w:rPr>
                <w:rFonts w:cs="Arial"/>
                <w:b/>
                <w:bCs/>
                <w:sz w:val="20"/>
              </w:rPr>
              <w:t>Amount</w:t>
            </w:r>
            <w:r w:rsidRPr="005E639E">
              <w:rPr>
                <w:rFonts w:cs="Arial"/>
                <w:sz w:val="20"/>
              </w:rPr>
              <w:t xml:space="preserve"> ($ </w:t>
            </w:r>
            <w:proofErr w:type="spellStart"/>
            <w:r w:rsidRPr="005E639E">
              <w:rPr>
                <w:rFonts w:cs="Arial"/>
                <w:sz w:val="20"/>
              </w:rPr>
              <w:t>million</w:t>
            </w:r>
            <w:proofErr w:type="spellEnd"/>
            <w:r w:rsidRPr="005E639E">
              <w:rPr>
                <w:rFonts w:cs="Arial"/>
                <w:sz w:val="20"/>
              </w:rPr>
              <w:t>)</w:t>
            </w:r>
          </w:p>
        </w:tc>
      </w:tr>
      <w:tr w:rsidR="00535BE9" w:rsidRPr="005E639E" w:rsidTr="00535BE9">
        <w:tc>
          <w:tcPr>
            <w:tcW w:w="9261" w:type="dxa"/>
            <w:vMerge/>
          </w:tcPr>
          <w:p w:rsidR="00535BE9" w:rsidRPr="005E639E" w:rsidRDefault="00535BE9" w:rsidP="00535BE9">
            <w:pPr>
              <w:autoSpaceDE w:val="0"/>
              <w:autoSpaceDN w:val="0"/>
              <w:adjustRightInd w:val="0"/>
              <w:spacing w:after="120"/>
              <w:rPr>
                <w:rFonts w:cs="Arial"/>
                <w:b/>
                <w:bCs/>
                <w:sz w:val="20"/>
              </w:rPr>
            </w:pPr>
          </w:p>
        </w:tc>
        <w:tc>
          <w:tcPr>
            <w:tcW w:w="1870" w:type="dxa"/>
            <w:tcBorders>
              <w:top w:val="nil"/>
              <w:bottom w:val="nil"/>
              <w:right w:val="nil"/>
            </w:tcBorders>
          </w:tcPr>
          <w:p w:rsidR="00535BE9" w:rsidRPr="005E639E" w:rsidRDefault="00535BE9" w:rsidP="00535BE9">
            <w:pPr>
              <w:autoSpaceDE w:val="0"/>
              <w:autoSpaceDN w:val="0"/>
              <w:adjustRightInd w:val="0"/>
              <w:spacing w:after="60"/>
              <w:rPr>
                <w:rFonts w:cs="Arial"/>
                <w:sz w:val="20"/>
              </w:rPr>
            </w:pPr>
            <w:r>
              <w:rPr>
                <w:rFonts w:cs="Arial"/>
                <w:sz w:val="20"/>
              </w:rPr>
              <w:t>Street lights</w:t>
            </w:r>
          </w:p>
        </w:tc>
        <w:tc>
          <w:tcPr>
            <w:tcW w:w="1248" w:type="dxa"/>
            <w:tcBorders>
              <w:top w:val="nil"/>
              <w:left w:val="nil"/>
              <w:bottom w:val="nil"/>
              <w:right w:val="single" w:sz="4" w:space="0" w:color="auto"/>
            </w:tcBorders>
          </w:tcPr>
          <w:p w:rsidR="00535BE9" w:rsidRPr="0090212B" w:rsidRDefault="00535BE9" w:rsidP="00535BE9">
            <w:pPr>
              <w:autoSpaceDE w:val="0"/>
              <w:autoSpaceDN w:val="0"/>
              <w:adjustRightInd w:val="0"/>
              <w:spacing w:after="120"/>
              <w:ind w:right="112"/>
              <w:jc w:val="right"/>
              <w:rPr>
                <w:rFonts w:cs="Arial"/>
                <w:b/>
                <w:bCs/>
                <w:sz w:val="20"/>
              </w:rPr>
            </w:pPr>
            <w:r w:rsidRPr="0090212B">
              <w:rPr>
                <w:rFonts w:cs="Arial"/>
                <w:b/>
                <w:bCs/>
                <w:sz w:val="20"/>
              </w:rPr>
              <w:t>1.6</w:t>
            </w:r>
          </w:p>
        </w:tc>
      </w:tr>
      <w:tr w:rsidR="00535BE9" w:rsidRPr="005E639E" w:rsidTr="00535BE9">
        <w:tc>
          <w:tcPr>
            <w:tcW w:w="9261" w:type="dxa"/>
            <w:vMerge/>
          </w:tcPr>
          <w:p w:rsidR="00535BE9" w:rsidRPr="005E639E" w:rsidRDefault="00535BE9" w:rsidP="00535BE9">
            <w:pPr>
              <w:autoSpaceDE w:val="0"/>
              <w:autoSpaceDN w:val="0"/>
              <w:adjustRightInd w:val="0"/>
              <w:spacing w:after="120"/>
              <w:rPr>
                <w:rFonts w:cs="Arial"/>
                <w:b/>
                <w:bCs/>
                <w:sz w:val="20"/>
              </w:rPr>
            </w:pPr>
          </w:p>
        </w:tc>
        <w:tc>
          <w:tcPr>
            <w:tcW w:w="1870" w:type="dxa"/>
            <w:tcBorders>
              <w:top w:val="nil"/>
              <w:bottom w:val="single" w:sz="4" w:space="0" w:color="auto"/>
              <w:right w:val="nil"/>
            </w:tcBorders>
          </w:tcPr>
          <w:p w:rsidR="00535BE9" w:rsidRPr="005E639E" w:rsidRDefault="00535BE9" w:rsidP="00535BE9">
            <w:pPr>
              <w:autoSpaceDE w:val="0"/>
              <w:autoSpaceDN w:val="0"/>
              <w:adjustRightInd w:val="0"/>
              <w:spacing w:after="60"/>
              <w:rPr>
                <w:rFonts w:cs="Arial"/>
                <w:sz w:val="20"/>
              </w:rPr>
            </w:pPr>
            <w:r>
              <w:rPr>
                <w:rFonts w:cs="Arial"/>
                <w:sz w:val="20"/>
              </w:rPr>
              <w:t>BRT fleet</w:t>
            </w:r>
          </w:p>
        </w:tc>
        <w:tc>
          <w:tcPr>
            <w:tcW w:w="1248" w:type="dxa"/>
            <w:tcBorders>
              <w:top w:val="nil"/>
              <w:left w:val="nil"/>
              <w:bottom w:val="single" w:sz="4" w:space="0" w:color="auto"/>
              <w:right w:val="single" w:sz="4" w:space="0" w:color="auto"/>
            </w:tcBorders>
          </w:tcPr>
          <w:p w:rsidR="00535BE9" w:rsidRPr="0090212B" w:rsidRDefault="00535BE9" w:rsidP="00535BE9">
            <w:pPr>
              <w:autoSpaceDE w:val="0"/>
              <w:autoSpaceDN w:val="0"/>
              <w:adjustRightInd w:val="0"/>
              <w:spacing w:after="60"/>
              <w:ind w:right="115"/>
              <w:jc w:val="right"/>
              <w:rPr>
                <w:rFonts w:cs="Arial"/>
                <w:b/>
                <w:sz w:val="20"/>
              </w:rPr>
            </w:pPr>
            <w:r w:rsidRPr="0090212B">
              <w:rPr>
                <w:rFonts w:cs="Arial"/>
                <w:b/>
                <w:sz w:val="20"/>
              </w:rPr>
              <w:t>3.0</w:t>
            </w:r>
          </w:p>
        </w:tc>
      </w:tr>
      <w:tr w:rsidR="00535BE9" w:rsidRPr="005E639E" w:rsidTr="00535BE9">
        <w:trPr>
          <w:trHeight w:val="413"/>
        </w:trPr>
        <w:tc>
          <w:tcPr>
            <w:tcW w:w="9261" w:type="dxa"/>
            <w:vMerge/>
          </w:tcPr>
          <w:p w:rsidR="00535BE9" w:rsidRPr="005E639E" w:rsidRDefault="00535BE9" w:rsidP="00535BE9">
            <w:pPr>
              <w:autoSpaceDE w:val="0"/>
              <w:autoSpaceDN w:val="0"/>
              <w:adjustRightInd w:val="0"/>
              <w:spacing w:after="120"/>
              <w:rPr>
                <w:rFonts w:cs="Arial"/>
                <w:b/>
                <w:bCs/>
                <w:sz w:val="20"/>
              </w:rPr>
            </w:pPr>
          </w:p>
        </w:tc>
        <w:tc>
          <w:tcPr>
            <w:tcW w:w="1870" w:type="dxa"/>
            <w:tcBorders>
              <w:top w:val="single" w:sz="4" w:space="0" w:color="auto"/>
              <w:bottom w:val="single" w:sz="4" w:space="0" w:color="auto"/>
              <w:right w:val="nil"/>
            </w:tcBorders>
          </w:tcPr>
          <w:p w:rsidR="00535BE9" w:rsidRPr="00383B34" w:rsidRDefault="00535BE9" w:rsidP="00535BE9">
            <w:pPr>
              <w:autoSpaceDE w:val="0"/>
              <w:autoSpaceDN w:val="0"/>
              <w:adjustRightInd w:val="0"/>
              <w:spacing w:before="80" w:after="80"/>
              <w:rPr>
                <w:rFonts w:cs="Arial"/>
                <w:b/>
                <w:sz w:val="20"/>
              </w:rPr>
            </w:pPr>
            <w:r w:rsidRPr="00383B34">
              <w:rPr>
                <w:rFonts w:cs="Arial"/>
                <w:b/>
                <w:sz w:val="20"/>
              </w:rPr>
              <w:t xml:space="preserve">ADB </w:t>
            </w:r>
            <w:r w:rsidRPr="0070704F">
              <w:rPr>
                <w:rFonts w:cs="Arial"/>
                <w:b/>
                <w:sz w:val="20"/>
              </w:rPr>
              <w:t>Trust Fund</w:t>
            </w:r>
          </w:p>
        </w:tc>
        <w:tc>
          <w:tcPr>
            <w:tcW w:w="1248" w:type="dxa"/>
            <w:tcBorders>
              <w:top w:val="single" w:sz="4" w:space="0" w:color="auto"/>
              <w:left w:val="nil"/>
              <w:bottom w:val="single" w:sz="4" w:space="0" w:color="auto"/>
              <w:right w:val="single" w:sz="4" w:space="0" w:color="auto"/>
            </w:tcBorders>
          </w:tcPr>
          <w:p w:rsidR="00535BE9" w:rsidRPr="005E639E" w:rsidRDefault="00535BE9" w:rsidP="00535BE9">
            <w:pPr>
              <w:autoSpaceDE w:val="0"/>
              <w:autoSpaceDN w:val="0"/>
              <w:adjustRightInd w:val="0"/>
              <w:ind w:right="115"/>
              <w:jc w:val="right"/>
              <w:rPr>
                <w:rFonts w:cs="Arial"/>
                <w:sz w:val="20"/>
              </w:rPr>
            </w:pPr>
          </w:p>
        </w:tc>
      </w:tr>
      <w:tr w:rsidR="00535BE9" w:rsidRPr="005E639E" w:rsidTr="00535BE9">
        <w:tc>
          <w:tcPr>
            <w:tcW w:w="9261" w:type="dxa"/>
            <w:vMerge/>
          </w:tcPr>
          <w:p w:rsidR="00535BE9" w:rsidRPr="005E639E" w:rsidRDefault="00535BE9" w:rsidP="00535BE9">
            <w:pPr>
              <w:autoSpaceDE w:val="0"/>
              <w:autoSpaceDN w:val="0"/>
              <w:adjustRightInd w:val="0"/>
              <w:spacing w:after="120"/>
              <w:rPr>
                <w:rFonts w:cs="Arial"/>
                <w:b/>
                <w:bCs/>
                <w:sz w:val="20"/>
              </w:rPr>
            </w:pPr>
          </w:p>
        </w:tc>
        <w:tc>
          <w:tcPr>
            <w:tcW w:w="1870" w:type="dxa"/>
            <w:tcBorders>
              <w:top w:val="single" w:sz="4" w:space="0" w:color="auto"/>
              <w:bottom w:val="single" w:sz="4" w:space="0" w:color="auto"/>
              <w:right w:val="single" w:sz="4" w:space="0" w:color="auto"/>
            </w:tcBorders>
          </w:tcPr>
          <w:p w:rsidR="00535BE9" w:rsidRPr="005E639E" w:rsidRDefault="00535BE9" w:rsidP="00535BE9">
            <w:pPr>
              <w:autoSpaceDE w:val="0"/>
              <w:autoSpaceDN w:val="0"/>
              <w:adjustRightInd w:val="0"/>
              <w:spacing w:before="120" w:after="120"/>
              <w:ind w:right="547"/>
              <w:rPr>
                <w:rFonts w:cs="Arial"/>
                <w:b/>
                <w:bCs/>
                <w:sz w:val="20"/>
              </w:rPr>
            </w:pPr>
            <w:r w:rsidRPr="005E639E">
              <w:rPr>
                <w:rFonts w:cs="Arial"/>
                <w:b/>
                <w:bCs/>
                <w:sz w:val="20"/>
              </w:rPr>
              <w:t>Item</w:t>
            </w:r>
          </w:p>
        </w:tc>
        <w:tc>
          <w:tcPr>
            <w:tcW w:w="1248" w:type="dxa"/>
            <w:tcBorders>
              <w:top w:val="single" w:sz="4" w:space="0" w:color="auto"/>
              <w:left w:val="single" w:sz="4" w:space="0" w:color="auto"/>
              <w:bottom w:val="single" w:sz="4" w:space="0" w:color="auto"/>
              <w:right w:val="single" w:sz="4" w:space="0" w:color="auto"/>
            </w:tcBorders>
          </w:tcPr>
          <w:p w:rsidR="00535BE9" w:rsidRPr="005E639E" w:rsidRDefault="00535BE9" w:rsidP="00535BE9">
            <w:pPr>
              <w:autoSpaceDE w:val="0"/>
              <w:autoSpaceDN w:val="0"/>
              <w:adjustRightInd w:val="0"/>
              <w:rPr>
                <w:rFonts w:cs="Arial"/>
                <w:b/>
                <w:bCs/>
                <w:sz w:val="20"/>
              </w:rPr>
            </w:pPr>
            <w:r w:rsidRPr="005E639E">
              <w:rPr>
                <w:rFonts w:cs="Arial"/>
                <w:b/>
                <w:bCs/>
                <w:sz w:val="20"/>
              </w:rPr>
              <w:t>Amount</w:t>
            </w:r>
            <w:r w:rsidRPr="005E639E">
              <w:rPr>
                <w:rFonts w:cs="Arial"/>
                <w:sz w:val="20"/>
              </w:rPr>
              <w:t xml:space="preserve"> ($ </w:t>
            </w:r>
            <w:proofErr w:type="spellStart"/>
            <w:r w:rsidRPr="005E639E">
              <w:rPr>
                <w:rFonts w:cs="Arial"/>
                <w:sz w:val="20"/>
              </w:rPr>
              <w:t>million</w:t>
            </w:r>
            <w:proofErr w:type="spellEnd"/>
            <w:r w:rsidRPr="005E639E">
              <w:rPr>
                <w:rFonts w:cs="Arial"/>
                <w:sz w:val="20"/>
              </w:rPr>
              <w:t>)</w:t>
            </w:r>
          </w:p>
        </w:tc>
      </w:tr>
      <w:tr w:rsidR="00535BE9" w:rsidRPr="005E639E" w:rsidTr="00535BE9">
        <w:tc>
          <w:tcPr>
            <w:tcW w:w="9261" w:type="dxa"/>
            <w:vMerge/>
          </w:tcPr>
          <w:p w:rsidR="00535BE9" w:rsidRPr="005E639E" w:rsidRDefault="00535BE9" w:rsidP="00535BE9">
            <w:pPr>
              <w:autoSpaceDE w:val="0"/>
              <w:autoSpaceDN w:val="0"/>
              <w:adjustRightInd w:val="0"/>
              <w:spacing w:after="120"/>
              <w:rPr>
                <w:rFonts w:cs="Arial"/>
                <w:b/>
                <w:bCs/>
                <w:sz w:val="20"/>
              </w:rPr>
            </w:pPr>
          </w:p>
        </w:tc>
        <w:tc>
          <w:tcPr>
            <w:tcW w:w="1870" w:type="dxa"/>
            <w:tcBorders>
              <w:top w:val="single" w:sz="4" w:space="0" w:color="auto"/>
              <w:bottom w:val="single" w:sz="4" w:space="0" w:color="auto"/>
              <w:right w:val="nil"/>
            </w:tcBorders>
          </w:tcPr>
          <w:p w:rsidR="00535BE9" w:rsidRDefault="00535BE9" w:rsidP="00535BE9">
            <w:pPr>
              <w:spacing w:after="80"/>
              <w:ind w:right="-238"/>
              <w:rPr>
                <w:rFonts w:cs="Arial"/>
                <w:sz w:val="20"/>
              </w:rPr>
            </w:pPr>
            <w:r>
              <w:rPr>
                <w:rFonts w:cs="Arial"/>
                <w:sz w:val="20"/>
              </w:rPr>
              <w:t xml:space="preserve">Piggy-backed CDTA </w:t>
            </w:r>
          </w:p>
        </w:tc>
        <w:tc>
          <w:tcPr>
            <w:tcW w:w="1248" w:type="dxa"/>
            <w:tcBorders>
              <w:top w:val="single" w:sz="4" w:space="0" w:color="auto"/>
              <w:left w:val="nil"/>
              <w:bottom w:val="single" w:sz="4" w:space="0" w:color="auto"/>
              <w:right w:val="single" w:sz="4" w:space="0" w:color="auto"/>
            </w:tcBorders>
          </w:tcPr>
          <w:p w:rsidR="00535BE9" w:rsidRDefault="00535BE9" w:rsidP="00535BE9">
            <w:pPr>
              <w:spacing w:after="120"/>
              <w:ind w:right="112"/>
              <w:jc w:val="right"/>
              <w:rPr>
                <w:rFonts w:cs="Arial"/>
                <w:b/>
                <w:sz w:val="20"/>
              </w:rPr>
            </w:pPr>
            <w:r>
              <w:rPr>
                <w:rFonts w:cs="Arial"/>
                <w:b/>
                <w:sz w:val="20"/>
              </w:rPr>
              <w:t>1.0</w:t>
            </w:r>
          </w:p>
        </w:tc>
      </w:tr>
    </w:tbl>
    <w:p w:rsidR="00535BE9" w:rsidRDefault="00535BE9" w:rsidP="00535BE9">
      <w:pPr>
        <w:pStyle w:val="BodyTextIndent2"/>
        <w:ind w:left="-331" w:right="-430"/>
        <w:rPr>
          <w:sz w:val="18"/>
        </w:rPr>
      </w:pPr>
    </w:p>
    <w:p w:rsidR="00535BE9" w:rsidRPr="00A47336" w:rsidRDefault="00535BE9" w:rsidP="00A47336">
      <w:pPr>
        <w:pStyle w:val="BodyTextIndent2"/>
        <w:ind w:left="-331" w:right="1631"/>
        <w:rPr>
          <w:i w:val="0"/>
          <w:sz w:val="18"/>
        </w:rPr>
      </w:pPr>
      <w:r w:rsidRPr="00A47336">
        <w:rPr>
          <w:i w:val="0"/>
          <w:sz w:val="18"/>
        </w:rPr>
        <w:t xml:space="preserve">ADB = Asian Development Bank, AFD = </w:t>
      </w:r>
      <w:proofErr w:type="spellStart"/>
      <w:r w:rsidRPr="00A47336">
        <w:rPr>
          <w:i w:val="0"/>
          <w:sz w:val="18"/>
          <w:szCs w:val="18"/>
        </w:rPr>
        <w:t>Agence</w:t>
      </w:r>
      <w:proofErr w:type="spellEnd"/>
      <w:r w:rsidRPr="00A47336">
        <w:rPr>
          <w:i w:val="0"/>
          <w:sz w:val="18"/>
          <w:szCs w:val="18"/>
        </w:rPr>
        <w:t xml:space="preserve"> </w:t>
      </w:r>
      <w:proofErr w:type="spellStart"/>
      <w:r w:rsidRPr="00A47336">
        <w:rPr>
          <w:i w:val="0"/>
          <w:sz w:val="18"/>
          <w:szCs w:val="18"/>
        </w:rPr>
        <w:t>Française</w:t>
      </w:r>
      <w:proofErr w:type="spellEnd"/>
      <w:r w:rsidRPr="00A47336">
        <w:rPr>
          <w:i w:val="0"/>
          <w:sz w:val="18"/>
          <w:szCs w:val="18"/>
        </w:rPr>
        <w:t xml:space="preserve"> de </w:t>
      </w:r>
      <w:proofErr w:type="spellStart"/>
      <w:r w:rsidRPr="00A47336">
        <w:rPr>
          <w:i w:val="0"/>
          <w:sz w:val="18"/>
          <w:szCs w:val="18"/>
        </w:rPr>
        <w:t>Développement</w:t>
      </w:r>
      <w:proofErr w:type="spellEnd"/>
      <w:r w:rsidRPr="00A47336">
        <w:rPr>
          <w:i w:val="0"/>
          <w:sz w:val="18"/>
          <w:szCs w:val="18"/>
        </w:rPr>
        <w:t>,</w:t>
      </w:r>
      <w:r w:rsidRPr="00A47336">
        <w:rPr>
          <w:i w:val="0"/>
          <w:sz w:val="18"/>
        </w:rPr>
        <w:t xml:space="preserve"> BRT = Bus Rapid Transit, CAI-A = Clean Air Initiative for Asia, CCTV = closed-circuit television, CDTA = Capacity Development Technical Assistance, CO</w:t>
      </w:r>
      <w:r w:rsidRPr="00A47336">
        <w:rPr>
          <w:i w:val="0"/>
          <w:sz w:val="18"/>
          <w:vertAlign w:val="subscript"/>
        </w:rPr>
        <w:t>2</w:t>
      </w:r>
      <w:r w:rsidRPr="00A47336">
        <w:rPr>
          <w:i w:val="0"/>
          <w:sz w:val="18"/>
        </w:rPr>
        <w:t xml:space="preserve"> = carbon dioxide, DAP = detailed area plan, DOE = Department of Environment, DTCA = Dhaka Transport Coordination Authority, EPCM = Engineering Procurement and Construction Management, GCC = </w:t>
      </w:r>
      <w:proofErr w:type="spellStart"/>
      <w:r w:rsidRPr="00A47336">
        <w:rPr>
          <w:i w:val="0"/>
          <w:sz w:val="18"/>
        </w:rPr>
        <w:t>Gazipur</w:t>
      </w:r>
      <w:proofErr w:type="spellEnd"/>
      <w:r w:rsidRPr="00A47336">
        <w:rPr>
          <w:i w:val="0"/>
          <w:sz w:val="18"/>
        </w:rPr>
        <w:t xml:space="preserve"> City Corporation, HR = Human Resource, NGO = non-governmental organization, NMT = non-motorized transport, ODBM = Operation Design and Business Model, O&amp;M = operation and maintenance, PIU = Project Implementation Unit, PM</w:t>
      </w:r>
      <w:r w:rsidRPr="00A47336">
        <w:rPr>
          <w:i w:val="0"/>
          <w:sz w:val="18"/>
          <w:vertAlign w:val="subscript"/>
        </w:rPr>
        <w:t>10</w:t>
      </w:r>
      <w:r w:rsidRPr="00A47336">
        <w:rPr>
          <w:i w:val="0"/>
          <w:sz w:val="18"/>
        </w:rPr>
        <w:t xml:space="preserve"> = particulate matters less than 10 microns, PMCCB = Project Management Coordination and Capacity Building, PPMS = Project Performance Management System, PMU = Project Management Unit, Q = quarter, SPO = Special Project Organization, TGPA = </w:t>
      </w:r>
      <w:proofErr w:type="spellStart"/>
      <w:r w:rsidRPr="00A47336">
        <w:rPr>
          <w:i w:val="0"/>
          <w:sz w:val="18"/>
        </w:rPr>
        <w:t>Tongi</w:t>
      </w:r>
      <w:proofErr w:type="spellEnd"/>
      <w:r w:rsidRPr="00A47336">
        <w:rPr>
          <w:i w:val="0"/>
          <w:sz w:val="18"/>
        </w:rPr>
        <w:t xml:space="preserve"> and </w:t>
      </w:r>
      <w:proofErr w:type="spellStart"/>
      <w:r w:rsidRPr="00A47336">
        <w:rPr>
          <w:i w:val="0"/>
          <w:sz w:val="18"/>
        </w:rPr>
        <w:t>Gazipur</w:t>
      </w:r>
      <w:proofErr w:type="spellEnd"/>
      <w:r w:rsidRPr="00A47336">
        <w:rPr>
          <w:i w:val="0"/>
          <w:sz w:val="18"/>
        </w:rPr>
        <w:t xml:space="preserve"> </w:t>
      </w:r>
      <w:proofErr w:type="spellStart"/>
      <w:r w:rsidRPr="00A47336">
        <w:rPr>
          <w:i w:val="0"/>
          <w:sz w:val="18"/>
        </w:rPr>
        <w:t>Pourashavas</w:t>
      </w:r>
      <w:proofErr w:type="spellEnd"/>
      <w:r w:rsidRPr="00A47336">
        <w:rPr>
          <w:i w:val="0"/>
          <w:sz w:val="18"/>
        </w:rPr>
        <w:t xml:space="preserve"> Area (the project area).</w:t>
      </w:r>
    </w:p>
    <w:p w:rsidR="00535BE9" w:rsidRPr="00A47336" w:rsidRDefault="00535BE9" w:rsidP="00535BE9">
      <w:pPr>
        <w:pStyle w:val="BodyTextIndent2"/>
        <w:ind w:left="-331" w:right="-430"/>
        <w:rPr>
          <w:i w:val="0"/>
          <w:sz w:val="18"/>
        </w:rPr>
      </w:pPr>
    </w:p>
    <w:p w:rsidR="00535BE9" w:rsidRPr="00A47336" w:rsidRDefault="00535BE9" w:rsidP="00535BE9">
      <w:pPr>
        <w:pStyle w:val="BodyTextIndent2"/>
        <w:ind w:left="-331"/>
        <w:rPr>
          <w:i w:val="0"/>
          <w:sz w:val="18"/>
        </w:rPr>
      </w:pPr>
      <w:r w:rsidRPr="00A47336">
        <w:rPr>
          <w:rFonts w:cs="Arial"/>
          <w:i w:val="0"/>
          <w:sz w:val="18"/>
          <w:szCs w:val="18"/>
        </w:rPr>
        <w:t>Source:</w:t>
      </w:r>
      <w:r w:rsidRPr="00A47336">
        <w:rPr>
          <w:i w:val="0"/>
          <w:sz w:val="18"/>
          <w:szCs w:val="18"/>
        </w:rPr>
        <w:t xml:space="preserve"> Asian Development Bank estimate</w:t>
      </w:r>
    </w:p>
    <w:p w:rsidR="00535BE9" w:rsidRPr="00A47336" w:rsidRDefault="00535BE9" w:rsidP="00535BE9">
      <w:pPr>
        <w:pStyle w:val="BodyTextIndent2"/>
        <w:ind w:left="-331" w:right="-430"/>
        <w:rPr>
          <w:i w:val="0"/>
          <w:sz w:val="18"/>
        </w:rPr>
      </w:pPr>
    </w:p>
    <w:p w:rsidR="00DB6681" w:rsidRPr="00A40B7C" w:rsidRDefault="00DB6681" w:rsidP="00B20932">
      <w:pPr>
        <w:rPr>
          <w:sz w:val="22"/>
          <w:szCs w:val="22"/>
        </w:rPr>
      </w:pPr>
    </w:p>
    <w:p w:rsidR="003A1B54" w:rsidRDefault="003A1B54" w:rsidP="00B20932">
      <w:pPr>
        <w:rPr>
          <w:sz w:val="22"/>
          <w:szCs w:val="22"/>
        </w:rPr>
        <w:sectPr w:rsidR="003A1B54" w:rsidSect="003A1B54">
          <w:type w:val="continuous"/>
          <w:pgSz w:w="15840" w:h="12240" w:orient="landscape"/>
          <w:pgMar w:top="720" w:right="720" w:bottom="907" w:left="1440" w:header="720" w:footer="720" w:gutter="0"/>
          <w:cols w:space="720"/>
          <w:formProt w:val="0"/>
          <w:docGrid w:linePitch="360"/>
        </w:sectPr>
      </w:pPr>
    </w:p>
    <w:p w:rsidR="00417901" w:rsidRPr="00B20932" w:rsidRDefault="00417901" w:rsidP="00B20932">
      <w:pPr>
        <w:rPr>
          <w:sz w:val="22"/>
          <w:szCs w:val="22"/>
        </w:rPr>
      </w:pPr>
      <w:r w:rsidRPr="00B20932">
        <w:rPr>
          <w:b/>
          <w:sz w:val="22"/>
          <w:szCs w:val="22"/>
        </w:rPr>
        <w:lastRenderedPageBreak/>
        <w:t>ANNEX B:  RESPONSES TO PROJECT REVIEWS (</w:t>
      </w:r>
      <w:r w:rsidRPr="00B20932">
        <w:rPr>
          <w:sz w:val="22"/>
          <w:szCs w:val="22"/>
        </w:rPr>
        <w:t>from GEF Secretariat and GEF Agencies, and Responses to Comments from Council at work program inclusion and the Convention Secretariat and STAP at PIF).</w:t>
      </w:r>
    </w:p>
    <w:p w:rsidR="00810628" w:rsidRDefault="00810628" w:rsidP="00B20932">
      <w:pPr>
        <w:rPr>
          <w:sz w:val="22"/>
          <w:szCs w:val="22"/>
        </w:rPr>
      </w:pPr>
    </w:p>
    <w:p w:rsidR="00810628" w:rsidRDefault="00810628" w:rsidP="00B20932">
      <w:pPr>
        <w:rPr>
          <w:sz w:val="22"/>
          <w:szCs w:val="22"/>
        </w:rPr>
      </w:pPr>
    </w:p>
    <w:p w:rsidR="00E21C30" w:rsidRPr="00E21C30" w:rsidRDefault="00E21C30" w:rsidP="00E21C30">
      <w:pPr>
        <w:rPr>
          <w:b/>
          <w:sz w:val="22"/>
          <w:szCs w:val="22"/>
        </w:rPr>
      </w:pPr>
      <w:r w:rsidRPr="00E21C30">
        <w:rPr>
          <w:b/>
          <w:sz w:val="22"/>
          <w:szCs w:val="22"/>
        </w:rPr>
        <w:t>1.  STAP and Council Comments on ASTUD  PFD and Responses for ASTUD: Greater Dhaka Sustainable Urban Transport Corridor Project</w:t>
      </w:r>
    </w:p>
    <w:p w:rsidR="00E21C30" w:rsidRDefault="00E21C30" w:rsidP="00E21C30">
      <w:pPr>
        <w:rPr>
          <w:sz w:val="22"/>
          <w:szCs w:val="22"/>
        </w:rPr>
      </w:pP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503"/>
        <w:gridCol w:w="5703"/>
      </w:tblGrid>
      <w:tr w:rsidR="00E21C30" w:rsidRPr="006B10A2" w:rsidTr="00E21C30">
        <w:trPr>
          <w:tblHeader/>
        </w:trPr>
        <w:tc>
          <w:tcPr>
            <w:tcW w:w="4503" w:type="dxa"/>
            <w:shd w:val="clear" w:color="auto" w:fill="D9D9D9"/>
          </w:tcPr>
          <w:p w:rsidR="00E21C30" w:rsidRPr="006B10A2" w:rsidRDefault="00E21C30" w:rsidP="00E21C30">
            <w:pPr>
              <w:autoSpaceDE w:val="0"/>
              <w:autoSpaceDN w:val="0"/>
              <w:adjustRightInd w:val="0"/>
              <w:spacing w:before="120" w:after="120"/>
              <w:rPr>
                <w:rFonts w:cs="Arial"/>
                <w:b/>
                <w:sz w:val="20"/>
                <w:szCs w:val="20"/>
              </w:rPr>
            </w:pPr>
            <w:r w:rsidRPr="006B10A2">
              <w:rPr>
                <w:rFonts w:cs="Arial"/>
                <w:b/>
                <w:sz w:val="20"/>
                <w:szCs w:val="20"/>
              </w:rPr>
              <w:t>Source/ Comment</w:t>
            </w:r>
          </w:p>
        </w:tc>
        <w:tc>
          <w:tcPr>
            <w:tcW w:w="5703" w:type="dxa"/>
            <w:shd w:val="clear" w:color="auto" w:fill="D9D9D9"/>
            <w:vAlign w:val="center"/>
          </w:tcPr>
          <w:p w:rsidR="00E21C30" w:rsidRPr="00E21C30" w:rsidRDefault="00E21C30" w:rsidP="00E21C30">
            <w:pPr>
              <w:spacing w:before="120" w:after="120"/>
              <w:rPr>
                <w:rFonts w:cs="Arial"/>
                <w:b/>
                <w:sz w:val="20"/>
                <w:szCs w:val="20"/>
              </w:rPr>
            </w:pPr>
            <w:r w:rsidRPr="00E21C30">
              <w:rPr>
                <w:rFonts w:cs="Arial"/>
                <w:b/>
                <w:sz w:val="20"/>
                <w:szCs w:val="20"/>
              </w:rPr>
              <w:t>Response for ASTUD: Greater Dhaka Sustainable Urban Transport Corridor Project</w:t>
            </w:r>
          </w:p>
        </w:tc>
      </w:tr>
      <w:tr w:rsidR="00E21C30" w:rsidRPr="006B10A2" w:rsidTr="00E21C30">
        <w:tc>
          <w:tcPr>
            <w:tcW w:w="4503" w:type="dxa"/>
            <w:tcBorders>
              <w:bottom w:val="single" w:sz="4" w:space="0" w:color="000000"/>
            </w:tcBorders>
            <w:shd w:val="clear" w:color="auto" w:fill="F2F2F2"/>
          </w:tcPr>
          <w:p w:rsidR="00E21C30" w:rsidRPr="006B10A2" w:rsidRDefault="00E21C30" w:rsidP="00790E43">
            <w:pPr>
              <w:spacing w:before="60" w:after="60"/>
              <w:rPr>
                <w:rFonts w:cs="Arial"/>
                <w:b/>
                <w:sz w:val="20"/>
                <w:szCs w:val="20"/>
              </w:rPr>
            </w:pPr>
            <w:r w:rsidRPr="006B10A2">
              <w:rPr>
                <w:rFonts w:cs="Arial"/>
                <w:b/>
                <w:sz w:val="20"/>
                <w:szCs w:val="20"/>
              </w:rPr>
              <w:t>STAP</w:t>
            </w:r>
          </w:p>
        </w:tc>
        <w:tc>
          <w:tcPr>
            <w:tcW w:w="5703" w:type="dxa"/>
            <w:tcBorders>
              <w:bottom w:val="single" w:sz="4" w:space="0" w:color="000000"/>
            </w:tcBorders>
            <w:shd w:val="clear" w:color="auto" w:fill="F2F2F2"/>
          </w:tcPr>
          <w:p w:rsidR="00E21C30" w:rsidRPr="006B10A2" w:rsidRDefault="00E21C30" w:rsidP="00790E43">
            <w:pPr>
              <w:spacing w:before="60" w:after="60"/>
              <w:rPr>
                <w:rFonts w:cs="Arial"/>
                <w:sz w:val="20"/>
                <w:szCs w:val="20"/>
              </w:rPr>
            </w:pPr>
          </w:p>
        </w:tc>
      </w:tr>
      <w:tr w:rsidR="00E21C30" w:rsidRPr="006B10A2" w:rsidTr="00E21C30">
        <w:tc>
          <w:tcPr>
            <w:tcW w:w="4503" w:type="dxa"/>
            <w:tcBorders>
              <w:bottom w:val="nil"/>
            </w:tcBorders>
          </w:tcPr>
          <w:p w:rsidR="00E21C30" w:rsidRPr="006B10A2" w:rsidRDefault="00E21C30" w:rsidP="00790E43">
            <w:pPr>
              <w:spacing w:before="60" w:after="120"/>
              <w:rPr>
                <w:rFonts w:cs="Arial"/>
                <w:sz w:val="20"/>
                <w:szCs w:val="20"/>
              </w:rPr>
            </w:pPr>
            <w:r w:rsidRPr="006B10A2">
              <w:rPr>
                <w:rFonts w:cs="Arial"/>
                <w:sz w:val="20"/>
                <w:szCs w:val="20"/>
              </w:rPr>
              <w:t>STAP Advisory Response: Consent.  Specific comments:</w:t>
            </w:r>
          </w:p>
        </w:tc>
        <w:tc>
          <w:tcPr>
            <w:tcW w:w="5703" w:type="dxa"/>
            <w:tcBorders>
              <w:bottom w:val="nil"/>
            </w:tcBorders>
          </w:tcPr>
          <w:p w:rsidR="00E21C30" w:rsidRPr="006B10A2" w:rsidRDefault="00E21C30" w:rsidP="00790E43">
            <w:pPr>
              <w:spacing w:before="60" w:after="60"/>
              <w:rPr>
                <w:rFonts w:cs="Arial"/>
                <w:sz w:val="20"/>
                <w:szCs w:val="20"/>
              </w:rPr>
            </w:pPr>
          </w:p>
        </w:tc>
      </w:tr>
      <w:tr w:rsidR="00E21C30" w:rsidRPr="006B10A2" w:rsidTr="00E21C30">
        <w:tc>
          <w:tcPr>
            <w:tcW w:w="4503" w:type="dxa"/>
            <w:tcBorders>
              <w:top w:val="nil"/>
              <w:bottom w:val="nil"/>
            </w:tcBorders>
          </w:tcPr>
          <w:p w:rsidR="00E21C30" w:rsidRPr="006B10A2" w:rsidRDefault="00E21C30" w:rsidP="00E21C30">
            <w:pPr>
              <w:pStyle w:val="ListParagraph"/>
              <w:numPr>
                <w:ilvl w:val="0"/>
                <w:numId w:val="22"/>
              </w:numPr>
              <w:spacing w:before="60" w:after="60"/>
              <w:ind w:left="426"/>
              <w:rPr>
                <w:rFonts w:cs="Arial"/>
                <w:sz w:val="20"/>
                <w:szCs w:val="20"/>
                <w:lang w:val="en-US"/>
              </w:rPr>
            </w:pPr>
            <w:r w:rsidRPr="006B10A2">
              <w:rPr>
                <w:rFonts w:cs="Arial"/>
                <w:sz w:val="20"/>
                <w:szCs w:val="20"/>
                <w:lang w:val="en-US"/>
              </w:rPr>
              <w:t>STAP … commends ADB for submitting so well conceptually designed and structured proposal. It sets the bar high for other GEF interventions in the transport sector … It is commendable that ADB estimates the GHG benefit under the baseline scenario interventions and separately for the GEF interventions.</w:t>
            </w:r>
          </w:p>
        </w:tc>
        <w:tc>
          <w:tcPr>
            <w:tcW w:w="5703" w:type="dxa"/>
            <w:tcBorders>
              <w:top w:val="nil"/>
              <w:bottom w:val="nil"/>
            </w:tcBorders>
          </w:tcPr>
          <w:p w:rsidR="00E21C30" w:rsidRPr="006B10A2" w:rsidRDefault="00E21C30" w:rsidP="00790E43">
            <w:pPr>
              <w:spacing w:before="60" w:after="60"/>
              <w:rPr>
                <w:rFonts w:cs="Arial"/>
                <w:sz w:val="20"/>
                <w:szCs w:val="20"/>
              </w:rPr>
            </w:pPr>
            <w:r w:rsidRPr="006B10A2">
              <w:rPr>
                <w:rFonts w:cs="Arial"/>
                <w:sz w:val="20"/>
                <w:szCs w:val="20"/>
              </w:rPr>
              <w:t>Noted.</w:t>
            </w:r>
          </w:p>
        </w:tc>
      </w:tr>
      <w:tr w:rsidR="00E21C30" w:rsidRPr="006B10A2" w:rsidTr="00E21C30">
        <w:tc>
          <w:tcPr>
            <w:tcW w:w="4503" w:type="dxa"/>
            <w:tcBorders>
              <w:top w:val="nil"/>
              <w:bottom w:val="nil"/>
            </w:tcBorders>
          </w:tcPr>
          <w:p w:rsidR="00E21C30" w:rsidRPr="006B10A2" w:rsidRDefault="00E21C30" w:rsidP="00E21C30">
            <w:pPr>
              <w:pStyle w:val="ListParagraph"/>
              <w:numPr>
                <w:ilvl w:val="0"/>
                <w:numId w:val="22"/>
              </w:numPr>
              <w:spacing w:before="60"/>
              <w:ind w:left="425" w:hanging="357"/>
              <w:rPr>
                <w:rFonts w:cs="Arial"/>
                <w:sz w:val="20"/>
                <w:szCs w:val="20"/>
                <w:lang w:val="en-US"/>
              </w:rPr>
            </w:pPr>
            <w:r w:rsidRPr="006B10A2">
              <w:rPr>
                <w:rFonts w:cs="Arial"/>
                <w:sz w:val="20"/>
                <w:szCs w:val="20"/>
                <w:lang w:val="en-US"/>
              </w:rPr>
              <w:t>STAP expresses its interest to be informed about project outcomes and developments in order to verify and update existing GEF methodology for transport sector. It is understood that this program will generate a range of socio-economic benefits which are local but fundamental ingredient in decision-making for transportation sector. STAP encourages project proponents to make attempts to systematically analyze and collect data about these co-benefits with an intention to be considered in the updated GEF GHG methodology and beyond.</w:t>
            </w:r>
          </w:p>
        </w:tc>
        <w:tc>
          <w:tcPr>
            <w:tcW w:w="5703" w:type="dxa"/>
            <w:tcBorders>
              <w:top w:val="nil"/>
              <w:bottom w:val="nil"/>
            </w:tcBorders>
          </w:tcPr>
          <w:p w:rsidR="00E21C30" w:rsidRPr="006B10A2" w:rsidRDefault="00E21C30" w:rsidP="00790E43">
            <w:pPr>
              <w:spacing w:before="60" w:after="60"/>
              <w:rPr>
                <w:rFonts w:cs="Arial"/>
                <w:sz w:val="20"/>
                <w:szCs w:val="20"/>
              </w:rPr>
            </w:pPr>
            <w:r w:rsidRPr="006B10A2">
              <w:rPr>
                <w:rFonts w:cs="Arial"/>
                <w:sz w:val="20"/>
                <w:szCs w:val="20"/>
              </w:rPr>
              <w:t>ADB will keep STAP informed about project outcomes and developments as part of an expanded M&amp;E scope to be applied to all ASTUD projects.  As explained under section H. DESCRIBE THE BUDGETED M&amp;E PLAN of the ASTUD: Greater Dhaka Sustainable Urban Transport Corridor Project submission, a range of socio-economic indicators will be monitored and the results of the co-benefit monitoring will also be reported to GEF.  This is in addition to required monitoring of GHG emissions performance and reporting through the GEF Tracking Tools.  A similar approach to monitoring and reporting co-benefits will be applied in all projects under the ASTUD program.</w:t>
            </w:r>
          </w:p>
        </w:tc>
      </w:tr>
      <w:tr w:rsidR="00E21C30" w:rsidRPr="006B10A2" w:rsidTr="00E21C30">
        <w:tc>
          <w:tcPr>
            <w:tcW w:w="4503" w:type="dxa"/>
            <w:tcBorders>
              <w:top w:val="nil"/>
              <w:bottom w:val="nil"/>
            </w:tcBorders>
          </w:tcPr>
          <w:p w:rsidR="00E21C30" w:rsidRPr="00A81C0B" w:rsidRDefault="00E21C30" w:rsidP="00E21C30">
            <w:pPr>
              <w:pStyle w:val="ListParagraph"/>
              <w:numPr>
                <w:ilvl w:val="0"/>
                <w:numId w:val="22"/>
              </w:numPr>
              <w:spacing w:before="60"/>
              <w:ind w:left="425" w:hanging="357"/>
              <w:rPr>
                <w:rFonts w:cs="Arial"/>
                <w:sz w:val="20"/>
                <w:szCs w:val="20"/>
                <w:lang w:val="en-US"/>
              </w:rPr>
            </w:pPr>
            <w:r w:rsidRPr="00A81C0B">
              <w:rPr>
                <w:rFonts w:cs="Arial"/>
                <w:sz w:val="20"/>
                <w:szCs w:val="20"/>
                <w:lang w:val="en-US"/>
              </w:rPr>
              <w:t>While the program engages and consults with a range of stakeholders ranging from national governments and industries to multilateral organizations and UNFCCC bodies, lessons learned and tools and methods developed would be of interest to the GEF itself and could help in developing further its transport and urban program. STAP recommends exploring ways of how this program contributes to knowledge management for GEF and its agencies and secure such links at the early stage.</w:t>
            </w:r>
          </w:p>
        </w:tc>
        <w:tc>
          <w:tcPr>
            <w:tcW w:w="5703" w:type="dxa"/>
            <w:tcBorders>
              <w:top w:val="nil"/>
              <w:bottom w:val="nil"/>
            </w:tcBorders>
          </w:tcPr>
          <w:p w:rsidR="00E21C30" w:rsidRPr="006B10A2" w:rsidRDefault="00E21C30" w:rsidP="00790E43">
            <w:pPr>
              <w:spacing w:before="60" w:after="60"/>
              <w:rPr>
                <w:rFonts w:cs="Arial"/>
                <w:sz w:val="20"/>
                <w:szCs w:val="20"/>
              </w:rPr>
            </w:pPr>
            <w:r w:rsidRPr="006B10A2">
              <w:rPr>
                <w:rFonts w:cs="Arial"/>
                <w:sz w:val="20"/>
                <w:szCs w:val="20"/>
              </w:rPr>
              <w:t xml:space="preserve">ADB is currently preparing a CEO approval submission for the Knowledge Sharing component of ASTUD.  This component will put in place mechanisms for knowledge management and sharing of lessons learned and tools and methods arising from the ASTUD program.  </w:t>
            </w:r>
            <w:r>
              <w:rPr>
                <w:rFonts w:cs="Arial"/>
                <w:sz w:val="20"/>
                <w:szCs w:val="20"/>
              </w:rPr>
              <w:t xml:space="preserve">It will specifically address </w:t>
            </w:r>
            <w:r w:rsidRPr="006B10A2">
              <w:rPr>
                <w:rFonts w:cs="Arial"/>
                <w:sz w:val="20"/>
                <w:szCs w:val="20"/>
              </w:rPr>
              <w:t>ways of including GEF and its agencies in the knowledge sharing network at an early stage of ASTUD implementation.</w:t>
            </w:r>
          </w:p>
        </w:tc>
      </w:tr>
      <w:tr w:rsidR="00E21C30" w:rsidRPr="006B10A2" w:rsidTr="00E21C30">
        <w:tc>
          <w:tcPr>
            <w:tcW w:w="4503" w:type="dxa"/>
            <w:tcBorders>
              <w:top w:val="nil"/>
              <w:bottom w:val="nil"/>
            </w:tcBorders>
          </w:tcPr>
          <w:p w:rsidR="00E21C30" w:rsidRPr="00A81C0B" w:rsidRDefault="00E21C30" w:rsidP="00E21C30">
            <w:pPr>
              <w:pStyle w:val="ListParagraph"/>
              <w:numPr>
                <w:ilvl w:val="0"/>
                <w:numId w:val="22"/>
              </w:numPr>
              <w:spacing w:before="60"/>
              <w:ind w:left="425" w:hanging="357"/>
              <w:rPr>
                <w:rFonts w:cs="Arial"/>
                <w:sz w:val="20"/>
                <w:szCs w:val="20"/>
                <w:lang w:val="en-US"/>
              </w:rPr>
            </w:pPr>
            <w:r w:rsidRPr="00A81C0B">
              <w:rPr>
                <w:rFonts w:cs="Arial"/>
                <w:sz w:val="20"/>
                <w:szCs w:val="20"/>
                <w:lang w:val="en-US"/>
              </w:rPr>
              <w:t>It is understood that project focuses its interventions at the city level but these interventions will have an impact on countries obligations for UNFCCC and respective mitigation strategies including NAMAs. How project interventions and results and lessons will be fed into national mitigation strategies, plans and policies?</w:t>
            </w:r>
          </w:p>
        </w:tc>
        <w:tc>
          <w:tcPr>
            <w:tcW w:w="5703" w:type="dxa"/>
            <w:tcBorders>
              <w:top w:val="nil"/>
              <w:bottom w:val="nil"/>
            </w:tcBorders>
          </w:tcPr>
          <w:p w:rsidR="00E21C30" w:rsidRDefault="00E21C30" w:rsidP="00790E43">
            <w:pPr>
              <w:spacing w:before="60" w:after="60"/>
              <w:rPr>
                <w:rFonts w:cs="Arial"/>
                <w:sz w:val="20"/>
                <w:szCs w:val="20"/>
              </w:rPr>
            </w:pPr>
            <w:r w:rsidRPr="006B10A2">
              <w:rPr>
                <w:rFonts w:cs="Arial"/>
                <w:sz w:val="20"/>
                <w:szCs w:val="20"/>
              </w:rPr>
              <w:t>Yes, project interventions are focused at a city level, but in all countries participating in ASTUD, ADB works closely with national governments and in most cases national government agencies will be represented on project Steering Committee.  ADB also works closely with GEF Focal Points in all countries involved in ASTUD, and with government agencies responsible for climate change issues and preparation of NAMAs, etc.  ADB will use these already established linkages to ensure that relevant results and lessons are shared and fed in</w:t>
            </w:r>
            <w:r>
              <w:rPr>
                <w:rFonts w:cs="Arial"/>
                <w:sz w:val="20"/>
                <w:szCs w:val="20"/>
              </w:rPr>
              <w:t>to</w:t>
            </w:r>
            <w:r w:rsidRPr="006B10A2">
              <w:rPr>
                <w:rFonts w:cs="Arial"/>
                <w:sz w:val="20"/>
                <w:szCs w:val="20"/>
              </w:rPr>
              <w:t xml:space="preserve"> </w:t>
            </w:r>
            <w:r>
              <w:rPr>
                <w:rFonts w:cs="Arial"/>
                <w:sz w:val="20"/>
                <w:szCs w:val="20"/>
              </w:rPr>
              <w:t xml:space="preserve">development of </w:t>
            </w:r>
            <w:r w:rsidRPr="006B10A2">
              <w:rPr>
                <w:rFonts w:cs="Arial"/>
                <w:sz w:val="20"/>
                <w:szCs w:val="20"/>
              </w:rPr>
              <w:t>natio</w:t>
            </w:r>
            <w:r>
              <w:rPr>
                <w:rFonts w:cs="Arial"/>
                <w:sz w:val="20"/>
                <w:szCs w:val="20"/>
              </w:rPr>
              <w:t xml:space="preserve">nal strategies, </w:t>
            </w:r>
            <w:r>
              <w:rPr>
                <w:rFonts w:cs="Arial"/>
                <w:sz w:val="20"/>
                <w:szCs w:val="20"/>
              </w:rPr>
              <w:lastRenderedPageBreak/>
              <w:t>policies, etc.</w:t>
            </w:r>
          </w:p>
          <w:p w:rsidR="00E21C30" w:rsidRPr="006B10A2" w:rsidRDefault="00E21C30" w:rsidP="00790E43">
            <w:pPr>
              <w:spacing w:before="60" w:after="60"/>
              <w:rPr>
                <w:rFonts w:cs="Arial"/>
                <w:sz w:val="20"/>
                <w:szCs w:val="20"/>
              </w:rPr>
            </w:pPr>
            <w:r w:rsidRPr="006B10A2">
              <w:rPr>
                <w:rFonts w:cs="Arial"/>
                <w:sz w:val="20"/>
                <w:szCs w:val="20"/>
              </w:rPr>
              <w:t xml:space="preserve">The mechanisms and regional networks established under the Knowledge Sharing component of ASTUD will also assist with </w:t>
            </w:r>
            <w:r>
              <w:rPr>
                <w:rFonts w:cs="Arial"/>
                <w:sz w:val="20"/>
                <w:szCs w:val="20"/>
              </w:rPr>
              <w:t xml:space="preserve">sharing between countries to help ensure that </w:t>
            </w:r>
            <w:r w:rsidRPr="00A81C0B">
              <w:rPr>
                <w:rFonts w:cs="Arial"/>
                <w:sz w:val="20"/>
                <w:szCs w:val="20"/>
              </w:rPr>
              <w:t>national mitigation strategies, plans and policies</w:t>
            </w:r>
            <w:r>
              <w:rPr>
                <w:rFonts w:cs="Arial"/>
                <w:sz w:val="20"/>
                <w:szCs w:val="20"/>
              </w:rPr>
              <w:t xml:space="preserve"> are based on best available knowledge.</w:t>
            </w:r>
          </w:p>
        </w:tc>
      </w:tr>
      <w:tr w:rsidR="00E21C30" w:rsidRPr="006B10A2" w:rsidTr="00E21C30">
        <w:tc>
          <w:tcPr>
            <w:tcW w:w="4503" w:type="dxa"/>
            <w:tcBorders>
              <w:top w:val="nil"/>
            </w:tcBorders>
          </w:tcPr>
          <w:p w:rsidR="00E21C30" w:rsidRPr="006B10A2" w:rsidRDefault="00E21C30" w:rsidP="00E21C30">
            <w:pPr>
              <w:pStyle w:val="ListParagraph"/>
              <w:numPr>
                <w:ilvl w:val="0"/>
                <w:numId w:val="22"/>
              </w:numPr>
              <w:spacing w:before="60"/>
              <w:ind w:left="425" w:hanging="357"/>
              <w:rPr>
                <w:rFonts w:cs="Arial"/>
                <w:sz w:val="20"/>
                <w:szCs w:val="20"/>
                <w:lang w:val="en-US"/>
              </w:rPr>
            </w:pPr>
            <w:r w:rsidRPr="006B10A2">
              <w:rPr>
                <w:rFonts w:cs="Arial"/>
                <w:sz w:val="20"/>
                <w:szCs w:val="20"/>
                <w:lang w:val="en-US"/>
              </w:rPr>
              <w:lastRenderedPageBreak/>
              <w:t xml:space="preserve">Climate change risks: Climate risks are recognized. Adaptation measures are mentioned in the PIF. However, under "Indicate Risks; including climate change" climate risks to transportation risks are not mentioned. STAP suggests reference to World Bank's report on, "Climate Change Impacts on Energy Sector" by </w:t>
            </w:r>
            <w:proofErr w:type="spellStart"/>
            <w:r w:rsidRPr="006B10A2">
              <w:rPr>
                <w:rFonts w:cs="Arial"/>
                <w:sz w:val="20"/>
                <w:szCs w:val="20"/>
                <w:lang w:val="en-US"/>
              </w:rPr>
              <w:t>Ebinger</w:t>
            </w:r>
            <w:proofErr w:type="spellEnd"/>
            <w:r w:rsidRPr="006B10A2">
              <w:rPr>
                <w:rFonts w:cs="Arial"/>
                <w:sz w:val="20"/>
                <w:szCs w:val="20"/>
                <w:lang w:val="en-US"/>
              </w:rPr>
              <w:t xml:space="preserve"> and </w:t>
            </w:r>
            <w:proofErr w:type="spellStart"/>
            <w:r w:rsidRPr="006B10A2">
              <w:rPr>
                <w:rFonts w:cs="Arial"/>
                <w:sz w:val="20"/>
                <w:szCs w:val="20"/>
                <w:lang w:val="en-US"/>
              </w:rPr>
              <w:t>Vergara</w:t>
            </w:r>
            <w:proofErr w:type="spellEnd"/>
            <w:r w:rsidRPr="006B10A2">
              <w:rPr>
                <w:rFonts w:cs="Arial"/>
                <w:sz w:val="20"/>
                <w:szCs w:val="20"/>
                <w:lang w:val="en-US"/>
              </w:rPr>
              <w:t xml:space="preserve"> (2011). This World Bank report states "Energy services and resources will be increasingly affected by climate change - Changing trends, increasing variability, greater extremes, and large inter-annual variations in climate parameters. The report provides approaches and methods to assess impacts and options to address the climate risks in energy sector.</w:t>
            </w:r>
          </w:p>
        </w:tc>
        <w:tc>
          <w:tcPr>
            <w:tcW w:w="5703" w:type="dxa"/>
            <w:tcBorders>
              <w:top w:val="nil"/>
            </w:tcBorders>
          </w:tcPr>
          <w:p w:rsidR="00E21C30" w:rsidRPr="006B10A2" w:rsidRDefault="00E21C30" w:rsidP="00790E43">
            <w:pPr>
              <w:spacing w:before="60" w:after="60"/>
              <w:rPr>
                <w:rFonts w:cs="Arial"/>
                <w:sz w:val="20"/>
                <w:szCs w:val="20"/>
              </w:rPr>
            </w:pPr>
            <w:r w:rsidRPr="006B10A2">
              <w:rPr>
                <w:rFonts w:cs="Arial"/>
                <w:sz w:val="20"/>
                <w:szCs w:val="20"/>
              </w:rPr>
              <w:t>Noted.  This comment will be specifically addressed in each of the CEO Endorsement submissions for ASTUD projects.  There are a range of general climate change risks and possible adaptation measures, but to a large extent the issues are location specific.  For instance, ASTUD Tranche 1 includes projects in Dhaka, Bangladesh and Ulaanbaatar, Mongolia which have very different climate issues.</w:t>
            </w:r>
          </w:p>
          <w:p w:rsidR="00E21C30" w:rsidRPr="006B10A2" w:rsidRDefault="00E21C30" w:rsidP="00790E43">
            <w:pPr>
              <w:spacing w:before="60" w:after="60"/>
              <w:rPr>
                <w:rFonts w:cs="Arial"/>
                <w:sz w:val="20"/>
                <w:szCs w:val="20"/>
              </w:rPr>
            </w:pPr>
            <w:r w:rsidRPr="006B10A2">
              <w:rPr>
                <w:rFonts w:cs="Arial"/>
                <w:sz w:val="20"/>
                <w:szCs w:val="20"/>
              </w:rPr>
              <w:t>The CEO Endorsement submission for ASTUD: Greater Dhaka Sustainable Urban Transport Corridor Project includes climate change in the risk and response assessment (section B.4) and a discussion of the way that climate resilience is factored into the BRT design in sections B.2 and B.3.  A similar approach will be adopted for other ASTUD projects.</w:t>
            </w:r>
          </w:p>
          <w:p w:rsidR="00E21C30" w:rsidRPr="006B10A2" w:rsidRDefault="00E21C30" w:rsidP="00790E43">
            <w:pPr>
              <w:spacing w:before="60" w:after="60"/>
              <w:rPr>
                <w:rFonts w:cs="Arial"/>
                <w:sz w:val="20"/>
                <w:szCs w:val="20"/>
              </w:rPr>
            </w:pPr>
          </w:p>
        </w:tc>
      </w:tr>
      <w:tr w:rsidR="00E21C30" w:rsidRPr="006B10A2" w:rsidTr="00E21C30">
        <w:tc>
          <w:tcPr>
            <w:tcW w:w="4503" w:type="dxa"/>
            <w:shd w:val="clear" w:color="auto" w:fill="F2F2F2"/>
          </w:tcPr>
          <w:p w:rsidR="00E21C30" w:rsidRPr="006B10A2" w:rsidRDefault="00E21C30" w:rsidP="00790E43">
            <w:pPr>
              <w:autoSpaceDE w:val="0"/>
              <w:autoSpaceDN w:val="0"/>
              <w:adjustRightInd w:val="0"/>
              <w:spacing w:before="60" w:after="60"/>
              <w:rPr>
                <w:rFonts w:cs="Arial"/>
                <w:sz w:val="20"/>
                <w:szCs w:val="20"/>
              </w:rPr>
            </w:pPr>
            <w:r w:rsidRPr="006B10A2">
              <w:rPr>
                <w:b/>
                <w:sz w:val="20"/>
                <w:szCs w:val="20"/>
              </w:rPr>
              <w:t>Council - Canada</w:t>
            </w:r>
          </w:p>
        </w:tc>
        <w:tc>
          <w:tcPr>
            <w:tcW w:w="5703" w:type="dxa"/>
            <w:shd w:val="clear" w:color="auto" w:fill="F2F2F2"/>
          </w:tcPr>
          <w:p w:rsidR="00E21C30" w:rsidRPr="006B10A2" w:rsidRDefault="00E21C30" w:rsidP="00790E43">
            <w:pPr>
              <w:spacing w:before="60" w:after="60"/>
              <w:rPr>
                <w:rFonts w:cs="Arial"/>
                <w:sz w:val="20"/>
                <w:szCs w:val="20"/>
              </w:rPr>
            </w:pPr>
          </w:p>
        </w:tc>
      </w:tr>
      <w:tr w:rsidR="00E21C30" w:rsidRPr="006B10A2" w:rsidTr="00E21C30">
        <w:tc>
          <w:tcPr>
            <w:tcW w:w="4503" w:type="dxa"/>
          </w:tcPr>
          <w:p w:rsidR="00E21C30" w:rsidRPr="006B10A2" w:rsidRDefault="00E21C30" w:rsidP="00790E43">
            <w:pPr>
              <w:pStyle w:val="ListParagraph"/>
              <w:spacing w:before="60"/>
              <w:ind w:left="0"/>
              <w:contextualSpacing w:val="0"/>
              <w:rPr>
                <w:rFonts w:cs="Arial"/>
                <w:sz w:val="20"/>
                <w:szCs w:val="20"/>
                <w:lang w:val="en-US"/>
              </w:rPr>
            </w:pPr>
            <w:r w:rsidRPr="006B10A2">
              <w:rPr>
                <w:rFonts w:cs="Arial"/>
                <w:sz w:val="20"/>
                <w:szCs w:val="20"/>
                <w:lang w:val="en-US"/>
              </w:rPr>
              <w:t>Canada commented that it was “particularly impressed” with ASTUD</w:t>
            </w:r>
          </w:p>
        </w:tc>
        <w:tc>
          <w:tcPr>
            <w:tcW w:w="5703" w:type="dxa"/>
          </w:tcPr>
          <w:p w:rsidR="00E21C30" w:rsidRPr="006B10A2" w:rsidRDefault="00E21C30" w:rsidP="00790E43">
            <w:pPr>
              <w:spacing w:before="60" w:after="60"/>
              <w:rPr>
                <w:rFonts w:cs="Arial"/>
                <w:sz w:val="20"/>
                <w:szCs w:val="20"/>
              </w:rPr>
            </w:pPr>
            <w:r w:rsidRPr="006B10A2">
              <w:rPr>
                <w:rFonts w:cs="Arial"/>
                <w:sz w:val="20"/>
                <w:szCs w:val="20"/>
              </w:rPr>
              <w:t>Noted.</w:t>
            </w:r>
          </w:p>
        </w:tc>
      </w:tr>
      <w:tr w:rsidR="00E21C30" w:rsidRPr="006B10A2" w:rsidTr="00E21C30">
        <w:tc>
          <w:tcPr>
            <w:tcW w:w="4503" w:type="dxa"/>
            <w:tcBorders>
              <w:bottom w:val="single" w:sz="4" w:space="0" w:color="000000"/>
            </w:tcBorders>
            <w:shd w:val="clear" w:color="auto" w:fill="F2F2F2"/>
          </w:tcPr>
          <w:p w:rsidR="00E21C30" w:rsidRPr="006B10A2" w:rsidRDefault="00E21C30" w:rsidP="00790E43">
            <w:pPr>
              <w:autoSpaceDE w:val="0"/>
              <w:autoSpaceDN w:val="0"/>
              <w:adjustRightInd w:val="0"/>
              <w:spacing w:before="60" w:after="60"/>
              <w:rPr>
                <w:rFonts w:cs="Arial"/>
                <w:b/>
                <w:sz w:val="20"/>
                <w:szCs w:val="20"/>
              </w:rPr>
            </w:pPr>
            <w:r w:rsidRPr="006B10A2">
              <w:rPr>
                <w:rFonts w:cs="Arial"/>
                <w:b/>
                <w:sz w:val="20"/>
                <w:szCs w:val="20"/>
              </w:rPr>
              <w:t>Council – Germany</w:t>
            </w:r>
          </w:p>
        </w:tc>
        <w:tc>
          <w:tcPr>
            <w:tcW w:w="5703" w:type="dxa"/>
            <w:tcBorders>
              <w:bottom w:val="single" w:sz="4" w:space="0" w:color="000000"/>
            </w:tcBorders>
            <w:shd w:val="clear" w:color="auto" w:fill="F2F2F2"/>
          </w:tcPr>
          <w:p w:rsidR="00E21C30" w:rsidRPr="006B10A2" w:rsidRDefault="00E21C30" w:rsidP="00790E43">
            <w:pPr>
              <w:spacing w:before="60" w:after="60"/>
              <w:rPr>
                <w:rFonts w:cs="Arial"/>
                <w:sz w:val="20"/>
                <w:szCs w:val="20"/>
              </w:rPr>
            </w:pPr>
          </w:p>
        </w:tc>
      </w:tr>
      <w:tr w:rsidR="00E21C30" w:rsidRPr="006B10A2" w:rsidTr="00E21C30">
        <w:tc>
          <w:tcPr>
            <w:tcW w:w="4503" w:type="dxa"/>
            <w:tcBorders>
              <w:bottom w:val="nil"/>
            </w:tcBorders>
          </w:tcPr>
          <w:p w:rsidR="00E21C30" w:rsidRPr="006B10A2" w:rsidRDefault="00E21C30" w:rsidP="00790E43">
            <w:pPr>
              <w:spacing w:before="60" w:after="120"/>
              <w:rPr>
                <w:rFonts w:cs="Arial"/>
                <w:sz w:val="20"/>
                <w:szCs w:val="20"/>
              </w:rPr>
            </w:pPr>
            <w:r w:rsidRPr="006B10A2">
              <w:rPr>
                <w:rFonts w:cs="Arial"/>
                <w:sz w:val="20"/>
                <w:szCs w:val="20"/>
              </w:rPr>
              <w:t>Germany commented that “The objectives and outcomes outlined in the PDF seem well designed to achieve the desired GHG emission reductions in urban transportation.”  Specific comments:</w:t>
            </w:r>
          </w:p>
        </w:tc>
        <w:tc>
          <w:tcPr>
            <w:tcW w:w="5703" w:type="dxa"/>
            <w:tcBorders>
              <w:bottom w:val="nil"/>
            </w:tcBorders>
          </w:tcPr>
          <w:p w:rsidR="00E21C30" w:rsidRPr="006B10A2" w:rsidRDefault="00E21C30" w:rsidP="00790E43">
            <w:pPr>
              <w:spacing w:before="60" w:after="60"/>
              <w:rPr>
                <w:rFonts w:cs="Arial"/>
                <w:sz w:val="20"/>
                <w:szCs w:val="20"/>
              </w:rPr>
            </w:pPr>
          </w:p>
        </w:tc>
      </w:tr>
      <w:tr w:rsidR="00E21C30" w:rsidRPr="006B10A2" w:rsidTr="00E21C30">
        <w:tc>
          <w:tcPr>
            <w:tcW w:w="4503" w:type="dxa"/>
            <w:tcBorders>
              <w:top w:val="nil"/>
              <w:bottom w:val="nil"/>
            </w:tcBorders>
          </w:tcPr>
          <w:p w:rsidR="00E21C30" w:rsidRPr="006B10A2" w:rsidRDefault="00E21C30" w:rsidP="00E21C30">
            <w:pPr>
              <w:pStyle w:val="ListParagraph"/>
              <w:numPr>
                <w:ilvl w:val="0"/>
                <w:numId w:val="23"/>
              </w:numPr>
              <w:spacing w:before="60"/>
              <w:ind w:left="426"/>
              <w:rPr>
                <w:rFonts w:cs="Arial"/>
                <w:sz w:val="20"/>
                <w:szCs w:val="20"/>
                <w:lang w:val="en-US"/>
              </w:rPr>
            </w:pPr>
            <w:r w:rsidRPr="006B10A2">
              <w:rPr>
                <w:rFonts w:cs="Arial"/>
                <w:sz w:val="20"/>
                <w:szCs w:val="20"/>
                <w:lang w:val="en-US"/>
              </w:rPr>
              <w:t xml:space="preserve">The project outputs “policy support for low-carbon transport and urban systems and technologies” as well as “improved NMT access” do not fit under the AVOID section under </w:t>
            </w:r>
            <w:proofErr w:type="spellStart"/>
            <w:r w:rsidRPr="006B10A2">
              <w:rPr>
                <w:rFonts w:cs="Arial"/>
                <w:sz w:val="20"/>
                <w:szCs w:val="20"/>
                <w:lang w:val="en-US"/>
              </w:rPr>
              <w:t>Programme</w:t>
            </w:r>
            <w:proofErr w:type="spellEnd"/>
            <w:r w:rsidRPr="006B10A2">
              <w:rPr>
                <w:rFonts w:cs="Arial"/>
                <w:sz w:val="20"/>
                <w:szCs w:val="20"/>
                <w:lang w:val="en-US"/>
              </w:rPr>
              <w:t xml:space="preserve"> Component 1. These outputs refer to SHIFT to more sustainable modes, without necessarily reducing the need to travel. They should therefore be put under Program Component 2, where reference to NMT is already made.</w:t>
            </w:r>
          </w:p>
        </w:tc>
        <w:tc>
          <w:tcPr>
            <w:tcW w:w="5703" w:type="dxa"/>
            <w:tcBorders>
              <w:top w:val="nil"/>
              <w:bottom w:val="nil"/>
            </w:tcBorders>
          </w:tcPr>
          <w:p w:rsidR="00E21C30" w:rsidRPr="006B10A2" w:rsidRDefault="00E21C30" w:rsidP="00790E43">
            <w:pPr>
              <w:spacing w:before="60" w:after="60"/>
              <w:rPr>
                <w:rFonts w:cs="Arial"/>
                <w:sz w:val="20"/>
                <w:szCs w:val="20"/>
              </w:rPr>
            </w:pPr>
            <w:r>
              <w:rPr>
                <w:rFonts w:cs="Arial"/>
                <w:sz w:val="20"/>
                <w:szCs w:val="20"/>
              </w:rPr>
              <w:t>Noted</w:t>
            </w:r>
            <w:r w:rsidRPr="006B10A2">
              <w:rPr>
                <w:rFonts w:cs="Arial"/>
                <w:sz w:val="20"/>
                <w:szCs w:val="20"/>
              </w:rPr>
              <w:t>.  Improved Non-M</w:t>
            </w:r>
            <w:r>
              <w:rPr>
                <w:rFonts w:cs="Arial"/>
                <w:sz w:val="20"/>
                <w:szCs w:val="20"/>
              </w:rPr>
              <w:t>otoriz</w:t>
            </w:r>
            <w:r w:rsidRPr="006B10A2">
              <w:rPr>
                <w:rFonts w:cs="Arial"/>
                <w:sz w:val="20"/>
                <w:szCs w:val="20"/>
              </w:rPr>
              <w:t xml:space="preserve">ed Transport (NMT) access </w:t>
            </w:r>
            <w:r>
              <w:rPr>
                <w:rFonts w:cs="Arial"/>
                <w:sz w:val="20"/>
                <w:szCs w:val="20"/>
              </w:rPr>
              <w:t xml:space="preserve">and policy support for </w:t>
            </w:r>
            <w:r w:rsidRPr="006B10A2">
              <w:rPr>
                <w:rFonts w:cs="Arial"/>
                <w:sz w:val="20"/>
                <w:szCs w:val="20"/>
              </w:rPr>
              <w:t xml:space="preserve">low-carbon transport and urban systems </w:t>
            </w:r>
            <w:r>
              <w:rPr>
                <w:rFonts w:cs="Arial"/>
                <w:sz w:val="20"/>
                <w:szCs w:val="20"/>
              </w:rPr>
              <w:t xml:space="preserve">contribute to a shift to more sustainable modes, but in the broader context, also provide a </w:t>
            </w:r>
            <w:r w:rsidRPr="000E0EDD">
              <w:rPr>
                <w:rFonts w:cs="Arial"/>
                <w:sz w:val="20"/>
                <w:szCs w:val="20"/>
              </w:rPr>
              <w:t>supportive environment f</w:t>
            </w:r>
            <w:r>
              <w:rPr>
                <w:rFonts w:cs="Arial"/>
                <w:sz w:val="20"/>
                <w:szCs w:val="20"/>
              </w:rPr>
              <w:t>or the compact and transit-</w:t>
            </w:r>
            <w:r w:rsidRPr="000E0EDD">
              <w:rPr>
                <w:rFonts w:cs="Arial"/>
                <w:sz w:val="20"/>
                <w:szCs w:val="20"/>
              </w:rPr>
              <w:t>oriented development o</w:t>
            </w:r>
            <w:r>
              <w:rPr>
                <w:rFonts w:cs="Arial"/>
                <w:sz w:val="20"/>
                <w:szCs w:val="20"/>
              </w:rPr>
              <w:t>f cities in Asia and the Pacific.  Therefore improved NMT and a supportive policy environment have features of both SHIFT and AVOID, depending on the specific circumstances.  ADB is keen to develop both outputs through the ASTUD program.</w:t>
            </w:r>
          </w:p>
        </w:tc>
      </w:tr>
      <w:tr w:rsidR="00E21C30" w:rsidRPr="006B10A2" w:rsidTr="00E21C30">
        <w:tc>
          <w:tcPr>
            <w:tcW w:w="4503" w:type="dxa"/>
            <w:tcBorders>
              <w:top w:val="nil"/>
              <w:bottom w:val="nil"/>
            </w:tcBorders>
          </w:tcPr>
          <w:p w:rsidR="00E21C30" w:rsidRPr="006B10A2" w:rsidRDefault="00E21C30" w:rsidP="00E21C30">
            <w:pPr>
              <w:pStyle w:val="ListParagraph"/>
              <w:keepNext/>
              <w:numPr>
                <w:ilvl w:val="0"/>
                <w:numId w:val="23"/>
              </w:numPr>
              <w:spacing w:before="60"/>
              <w:ind w:left="426"/>
              <w:rPr>
                <w:rFonts w:cs="Arial"/>
                <w:sz w:val="20"/>
                <w:szCs w:val="20"/>
                <w:lang w:val="en-US"/>
              </w:rPr>
            </w:pPr>
            <w:r w:rsidRPr="006B10A2">
              <w:rPr>
                <w:rFonts w:cs="Arial"/>
                <w:sz w:val="20"/>
                <w:szCs w:val="20"/>
                <w:lang w:val="en-US"/>
              </w:rPr>
              <w:t xml:space="preserve">Under Program Component 2 (SHIFT), possibilities for fostering NMT beyond the access to transit stations should be explored more deeply. NMT should have a higher overall priority, as it is the least GHG emitting mode (zero emissions!). </w:t>
            </w:r>
          </w:p>
        </w:tc>
        <w:tc>
          <w:tcPr>
            <w:tcW w:w="5703" w:type="dxa"/>
            <w:tcBorders>
              <w:top w:val="nil"/>
              <w:bottom w:val="nil"/>
            </w:tcBorders>
          </w:tcPr>
          <w:p w:rsidR="00E21C30" w:rsidRPr="006B10A2" w:rsidRDefault="00E21C30" w:rsidP="00790E43">
            <w:pPr>
              <w:spacing w:before="60" w:after="60"/>
              <w:rPr>
                <w:rFonts w:cs="Arial"/>
                <w:sz w:val="20"/>
                <w:szCs w:val="20"/>
              </w:rPr>
            </w:pPr>
            <w:r>
              <w:rPr>
                <w:rFonts w:cs="Arial"/>
                <w:sz w:val="20"/>
                <w:szCs w:val="20"/>
              </w:rPr>
              <w:t>Agreed</w:t>
            </w:r>
            <w:r w:rsidRPr="006B10A2">
              <w:rPr>
                <w:rFonts w:cs="Arial"/>
                <w:sz w:val="20"/>
                <w:szCs w:val="20"/>
              </w:rPr>
              <w:t xml:space="preserve">. </w:t>
            </w:r>
            <w:r>
              <w:rPr>
                <w:rFonts w:cs="Arial"/>
                <w:sz w:val="20"/>
                <w:szCs w:val="20"/>
              </w:rPr>
              <w:t xml:space="preserve"> NMT will be given a high priority in ASTUD, for both access to transit and more broadly.  Opportunities for fostering NMT will be prioritized</w:t>
            </w:r>
            <w:r w:rsidRPr="006B10A2">
              <w:rPr>
                <w:rFonts w:cs="Arial"/>
                <w:sz w:val="20"/>
                <w:szCs w:val="20"/>
              </w:rPr>
              <w:t xml:space="preserve"> </w:t>
            </w:r>
            <w:r>
              <w:rPr>
                <w:rFonts w:cs="Arial"/>
                <w:sz w:val="20"/>
                <w:szCs w:val="20"/>
              </w:rPr>
              <w:t>as part of the process of refining the scope of GEF-funded activities for each ASTUD project prior to submission for CEO endorsement</w:t>
            </w:r>
            <w:r w:rsidRPr="006B10A2">
              <w:rPr>
                <w:rFonts w:cs="Arial"/>
                <w:sz w:val="20"/>
                <w:szCs w:val="20"/>
              </w:rPr>
              <w:t>.</w:t>
            </w:r>
          </w:p>
          <w:p w:rsidR="00E21C30" w:rsidRPr="006B10A2" w:rsidRDefault="00E21C30" w:rsidP="00790E43">
            <w:pPr>
              <w:spacing w:before="60" w:after="60"/>
              <w:rPr>
                <w:rFonts w:cs="Arial"/>
                <w:sz w:val="20"/>
                <w:szCs w:val="20"/>
              </w:rPr>
            </w:pPr>
          </w:p>
        </w:tc>
      </w:tr>
      <w:tr w:rsidR="00E21C30" w:rsidRPr="006B10A2" w:rsidTr="00E21C30">
        <w:tc>
          <w:tcPr>
            <w:tcW w:w="4503" w:type="dxa"/>
            <w:tcBorders>
              <w:top w:val="nil"/>
              <w:bottom w:val="nil"/>
            </w:tcBorders>
          </w:tcPr>
          <w:p w:rsidR="00E21C30" w:rsidRPr="006B10A2" w:rsidRDefault="00E21C30" w:rsidP="00E21C30">
            <w:pPr>
              <w:pStyle w:val="ListParagraph"/>
              <w:numPr>
                <w:ilvl w:val="0"/>
                <w:numId w:val="23"/>
              </w:numPr>
              <w:spacing w:before="60"/>
              <w:ind w:left="426"/>
              <w:rPr>
                <w:rFonts w:cs="Arial"/>
                <w:sz w:val="20"/>
                <w:szCs w:val="20"/>
                <w:lang w:val="en-US"/>
              </w:rPr>
            </w:pPr>
            <w:r w:rsidRPr="006B10A2">
              <w:rPr>
                <w:rFonts w:cs="Arial"/>
                <w:sz w:val="20"/>
                <w:szCs w:val="20"/>
                <w:lang w:val="en-US"/>
              </w:rPr>
              <w:t xml:space="preserve">In addition, the SHIFT component should explicitly refer to MAINTAIN, as in many developing cities the issue is rather to maintain the current high modal shares of NMT and </w:t>
            </w:r>
            <w:r w:rsidRPr="006B10A2">
              <w:rPr>
                <w:rFonts w:cs="Arial"/>
                <w:sz w:val="20"/>
                <w:szCs w:val="20"/>
                <w:lang w:val="en-US"/>
              </w:rPr>
              <w:lastRenderedPageBreak/>
              <w:t>public transportation.</w:t>
            </w:r>
          </w:p>
        </w:tc>
        <w:tc>
          <w:tcPr>
            <w:tcW w:w="5703" w:type="dxa"/>
            <w:tcBorders>
              <w:top w:val="nil"/>
              <w:bottom w:val="nil"/>
            </w:tcBorders>
          </w:tcPr>
          <w:p w:rsidR="00E21C30" w:rsidRPr="006B10A2" w:rsidRDefault="00E21C30" w:rsidP="00790E43">
            <w:pPr>
              <w:spacing w:before="60" w:after="60"/>
              <w:rPr>
                <w:rFonts w:cs="Arial"/>
                <w:sz w:val="20"/>
                <w:szCs w:val="20"/>
              </w:rPr>
            </w:pPr>
            <w:r>
              <w:rPr>
                <w:rFonts w:cs="Arial"/>
                <w:sz w:val="20"/>
                <w:szCs w:val="20"/>
              </w:rPr>
              <w:lastRenderedPageBreak/>
              <w:t>Agreed.  I</w:t>
            </w:r>
            <w:r w:rsidRPr="006B10A2">
              <w:rPr>
                <w:rFonts w:cs="Arial"/>
                <w:sz w:val="20"/>
                <w:szCs w:val="20"/>
              </w:rPr>
              <w:t xml:space="preserve">n the developing country context, the </w:t>
            </w:r>
            <w:r>
              <w:rPr>
                <w:rFonts w:cs="Arial"/>
                <w:sz w:val="20"/>
                <w:szCs w:val="20"/>
              </w:rPr>
              <w:t xml:space="preserve">key </w:t>
            </w:r>
            <w:r w:rsidRPr="006B10A2">
              <w:rPr>
                <w:rFonts w:cs="Arial"/>
                <w:sz w:val="20"/>
                <w:szCs w:val="20"/>
              </w:rPr>
              <w:t>focus is on maintaining the modal share of NMT and public transport.</w:t>
            </w:r>
            <w:r>
              <w:rPr>
                <w:rFonts w:cs="Arial"/>
                <w:sz w:val="20"/>
                <w:szCs w:val="20"/>
              </w:rPr>
              <w:t xml:space="preserve">  This is reflected in the ASTUD PFD which describes the SHIFT components as measures “</w:t>
            </w:r>
            <w:r w:rsidRPr="00441C07">
              <w:rPr>
                <w:rFonts w:cs="Arial"/>
                <w:sz w:val="20"/>
                <w:szCs w:val="20"/>
              </w:rPr>
              <w:t>to promote a shift to (</w:t>
            </w:r>
            <w:r w:rsidRPr="00441C07">
              <w:rPr>
                <w:rFonts w:cs="Arial"/>
                <w:sz w:val="20"/>
                <w:szCs w:val="20"/>
                <w:u w:val="single"/>
              </w:rPr>
              <w:t>or keep trips on</w:t>
            </w:r>
            <w:r w:rsidRPr="00441C07">
              <w:rPr>
                <w:rFonts w:cs="Arial"/>
                <w:sz w:val="20"/>
                <w:szCs w:val="20"/>
              </w:rPr>
              <w:t>) low-carbon transport modes</w:t>
            </w:r>
            <w:r>
              <w:rPr>
                <w:rFonts w:cs="Arial"/>
                <w:sz w:val="20"/>
                <w:szCs w:val="20"/>
              </w:rPr>
              <w:t>”.</w:t>
            </w:r>
          </w:p>
        </w:tc>
      </w:tr>
      <w:tr w:rsidR="00E21C30" w:rsidRPr="006B10A2" w:rsidTr="00E21C30">
        <w:tc>
          <w:tcPr>
            <w:tcW w:w="4503" w:type="dxa"/>
            <w:tcBorders>
              <w:top w:val="nil"/>
            </w:tcBorders>
          </w:tcPr>
          <w:p w:rsidR="00E21C30" w:rsidRPr="006B10A2" w:rsidRDefault="00E21C30" w:rsidP="00E21C30">
            <w:pPr>
              <w:pStyle w:val="ListParagraph"/>
              <w:numPr>
                <w:ilvl w:val="0"/>
                <w:numId w:val="23"/>
              </w:numPr>
              <w:spacing w:before="60"/>
              <w:ind w:left="426"/>
              <w:rPr>
                <w:rFonts w:cs="Arial"/>
                <w:sz w:val="20"/>
                <w:szCs w:val="20"/>
                <w:lang w:val="en-US"/>
              </w:rPr>
            </w:pPr>
            <w:r w:rsidRPr="006B10A2">
              <w:rPr>
                <w:rFonts w:cs="Arial"/>
                <w:sz w:val="20"/>
                <w:szCs w:val="20"/>
                <w:lang w:val="en-US"/>
              </w:rPr>
              <w:lastRenderedPageBreak/>
              <w:t xml:space="preserve">With regard to knowledge sharing (component 4), the well-established Sustainable Urban Transport Project (www.sutp.org) as well as the current GEF-funded project “Promoting Sustainable Transport Solutions for East African Cities” (GEF </w:t>
            </w:r>
            <w:proofErr w:type="spellStart"/>
            <w:r w:rsidRPr="006B10A2">
              <w:rPr>
                <w:rFonts w:cs="Arial"/>
                <w:sz w:val="20"/>
                <w:szCs w:val="20"/>
                <w:lang w:val="en-US"/>
              </w:rPr>
              <w:t>Sustran</w:t>
            </w:r>
            <w:proofErr w:type="spellEnd"/>
            <w:r w:rsidRPr="006B10A2">
              <w:rPr>
                <w:rFonts w:cs="Arial"/>
                <w:sz w:val="20"/>
                <w:szCs w:val="20"/>
                <w:lang w:val="en-US"/>
              </w:rPr>
              <w:t xml:space="preserve"> East Africa, http://www.sutp.org/gefsustran/) should be considered for knowledge sharing purposes. </w:t>
            </w:r>
          </w:p>
        </w:tc>
        <w:tc>
          <w:tcPr>
            <w:tcW w:w="5703" w:type="dxa"/>
            <w:tcBorders>
              <w:top w:val="nil"/>
            </w:tcBorders>
          </w:tcPr>
          <w:p w:rsidR="00E21C30" w:rsidRPr="006B10A2" w:rsidRDefault="00E21C30" w:rsidP="00790E43">
            <w:pPr>
              <w:spacing w:before="60" w:after="60"/>
              <w:rPr>
                <w:rFonts w:cs="Arial"/>
                <w:sz w:val="20"/>
                <w:szCs w:val="20"/>
              </w:rPr>
            </w:pPr>
            <w:r w:rsidRPr="006B10A2">
              <w:rPr>
                <w:rFonts w:cs="Arial"/>
                <w:sz w:val="20"/>
                <w:szCs w:val="20"/>
              </w:rPr>
              <w:t xml:space="preserve">ADB is currently preparing a CEO approval submission for the Knowledge Sharing component of ASTUD.  </w:t>
            </w:r>
            <w:r>
              <w:rPr>
                <w:rFonts w:cs="Arial"/>
                <w:sz w:val="20"/>
                <w:szCs w:val="20"/>
              </w:rPr>
              <w:t>As part of this process, ADB will explore o</w:t>
            </w:r>
            <w:r w:rsidRPr="006B10A2">
              <w:rPr>
                <w:rFonts w:cs="Arial"/>
                <w:sz w:val="20"/>
                <w:szCs w:val="20"/>
              </w:rPr>
              <w:t xml:space="preserve">pportunities for </w:t>
            </w:r>
            <w:r>
              <w:rPr>
                <w:rFonts w:cs="Arial"/>
                <w:sz w:val="20"/>
                <w:szCs w:val="20"/>
              </w:rPr>
              <w:t xml:space="preserve">close </w:t>
            </w:r>
            <w:r w:rsidRPr="006B10A2">
              <w:rPr>
                <w:rFonts w:cs="Arial"/>
                <w:sz w:val="20"/>
                <w:szCs w:val="20"/>
              </w:rPr>
              <w:t xml:space="preserve">cooperation on knowledge sharing activities with the Sustainable Urban </w:t>
            </w:r>
            <w:r>
              <w:rPr>
                <w:rFonts w:cs="Arial"/>
                <w:sz w:val="20"/>
                <w:szCs w:val="20"/>
              </w:rPr>
              <w:t>Transport Project</w:t>
            </w:r>
            <w:r w:rsidRPr="006B10A2">
              <w:rPr>
                <w:rFonts w:cs="Arial"/>
                <w:sz w:val="20"/>
                <w:szCs w:val="20"/>
              </w:rPr>
              <w:t xml:space="preserve"> and GEF </w:t>
            </w:r>
            <w:proofErr w:type="spellStart"/>
            <w:r w:rsidRPr="006B10A2">
              <w:rPr>
                <w:rFonts w:cs="Arial"/>
                <w:sz w:val="20"/>
                <w:szCs w:val="20"/>
              </w:rPr>
              <w:t>Sustran</w:t>
            </w:r>
            <w:proofErr w:type="spellEnd"/>
            <w:r w:rsidRPr="006B10A2">
              <w:rPr>
                <w:rFonts w:cs="Arial"/>
                <w:sz w:val="20"/>
                <w:szCs w:val="20"/>
              </w:rPr>
              <w:t xml:space="preserve"> </w:t>
            </w:r>
            <w:r>
              <w:rPr>
                <w:rFonts w:cs="Arial"/>
                <w:sz w:val="20"/>
                <w:szCs w:val="20"/>
              </w:rPr>
              <w:t>project</w:t>
            </w:r>
            <w:r w:rsidRPr="006B10A2">
              <w:rPr>
                <w:rFonts w:cs="Arial"/>
                <w:sz w:val="20"/>
                <w:szCs w:val="20"/>
              </w:rPr>
              <w:t>.</w:t>
            </w:r>
          </w:p>
        </w:tc>
      </w:tr>
      <w:tr w:rsidR="00E21C30" w:rsidRPr="006B10A2" w:rsidTr="00E21C30">
        <w:tc>
          <w:tcPr>
            <w:tcW w:w="4503" w:type="dxa"/>
            <w:tcBorders>
              <w:bottom w:val="single" w:sz="4" w:space="0" w:color="000000"/>
            </w:tcBorders>
            <w:shd w:val="clear" w:color="auto" w:fill="F2F2F2"/>
          </w:tcPr>
          <w:p w:rsidR="00E21C30" w:rsidRPr="006B10A2" w:rsidRDefault="00E21C30" w:rsidP="00790E43">
            <w:pPr>
              <w:spacing w:before="60" w:after="60"/>
              <w:rPr>
                <w:rFonts w:cs="Arial"/>
                <w:b/>
                <w:sz w:val="20"/>
                <w:szCs w:val="20"/>
              </w:rPr>
            </w:pPr>
            <w:r w:rsidRPr="006B10A2">
              <w:rPr>
                <w:rFonts w:cs="Arial"/>
                <w:b/>
                <w:sz w:val="20"/>
                <w:szCs w:val="20"/>
              </w:rPr>
              <w:t>Council – France</w:t>
            </w:r>
          </w:p>
        </w:tc>
        <w:tc>
          <w:tcPr>
            <w:tcW w:w="5703" w:type="dxa"/>
            <w:tcBorders>
              <w:bottom w:val="single" w:sz="4" w:space="0" w:color="000000"/>
            </w:tcBorders>
            <w:shd w:val="clear" w:color="auto" w:fill="F2F2F2"/>
          </w:tcPr>
          <w:p w:rsidR="00E21C30" w:rsidRPr="006B10A2" w:rsidRDefault="00E21C30" w:rsidP="00790E43">
            <w:pPr>
              <w:spacing w:before="60" w:after="60"/>
              <w:rPr>
                <w:rFonts w:cs="Arial"/>
                <w:b/>
                <w:sz w:val="20"/>
                <w:szCs w:val="20"/>
              </w:rPr>
            </w:pPr>
          </w:p>
        </w:tc>
      </w:tr>
      <w:tr w:rsidR="00E21C30" w:rsidRPr="006B10A2" w:rsidTr="00E21C30">
        <w:tc>
          <w:tcPr>
            <w:tcW w:w="4503" w:type="dxa"/>
            <w:tcBorders>
              <w:bottom w:val="nil"/>
            </w:tcBorders>
          </w:tcPr>
          <w:p w:rsidR="00E21C30" w:rsidRPr="006B10A2" w:rsidRDefault="00E21C30" w:rsidP="00790E43">
            <w:pPr>
              <w:spacing w:before="60" w:after="60"/>
              <w:rPr>
                <w:rFonts w:cs="Arial"/>
                <w:sz w:val="20"/>
                <w:szCs w:val="20"/>
              </w:rPr>
            </w:pPr>
            <w:r w:rsidRPr="006B10A2">
              <w:rPr>
                <w:rFonts w:cs="Arial"/>
                <w:sz w:val="20"/>
                <w:szCs w:val="20"/>
              </w:rPr>
              <w:t>Opinion: favorable.  Specific comments:</w:t>
            </w:r>
          </w:p>
        </w:tc>
        <w:tc>
          <w:tcPr>
            <w:tcW w:w="5703" w:type="dxa"/>
            <w:tcBorders>
              <w:bottom w:val="nil"/>
            </w:tcBorders>
          </w:tcPr>
          <w:p w:rsidR="00E21C30" w:rsidRPr="006B10A2" w:rsidRDefault="00E21C30" w:rsidP="00790E43">
            <w:pPr>
              <w:spacing w:before="60" w:after="60"/>
              <w:rPr>
                <w:rFonts w:cs="Arial"/>
                <w:sz w:val="20"/>
                <w:szCs w:val="20"/>
              </w:rPr>
            </w:pPr>
          </w:p>
        </w:tc>
      </w:tr>
      <w:tr w:rsidR="00E21C30" w:rsidRPr="006B10A2" w:rsidTr="00E21C30">
        <w:tc>
          <w:tcPr>
            <w:tcW w:w="4503" w:type="dxa"/>
            <w:tcBorders>
              <w:top w:val="nil"/>
              <w:bottom w:val="nil"/>
            </w:tcBorders>
          </w:tcPr>
          <w:p w:rsidR="00E21C30" w:rsidRPr="006B10A2" w:rsidRDefault="00E21C30" w:rsidP="00E21C30">
            <w:pPr>
              <w:pStyle w:val="ListParagraph"/>
              <w:numPr>
                <w:ilvl w:val="0"/>
                <w:numId w:val="24"/>
              </w:numPr>
              <w:spacing w:before="60"/>
              <w:ind w:left="426"/>
              <w:rPr>
                <w:rFonts w:cs="Arial"/>
                <w:sz w:val="20"/>
                <w:szCs w:val="20"/>
                <w:lang w:val="en-US"/>
              </w:rPr>
            </w:pPr>
            <w:r w:rsidRPr="006B10A2">
              <w:rPr>
                <w:rFonts w:cs="Arial"/>
                <w:sz w:val="20"/>
                <w:szCs w:val="20"/>
                <w:lang w:val="en-US"/>
              </w:rPr>
              <w:t>AFD (French Development Agency) is currently considering co-financing a draft corridor express bus to Dhaka with ADB. This request for contribution of the GEF, including the promotion of non-motorized modes, which are complementary modes of bus speed, is in the right direction. The program is quite consistent and will benefit from a French commitment in Bangladesh through a French Development Agency soft loan</w:t>
            </w:r>
          </w:p>
        </w:tc>
        <w:tc>
          <w:tcPr>
            <w:tcW w:w="5703" w:type="dxa"/>
            <w:tcBorders>
              <w:top w:val="nil"/>
              <w:bottom w:val="nil"/>
            </w:tcBorders>
          </w:tcPr>
          <w:p w:rsidR="00E21C30" w:rsidRPr="006B10A2" w:rsidRDefault="00E21C30" w:rsidP="00790E43">
            <w:pPr>
              <w:spacing w:before="60" w:after="60"/>
              <w:rPr>
                <w:rFonts w:cs="Arial"/>
                <w:sz w:val="20"/>
                <w:szCs w:val="20"/>
              </w:rPr>
            </w:pPr>
            <w:r w:rsidRPr="006B10A2">
              <w:rPr>
                <w:rFonts w:cs="Arial"/>
                <w:sz w:val="20"/>
                <w:szCs w:val="20"/>
              </w:rPr>
              <w:t xml:space="preserve">Noted.  AFD has committed to co-finance the Baseline project for the ASTUD: Greater Dhaka Sustainable Urban Transport Corridor component. The GEF-funded activities complement the core BRT infrastructure and systems being </w:t>
            </w:r>
            <w:r>
              <w:rPr>
                <w:rFonts w:cs="Arial"/>
                <w:sz w:val="20"/>
                <w:szCs w:val="20"/>
              </w:rPr>
              <w:t>implemented</w:t>
            </w:r>
            <w:r w:rsidRPr="006B10A2">
              <w:rPr>
                <w:rFonts w:cs="Arial"/>
                <w:sz w:val="20"/>
                <w:szCs w:val="20"/>
              </w:rPr>
              <w:t xml:space="preserve"> with assistance from AFD.</w:t>
            </w:r>
          </w:p>
        </w:tc>
      </w:tr>
      <w:tr w:rsidR="00E21C30" w:rsidRPr="006B10A2" w:rsidTr="00E21C30">
        <w:tc>
          <w:tcPr>
            <w:tcW w:w="4503" w:type="dxa"/>
            <w:tcBorders>
              <w:top w:val="nil"/>
            </w:tcBorders>
          </w:tcPr>
          <w:p w:rsidR="00E21C30" w:rsidRPr="006B10A2" w:rsidRDefault="00E21C30" w:rsidP="00E21C30">
            <w:pPr>
              <w:pStyle w:val="ListParagraph"/>
              <w:numPr>
                <w:ilvl w:val="0"/>
                <w:numId w:val="24"/>
              </w:numPr>
              <w:spacing w:before="60"/>
              <w:ind w:left="426"/>
              <w:rPr>
                <w:rFonts w:cs="Arial"/>
                <w:sz w:val="20"/>
                <w:szCs w:val="20"/>
                <w:lang w:val="en-US"/>
              </w:rPr>
            </w:pPr>
            <w:r w:rsidRPr="006B10A2">
              <w:rPr>
                <w:rFonts w:cs="Arial"/>
                <w:sz w:val="20"/>
                <w:szCs w:val="20"/>
                <w:lang w:val="en-US"/>
              </w:rPr>
              <w:t>With regard to funding multi-country and multi-object, the main issue could be the method of monitoring and evaluation of operations financed which are quite disparate</w:t>
            </w:r>
          </w:p>
        </w:tc>
        <w:tc>
          <w:tcPr>
            <w:tcW w:w="5703" w:type="dxa"/>
            <w:tcBorders>
              <w:top w:val="nil"/>
            </w:tcBorders>
          </w:tcPr>
          <w:p w:rsidR="00E21C30" w:rsidRPr="006B10A2" w:rsidRDefault="00E21C30" w:rsidP="00790E43">
            <w:pPr>
              <w:spacing w:before="60" w:after="120"/>
              <w:rPr>
                <w:rFonts w:cs="Arial"/>
                <w:sz w:val="20"/>
                <w:szCs w:val="20"/>
              </w:rPr>
            </w:pPr>
            <w:r>
              <w:rPr>
                <w:rFonts w:cs="Arial"/>
                <w:sz w:val="20"/>
                <w:szCs w:val="20"/>
              </w:rPr>
              <w:t>Agreed.  T</w:t>
            </w:r>
            <w:r w:rsidRPr="006B10A2">
              <w:rPr>
                <w:rFonts w:cs="Arial"/>
                <w:sz w:val="20"/>
                <w:szCs w:val="20"/>
              </w:rPr>
              <w:t>he components of ASTUD are quite disparate and present a challenge for monitoring and evaluation (M&amp;E).  A customized M&amp;E framework will be developed for each ASTUD project and described in detail in the CEO Endorsement submission for that project.  The submission currently under review for ASTUD: Greater Dhaka Sustainable Urban Transport Corridor project illustrates this approach.</w:t>
            </w:r>
          </w:p>
        </w:tc>
      </w:tr>
    </w:tbl>
    <w:p w:rsidR="00E21C30" w:rsidRDefault="00E21C30" w:rsidP="00E21C30">
      <w:pPr>
        <w:rPr>
          <w:sz w:val="22"/>
          <w:szCs w:val="22"/>
        </w:rPr>
      </w:pPr>
    </w:p>
    <w:p w:rsidR="00810628" w:rsidRDefault="00810628" w:rsidP="00B20932">
      <w:pPr>
        <w:rPr>
          <w:sz w:val="22"/>
          <w:szCs w:val="22"/>
        </w:rPr>
      </w:pPr>
    </w:p>
    <w:p w:rsidR="00810628" w:rsidRDefault="00810628" w:rsidP="00B20932">
      <w:pPr>
        <w:rPr>
          <w:sz w:val="22"/>
          <w:szCs w:val="22"/>
        </w:rPr>
      </w:pPr>
    </w:p>
    <w:p w:rsidR="00D92799" w:rsidRPr="00E21C30" w:rsidRDefault="00D92799" w:rsidP="00D92799">
      <w:pPr>
        <w:rPr>
          <w:b/>
          <w:sz w:val="22"/>
          <w:szCs w:val="22"/>
        </w:rPr>
      </w:pPr>
      <w:r>
        <w:rPr>
          <w:b/>
          <w:sz w:val="22"/>
          <w:szCs w:val="22"/>
        </w:rPr>
        <w:t>2</w:t>
      </w:r>
      <w:r w:rsidRPr="00E21C30">
        <w:rPr>
          <w:b/>
          <w:sz w:val="22"/>
          <w:szCs w:val="22"/>
        </w:rPr>
        <w:t xml:space="preserve">.  </w:t>
      </w:r>
      <w:r>
        <w:rPr>
          <w:b/>
          <w:sz w:val="22"/>
          <w:szCs w:val="22"/>
        </w:rPr>
        <w:t xml:space="preserve">GEF Secretariat Comments </w:t>
      </w:r>
      <w:r w:rsidRPr="00E21C30">
        <w:rPr>
          <w:b/>
          <w:sz w:val="22"/>
          <w:szCs w:val="22"/>
        </w:rPr>
        <w:t>and Responses</w:t>
      </w:r>
    </w:p>
    <w:p w:rsidR="00810628" w:rsidRDefault="00810628" w:rsidP="00B20932">
      <w:pPr>
        <w:rPr>
          <w:sz w:val="22"/>
          <w:szCs w:val="22"/>
        </w:rPr>
      </w:pPr>
    </w:p>
    <w:p w:rsidR="002B4A82" w:rsidRPr="00023A0F" w:rsidRDefault="002B4A82" w:rsidP="002B4A82">
      <w:pPr>
        <w:rPr>
          <w:rFonts w:ascii="Microsoft Sans Serif" w:hAnsi="Microsoft Sans Serif" w:cs="Microsoft Sans Serif"/>
          <w:b/>
          <w:cap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32"/>
        <w:gridCol w:w="2639"/>
        <w:gridCol w:w="2636"/>
        <w:gridCol w:w="2629"/>
      </w:tblGrid>
      <w:tr w:rsidR="002B4A82" w:rsidTr="004776B8">
        <w:tc>
          <w:tcPr>
            <w:tcW w:w="3294" w:type="dxa"/>
          </w:tcPr>
          <w:p w:rsidR="002B4A82" w:rsidRPr="00592A96" w:rsidRDefault="002B4A82" w:rsidP="004776B8">
            <w:pPr>
              <w:rPr>
                <w:rFonts w:ascii="Microsoft Sans Serif" w:hAnsi="Microsoft Sans Serif" w:cs="Microsoft Sans Serif"/>
                <w:sz w:val="22"/>
                <w:szCs w:val="22"/>
              </w:rPr>
            </w:pPr>
            <w:r>
              <w:rPr>
                <w:rFonts w:ascii="Microsoft Sans Serif" w:hAnsi="Microsoft Sans Serif" w:cs="Microsoft Sans Serif"/>
                <w:sz w:val="22"/>
                <w:szCs w:val="22"/>
              </w:rPr>
              <w:t>GEF ID:</w:t>
            </w:r>
          </w:p>
        </w:tc>
        <w:tc>
          <w:tcPr>
            <w:tcW w:w="10134" w:type="dxa"/>
            <w:gridSpan w:val="3"/>
          </w:tcPr>
          <w:p w:rsidR="002B4A82" w:rsidRPr="00D613D2" w:rsidRDefault="002B4A82" w:rsidP="004776B8">
            <w:pPr>
              <w:rPr>
                <w:b/>
                <w:sz w:val="22"/>
                <w:szCs w:val="22"/>
              </w:rPr>
            </w:pPr>
            <w:r>
              <w:rPr>
                <w:rFonts w:hAnsi="Times New Roman Bold"/>
                <w:b/>
                <w:bCs/>
                <w:sz w:val="22"/>
                <w:szCs w:val="22"/>
              </w:rPr>
              <w:t>4931</w:t>
            </w:r>
          </w:p>
        </w:tc>
      </w:tr>
      <w:tr w:rsidR="002B4A82" w:rsidTr="004776B8">
        <w:tc>
          <w:tcPr>
            <w:tcW w:w="3294" w:type="dxa"/>
          </w:tcPr>
          <w:p w:rsidR="002B4A82" w:rsidRPr="00592A96" w:rsidRDefault="002B4A82" w:rsidP="004776B8">
            <w:pPr>
              <w:rPr>
                <w:sz w:val="22"/>
                <w:szCs w:val="22"/>
              </w:rPr>
            </w:pPr>
            <w:r w:rsidRPr="00592A96">
              <w:rPr>
                <w:rFonts w:ascii="Microsoft Sans Serif" w:hAnsi="Microsoft Sans Serif" w:cs="Microsoft Sans Serif"/>
                <w:sz w:val="22"/>
                <w:szCs w:val="22"/>
              </w:rPr>
              <w:t>Country/Region:</w:t>
            </w:r>
          </w:p>
        </w:tc>
        <w:tc>
          <w:tcPr>
            <w:tcW w:w="10134" w:type="dxa"/>
            <w:gridSpan w:val="3"/>
          </w:tcPr>
          <w:p w:rsidR="002B4A82" w:rsidRPr="00D613D2" w:rsidRDefault="002B4A82" w:rsidP="004776B8">
            <w:pPr>
              <w:rPr>
                <w:b/>
                <w:sz w:val="22"/>
                <w:szCs w:val="22"/>
              </w:rPr>
            </w:pPr>
            <w:r w:rsidRPr="00D613D2">
              <w:rPr>
                <w:b/>
                <w:sz w:val="22"/>
                <w:szCs w:val="22"/>
              </w:rPr>
              <w:t>Bangladesh</w:t>
            </w:r>
          </w:p>
        </w:tc>
      </w:tr>
      <w:tr w:rsidR="002B4A82" w:rsidTr="004776B8">
        <w:tc>
          <w:tcPr>
            <w:tcW w:w="3294" w:type="dxa"/>
          </w:tcPr>
          <w:p w:rsidR="002B4A82" w:rsidRPr="00592A96" w:rsidRDefault="002B4A82" w:rsidP="004776B8">
            <w:pPr>
              <w:rPr>
                <w:rFonts w:ascii="Microsoft Sans Serif" w:hAnsi="Microsoft Sans Serif" w:cs="Microsoft Sans Serif"/>
                <w:sz w:val="22"/>
                <w:szCs w:val="22"/>
              </w:rPr>
            </w:pPr>
            <w:r w:rsidRPr="00592A96">
              <w:rPr>
                <w:rFonts w:ascii="Microsoft Sans Serif" w:hAnsi="Microsoft Sans Serif" w:cs="Microsoft Sans Serif"/>
                <w:sz w:val="22"/>
                <w:szCs w:val="22"/>
              </w:rPr>
              <w:t>Project Title:</w:t>
            </w:r>
          </w:p>
        </w:tc>
        <w:tc>
          <w:tcPr>
            <w:tcW w:w="10134" w:type="dxa"/>
            <w:gridSpan w:val="3"/>
          </w:tcPr>
          <w:p w:rsidR="002B4A82" w:rsidRPr="00D613D2" w:rsidRDefault="002B4A82" w:rsidP="004776B8">
            <w:pPr>
              <w:rPr>
                <w:b/>
                <w:sz w:val="22"/>
                <w:szCs w:val="22"/>
              </w:rPr>
            </w:pPr>
            <w:r w:rsidRPr="00D613D2">
              <w:rPr>
                <w:b/>
                <w:sz w:val="22"/>
                <w:szCs w:val="22"/>
              </w:rPr>
              <w:t>ASTUD: Greater Dhaka Sustainable Urban Transport Corridor Project</w:t>
            </w:r>
          </w:p>
        </w:tc>
      </w:tr>
      <w:tr w:rsidR="002B4A82" w:rsidTr="004776B8">
        <w:tc>
          <w:tcPr>
            <w:tcW w:w="3294" w:type="dxa"/>
          </w:tcPr>
          <w:p w:rsidR="002B4A82" w:rsidRPr="00592A96" w:rsidRDefault="002B4A82" w:rsidP="004776B8">
            <w:pPr>
              <w:rPr>
                <w:sz w:val="22"/>
                <w:szCs w:val="22"/>
              </w:rPr>
            </w:pPr>
            <w:r w:rsidRPr="00592A96">
              <w:rPr>
                <w:rFonts w:ascii="Microsoft Sans Serif" w:hAnsi="Microsoft Sans Serif" w:cs="Microsoft Sans Serif"/>
                <w:sz w:val="22"/>
                <w:szCs w:val="22"/>
              </w:rPr>
              <w:t>GEF Agency:</w:t>
            </w:r>
          </w:p>
        </w:tc>
        <w:tc>
          <w:tcPr>
            <w:tcW w:w="3564" w:type="dxa"/>
          </w:tcPr>
          <w:p w:rsidR="002B4A82" w:rsidRPr="00D613D2" w:rsidRDefault="002B4A82" w:rsidP="004776B8">
            <w:pPr>
              <w:rPr>
                <w:b/>
                <w:sz w:val="22"/>
                <w:szCs w:val="22"/>
              </w:rPr>
            </w:pPr>
            <w:r w:rsidRPr="00D613D2">
              <w:rPr>
                <w:b/>
                <w:sz w:val="22"/>
                <w:szCs w:val="22"/>
              </w:rPr>
              <w:t>ADB</w:t>
            </w:r>
          </w:p>
        </w:tc>
        <w:tc>
          <w:tcPr>
            <w:tcW w:w="3024" w:type="dxa"/>
          </w:tcPr>
          <w:p w:rsidR="002B4A82" w:rsidRPr="00592A96" w:rsidRDefault="002B4A82" w:rsidP="004776B8">
            <w:pPr>
              <w:rPr>
                <w:sz w:val="22"/>
                <w:szCs w:val="22"/>
              </w:rPr>
            </w:pPr>
            <w:r w:rsidRPr="00592A96">
              <w:rPr>
                <w:rFonts w:ascii="Microsoft Sans Serif" w:hAnsi="Microsoft Sans Serif" w:cs="Microsoft Sans Serif"/>
                <w:sz w:val="22"/>
                <w:szCs w:val="22"/>
              </w:rPr>
              <w:t>GEF Agency Project ID:</w:t>
            </w:r>
          </w:p>
        </w:tc>
        <w:tc>
          <w:tcPr>
            <w:tcW w:w="3546" w:type="dxa"/>
          </w:tcPr>
          <w:p w:rsidR="002B4A82" w:rsidRPr="00D613D2" w:rsidRDefault="002B4A82" w:rsidP="004776B8">
            <w:pPr>
              <w:rPr>
                <w:b/>
                <w:sz w:val="22"/>
                <w:szCs w:val="22"/>
              </w:rPr>
            </w:pPr>
          </w:p>
        </w:tc>
      </w:tr>
      <w:tr w:rsidR="002B4A82" w:rsidTr="004776B8">
        <w:tc>
          <w:tcPr>
            <w:tcW w:w="3294" w:type="dxa"/>
          </w:tcPr>
          <w:p w:rsidR="002B4A82" w:rsidRPr="00592A96" w:rsidRDefault="002B4A82" w:rsidP="004776B8">
            <w:pPr>
              <w:rPr>
                <w:rFonts w:ascii="Microsoft Sans Serif" w:hAnsi="Microsoft Sans Serif" w:cs="Microsoft Sans Serif"/>
                <w:sz w:val="22"/>
                <w:szCs w:val="22"/>
              </w:rPr>
            </w:pPr>
            <w:r w:rsidRPr="00592A96">
              <w:rPr>
                <w:rFonts w:ascii="Microsoft Sans Serif" w:hAnsi="Microsoft Sans Serif" w:cs="Microsoft Sans Serif"/>
                <w:sz w:val="22"/>
                <w:szCs w:val="22"/>
              </w:rPr>
              <w:t>Type of Trust Fund:</w:t>
            </w:r>
          </w:p>
        </w:tc>
        <w:tc>
          <w:tcPr>
            <w:tcW w:w="3564" w:type="dxa"/>
          </w:tcPr>
          <w:p w:rsidR="002B4A82" w:rsidRPr="00D613D2" w:rsidRDefault="002B4A82" w:rsidP="004776B8">
            <w:pPr>
              <w:rPr>
                <w:b/>
                <w:sz w:val="22"/>
                <w:szCs w:val="22"/>
              </w:rPr>
            </w:pPr>
            <w:r w:rsidRPr="00D613D2">
              <w:rPr>
                <w:b/>
                <w:sz w:val="22"/>
                <w:szCs w:val="22"/>
              </w:rPr>
              <w:t>GEF Trust Fund</w:t>
            </w:r>
          </w:p>
        </w:tc>
        <w:tc>
          <w:tcPr>
            <w:tcW w:w="3024" w:type="dxa"/>
          </w:tcPr>
          <w:p w:rsidR="002B4A82" w:rsidRPr="00592A96" w:rsidRDefault="002B4A82" w:rsidP="004776B8">
            <w:pPr>
              <w:rPr>
                <w:sz w:val="22"/>
                <w:szCs w:val="22"/>
              </w:rPr>
            </w:pPr>
            <w:r w:rsidRPr="00592A96">
              <w:rPr>
                <w:rFonts w:ascii="Microsoft Sans Serif" w:hAnsi="Microsoft Sans Serif" w:cs="Microsoft Sans Serif"/>
                <w:sz w:val="22"/>
                <w:szCs w:val="22"/>
              </w:rPr>
              <w:t>GEF Focal Area (s):</w:t>
            </w:r>
          </w:p>
        </w:tc>
        <w:tc>
          <w:tcPr>
            <w:tcW w:w="3546" w:type="dxa"/>
          </w:tcPr>
          <w:p w:rsidR="002B4A82" w:rsidRPr="00D613D2" w:rsidRDefault="002B4A82" w:rsidP="004776B8">
            <w:pPr>
              <w:rPr>
                <w:b/>
                <w:sz w:val="22"/>
                <w:szCs w:val="22"/>
              </w:rPr>
            </w:pPr>
            <w:r w:rsidRPr="00D613D2">
              <w:rPr>
                <w:b/>
                <w:sz w:val="22"/>
                <w:szCs w:val="22"/>
              </w:rPr>
              <w:t>Climate Change</w:t>
            </w:r>
          </w:p>
        </w:tc>
      </w:tr>
      <w:tr w:rsidR="002B4A82" w:rsidTr="004776B8">
        <w:tc>
          <w:tcPr>
            <w:tcW w:w="6858" w:type="dxa"/>
            <w:gridSpan w:val="2"/>
          </w:tcPr>
          <w:p w:rsidR="002B4A82" w:rsidRPr="00592A96" w:rsidRDefault="002B4A82" w:rsidP="004776B8">
            <w:pPr>
              <w:rPr>
                <w:sz w:val="22"/>
                <w:szCs w:val="22"/>
              </w:rPr>
            </w:pPr>
            <w:r w:rsidRPr="00592A96">
              <w:rPr>
                <w:rFonts w:ascii="Microsoft Sans Serif" w:hAnsi="Microsoft Sans Serif" w:cs="Microsoft Sans Serif"/>
                <w:sz w:val="22"/>
                <w:szCs w:val="22"/>
              </w:rPr>
              <w:t>GEF-5 Focal Area/ LDCF/SCCF Objective (s):</w:t>
            </w:r>
          </w:p>
        </w:tc>
        <w:tc>
          <w:tcPr>
            <w:tcW w:w="6570" w:type="dxa"/>
            <w:gridSpan w:val="2"/>
          </w:tcPr>
          <w:p w:rsidR="002B4A82" w:rsidRPr="00D613D2" w:rsidRDefault="002B4A82" w:rsidP="004776B8">
            <w:pPr>
              <w:rPr>
                <w:b/>
                <w:sz w:val="22"/>
                <w:szCs w:val="22"/>
              </w:rPr>
            </w:pPr>
          </w:p>
        </w:tc>
      </w:tr>
      <w:tr w:rsidR="002B4A82" w:rsidTr="004776B8">
        <w:tc>
          <w:tcPr>
            <w:tcW w:w="3294" w:type="dxa"/>
          </w:tcPr>
          <w:p w:rsidR="002B4A82" w:rsidRPr="00592A96" w:rsidRDefault="002B4A82" w:rsidP="004776B8">
            <w:pPr>
              <w:rPr>
                <w:sz w:val="22"/>
                <w:szCs w:val="22"/>
              </w:rPr>
            </w:pPr>
            <w:r w:rsidRPr="00592A96">
              <w:rPr>
                <w:rFonts w:ascii="Microsoft Sans Serif" w:hAnsi="Microsoft Sans Serif" w:cs="Microsoft Sans Serif"/>
                <w:sz w:val="22"/>
                <w:szCs w:val="22"/>
              </w:rPr>
              <w:t>Anticipated Financing  PPG:</w:t>
            </w:r>
          </w:p>
        </w:tc>
        <w:tc>
          <w:tcPr>
            <w:tcW w:w="3564" w:type="dxa"/>
          </w:tcPr>
          <w:p w:rsidR="002B4A82" w:rsidRPr="00D613D2" w:rsidRDefault="002B4A82" w:rsidP="004776B8">
            <w:pPr>
              <w:rPr>
                <w:b/>
                <w:sz w:val="22"/>
                <w:szCs w:val="22"/>
              </w:rPr>
            </w:pPr>
            <w:r w:rsidRPr="00D613D2">
              <w:rPr>
                <w:b/>
                <w:sz w:val="22"/>
                <w:szCs w:val="22"/>
              </w:rPr>
              <w:t>$0</w:t>
            </w:r>
          </w:p>
        </w:tc>
        <w:tc>
          <w:tcPr>
            <w:tcW w:w="3024" w:type="dxa"/>
          </w:tcPr>
          <w:p w:rsidR="002B4A82" w:rsidRPr="00592A96" w:rsidRDefault="002B4A82" w:rsidP="004776B8">
            <w:pPr>
              <w:rPr>
                <w:sz w:val="22"/>
                <w:szCs w:val="22"/>
              </w:rPr>
            </w:pPr>
            <w:r w:rsidRPr="00592A96">
              <w:rPr>
                <w:rFonts w:ascii="Microsoft Sans Serif" w:hAnsi="Microsoft Sans Serif" w:cs="Microsoft Sans Serif"/>
                <w:sz w:val="22"/>
                <w:szCs w:val="22"/>
              </w:rPr>
              <w:t>Project Grant:</w:t>
            </w:r>
          </w:p>
        </w:tc>
        <w:tc>
          <w:tcPr>
            <w:tcW w:w="3546" w:type="dxa"/>
          </w:tcPr>
          <w:p w:rsidR="002B4A82" w:rsidRPr="00D613D2" w:rsidRDefault="002B4A82" w:rsidP="004776B8">
            <w:pPr>
              <w:rPr>
                <w:b/>
                <w:sz w:val="22"/>
                <w:szCs w:val="22"/>
              </w:rPr>
            </w:pPr>
            <w:r w:rsidRPr="00D613D2">
              <w:rPr>
                <w:b/>
                <w:sz w:val="22"/>
                <w:szCs w:val="22"/>
              </w:rPr>
              <w:t>$4,630,000</w:t>
            </w:r>
          </w:p>
        </w:tc>
      </w:tr>
      <w:tr w:rsidR="002B4A82" w:rsidTr="004776B8">
        <w:tc>
          <w:tcPr>
            <w:tcW w:w="3294" w:type="dxa"/>
          </w:tcPr>
          <w:p w:rsidR="002B4A82" w:rsidRPr="00592A96" w:rsidRDefault="002B4A82" w:rsidP="004776B8">
            <w:pPr>
              <w:rPr>
                <w:sz w:val="22"/>
                <w:szCs w:val="22"/>
              </w:rPr>
            </w:pPr>
            <w:r w:rsidRPr="00592A96">
              <w:rPr>
                <w:rFonts w:ascii="Microsoft Sans Serif" w:hAnsi="Microsoft Sans Serif" w:cs="Microsoft Sans Serif"/>
                <w:sz w:val="22"/>
                <w:szCs w:val="22"/>
              </w:rPr>
              <w:t>Co-financing:</w:t>
            </w:r>
          </w:p>
        </w:tc>
        <w:tc>
          <w:tcPr>
            <w:tcW w:w="3564" w:type="dxa"/>
          </w:tcPr>
          <w:p w:rsidR="002B4A82" w:rsidRPr="00D613D2" w:rsidRDefault="002B4A82" w:rsidP="004776B8">
            <w:pPr>
              <w:rPr>
                <w:b/>
                <w:sz w:val="22"/>
                <w:szCs w:val="22"/>
              </w:rPr>
            </w:pPr>
            <w:r w:rsidRPr="00D613D2">
              <w:rPr>
                <w:b/>
                <w:sz w:val="22"/>
                <w:szCs w:val="22"/>
              </w:rPr>
              <w:t>$250,400,000</w:t>
            </w:r>
          </w:p>
        </w:tc>
        <w:tc>
          <w:tcPr>
            <w:tcW w:w="3024" w:type="dxa"/>
          </w:tcPr>
          <w:p w:rsidR="002B4A82" w:rsidRPr="00592A96" w:rsidRDefault="002B4A82" w:rsidP="004776B8">
            <w:pPr>
              <w:rPr>
                <w:sz w:val="22"/>
                <w:szCs w:val="22"/>
              </w:rPr>
            </w:pPr>
            <w:r w:rsidRPr="00592A96">
              <w:rPr>
                <w:rFonts w:ascii="Microsoft Sans Serif" w:hAnsi="Microsoft Sans Serif" w:cs="Microsoft Sans Serif"/>
                <w:sz w:val="22"/>
                <w:szCs w:val="22"/>
              </w:rPr>
              <w:t>Total Project Cost:</w:t>
            </w:r>
          </w:p>
        </w:tc>
        <w:tc>
          <w:tcPr>
            <w:tcW w:w="3546" w:type="dxa"/>
          </w:tcPr>
          <w:p w:rsidR="002B4A82" w:rsidRPr="00D613D2" w:rsidRDefault="002B4A82" w:rsidP="004776B8">
            <w:pPr>
              <w:rPr>
                <w:b/>
                <w:sz w:val="22"/>
                <w:szCs w:val="22"/>
              </w:rPr>
            </w:pPr>
            <w:r w:rsidRPr="00D613D2">
              <w:rPr>
                <w:b/>
                <w:sz w:val="22"/>
                <w:szCs w:val="22"/>
              </w:rPr>
              <w:t>$255,030,000</w:t>
            </w:r>
          </w:p>
        </w:tc>
      </w:tr>
      <w:tr w:rsidR="002B4A82" w:rsidTr="004776B8">
        <w:tc>
          <w:tcPr>
            <w:tcW w:w="3294" w:type="dxa"/>
          </w:tcPr>
          <w:p w:rsidR="002B4A82" w:rsidRPr="00592A96" w:rsidRDefault="002B4A82" w:rsidP="004776B8">
            <w:pPr>
              <w:rPr>
                <w:sz w:val="22"/>
                <w:szCs w:val="22"/>
              </w:rPr>
            </w:pPr>
            <w:r w:rsidRPr="00592A96">
              <w:rPr>
                <w:rFonts w:ascii="Microsoft Sans Serif" w:hAnsi="Microsoft Sans Serif" w:cs="Microsoft Sans Serif"/>
                <w:sz w:val="22"/>
                <w:szCs w:val="22"/>
              </w:rPr>
              <w:t>PIF Approval:</w:t>
            </w:r>
          </w:p>
        </w:tc>
        <w:tc>
          <w:tcPr>
            <w:tcW w:w="3564" w:type="dxa"/>
          </w:tcPr>
          <w:p w:rsidR="002B4A82" w:rsidRPr="00D613D2" w:rsidRDefault="002B4A82" w:rsidP="004776B8">
            <w:pPr>
              <w:rPr>
                <w:b/>
                <w:sz w:val="22"/>
                <w:szCs w:val="22"/>
              </w:rPr>
            </w:pPr>
            <w:r w:rsidRPr="00D613D2">
              <w:rPr>
                <w:b/>
                <w:sz w:val="22"/>
                <w:szCs w:val="22"/>
              </w:rPr>
              <w:t>November 09, 2011</w:t>
            </w:r>
          </w:p>
        </w:tc>
        <w:tc>
          <w:tcPr>
            <w:tcW w:w="3024" w:type="dxa"/>
          </w:tcPr>
          <w:p w:rsidR="002B4A82" w:rsidRPr="00BF5339" w:rsidRDefault="002B4A82" w:rsidP="004776B8">
            <w:pPr>
              <w:rPr>
                <w:rFonts w:ascii="Microsoft Sans Serif" w:hAnsi="Microsoft Sans Serif" w:cs="Microsoft Sans Serif"/>
                <w:sz w:val="22"/>
                <w:szCs w:val="22"/>
              </w:rPr>
            </w:pPr>
            <w:r w:rsidRPr="00BF5339">
              <w:rPr>
                <w:rFonts w:ascii="Microsoft Sans Serif" w:hAnsi="Microsoft Sans Serif" w:cs="Microsoft Sans Serif"/>
                <w:sz w:val="22"/>
                <w:szCs w:val="22"/>
              </w:rPr>
              <w:t>Council Approval/Expected:</w:t>
            </w:r>
          </w:p>
        </w:tc>
        <w:tc>
          <w:tcPr>
            <w:tcW w:w="3546" w:type="dxa"/>
          </w:tcPr>
          <w:p w:rsidR="002B4A82" w:rsidRPr="00D613D2" w:rsidRDefault="002B4A82" w:rsidP="004776B8">
            <w:pPr>
              <w:rPr>
                <w:b/>
                <w:sz w:val="22"/>
                <w:szCs w:val="22"/>
              </w:rPr>
            </w:pPr>
            <w:r w:rsidRPr="00D613D2">
              <w:rPr>
                <w:b/>
                <w:sz w:val="22"/>
                <w:szCs w:val="22"/>
              </w:rPr>
              <w:t>November 09, 2011</w:t>
            </w:r>
          </w:p>
        </w:tc>
      </w:tr>
      <w:tr w:rsidR="002B4A82" w:rsidTr="004776B8">
        <w:tc>
          <w:tcPr>
            <w:tcW w:w="3294" w:type="dxa"/>
          </w:tcPr>
          <w:p w:rsidR="002B4A82" w:rsidRPr="00592A96" w:rsidRDefault="002B4A82" w:rsidP="004776B8">
            <w:pPr>
              <w:rPr>
                <w:rFonts w:ascii="Microsoft Sans Serif" w:hAnsi="Microsoft Sans Serif" w:cs="Microsoft Sans Serif"/>
                <w:sz w:val="22"/>
                <w:szCs w:val="22"/>
              </w:rPr>
            </w:pPr>
            <w:r w:rsidRPr="00592A96">
              <w:rPr>
                <w:rFonts w:ascii="Microsoft Sans Serif" w:hAnsi="Microsoft Sans Serif" w:cs="Microsoft Sans Serif"/>
                <w:sz w:val="22"/>
                <w:szCs w:val="22"/>
              </w:rPr>
              <w:t>CEO Endorsement/Approval</w:t>
            </w:r>
          </w:p>
        </w:tc>
        <w:tc>
          <w:tcPr>
            <w:tcW w:w="3564" w:type="dxa"/>
          </w:tcPr>
          <w:p w:rsidR="002B4A82" w:rsidRPr="00D613D2" w:rsidRDefault="002B4A82" w:rsidP="004776B8">
            <w:pPr>
              <w:rPr>
                <w:b/>
                <w:sz w:val="22"/>
                <w:szCs w:val="22"/>
              </w:rPr>
            </w:pPr>
          </w:p>
        </w:tc>
        <w:tc>
          <w:tcPr>
            <w:tcW w:w="3024" w:type="dxa"/>
          </w:tcPr>
          <w:p w:rsidR="002B4A82" w:rsidRPr="00592A96" w:rsidRDefault="002B4A82" w:rsidP="004776B8">
            <w:pPr>
              <w:rPr>
                <w:sz w:val="22"/>
                <w:szCs w:val="22"/>
              </w:rPr>
            </w:pPr>
            <w:r w:rsidRPr="00592A96">
              <w:rPr>
                <w:rFonts w:ascii="Microsoft Sans Serif" w:hAnsi="Microsoft Sans Serif" w:cs="Microsoft Sans Serif"/>
                <w:sz w:val="22"/>
                <w:szCs w:val="22"/>
              </w:rPr>
              <w:t>Expected Project Start Date:</w:t>
            </w:r>
          </w:p>
        </w:tc>
        <w:tc>
          <w:tcPr>
            <w:tcW w:w="3546" w:type="dxa"/>
          </w:tcPr>
          <w:p w:rsidR="002B4A82" w:rsidRPr="00D613D2" w:rsidRDefault="002B4A82" w:rsidP="004776B8">
            <w:pPr>
              <w:rPr>
                <w:b/>
                <w:sz w:val="22"/>
                <w:szCs w:val="22"/>
              </w:rPr>
            </w:pPr>
          </w:p>
        </w:tc>
      </w:tr>
      <w:tr w:rsidR="002B4A82" w:rsidTr="004776B8">
        <w:tc>
          <w:tcPr>
            <w:tcW w:w="3294" w:type="dxa"/>
          </w:tcPr>
          <w:p w:rsidR="002B4A82" w:rsidRPr="00592A96" w:rsidRDefault="002B4A82" w:rsidP="004776B8">
            <w:pPr>
              <w:rPr>
                <w:rFonts w:ascii="Microsoft Sans Serif" w:hAnsi="Microsoft Sans Serif" w:cs="Microsoft Sans Serif"/>
                <w:sz w:val="22"/>
                <w:szCs w:val="22"/>
              </w:rPr>
            </w:pPr>
            <w:r w:rsidRPr="00592A96">
              <w:rPr>
                <w:rFonts w:ascii="Microsoft Sans Serif" w:hAnsi="Microsoft Sans Serif" w:cs="Microsoft Sans Serif"/>
                <w:sz w:val="22"/>
                <w:szCs w:val="22"/>
              </w:rPr>
              <w:t>Program Manager:</w:t>
            </w:r>
          </w:p>
        </w:tc>
        <w:tc>
          <w:tcPr>
            <w:tcW w:w="3564" w:type="dxa"/>
          </w:tcPr>
          <w:p w:rsidR="002B4A82" w:rsidRPr="00D613D2" w:rsidRDefault="002B4A82" w:rsidP="004776B8">
            <w:pPr>
              <w:rPr>
                <w:b/>
                <w:sz w:val="22"/>
                <w:szCs w:val="22"/>
              </w:rPr>
            </w:pPr>
            <w:r w:rsidRPr="00D613D2">
              <w:rPr>
                <w:b/>
                <w:sz w:val="22"/>
                <w:szCs w:val="22"/>
              </w:rPr>
              <w:t xml:space="preserve">Hiroaki </w:t>
            </w:r>
            <w:proofErr w:type="spellStart"/>
            <w:r w:rsidRPr="00D613D2">
              <w:rPr>
                <w:b/>
                <w:sz w:val="22"/>
                <w:szCs w:val="22"/>
              </w:rPr>
              <w:t>Takiguchi</w:t>
            </w:r>
            <w:proofErr w:type="spellEnd"/>
          </w:p>
        </w:tc>
        <w:tc>
          <w:tcPr>
            <w:tcW w:w="3024" w:type="dxa"/>
          </w:tcPr>
          <w:p w:rsidR="002B4A82" w:rsidRPr="00592A96" w:rsidRDefault="002B4A82" w:rsidP="004776B8">
            <w:pPr>
              <w:rPr>
                <w:sz w:val="22"/>
                <w:szCs w:val="22"/>
              </w:rPr>
            </w:pPr>
            <w:r w:rsidRPr="00592A96">
              <w:rPr>
                <w:rFonts w:ascii="Microsoft Sans Serif" w:hAnsi="Microsoft Sans Serif" w:cs="Microsoft Sans Serif"/>
                <w:sz w:val="22"/>
                <w:szCs w:val="22"/>
              </w:rPr>
              <w:t>Agency Contact Person:</w:t>
            </w:r>
          </w:p>
        </w:tc>
        <w:tc>
          <w:tcPr>
            <w:tcW w:w="3546" w:type="dxa"/>
          </w:tcPr>
          <w:p w:rsidR="002B4A82" w:rsidRPr="00D613D2" w:rsidRDefault="002B4A82" w:rsidP="004776B8">
            <w:pPr>
              <w:rPr>
                <w:b/>
                <w:sz w:val="22"/>
                <w:szCs w:val="22"/>
              </w:rPr>
            </w:pPr>
          </w:p>
        </w:tc>
      </w:tr>
    </w:tbl>
    <w:p w:rsidR="002B4A82" w:rsidRDefault="002B4A82" w:rsidP="002B4A82">
      <w:pPr>
        <w:spacing w:after="80"/>
        <w:rPr>
          <w:b/>
          <w:smallCaps/>
          <w:sz w:val="22"/>
          <w:szCs w:val="22"/>
        </w:rPr>
      </w:pPr>
    </w:p>
    <w:p w:rsidR="002B4A82" w:rsidRPr="00E21C30" w:rsidRDefault="002B4A82" w:rsidP="002B4A82">
      <w:pPr>
        <w:keepNext/>
        <w:rPr>
          <w:b/>
          <w:sz w:val="22"/>
          <w:szCs w:val="22"/>
        </w:rPr>
      </w:pPr>
      <w:r>
        <w:rPr>
          <w:b/>
          <w:sz w:val="22"/>
          <w:szCs w:val="22"/>
        </w:rPr>
        <w:lastRenderedPageBreak/>
        <w:t>a)</w:t>
      </w:r>
      <w:r w:rsidRPr="00E21C30">
        <w:rPr>
          <w:b/>
          <w:sz w:val="22"/>
          <w:szCs w:val="22"/>
        </w:rPr>
        <w:t xml:space="preserve">  </w:t>
      </w:r>
      <w:r>
        <w:rPr>
          <w:b/>
          <w:sz w:val="22"/>
          <w:szCs w:val="22"/>
        </w:rPr>
        <w:t>Response to GEF Secretariat Comments dated April 11, 2012</w:t>
      </w:r>
    </w:p>
    <w:p w:rsidR="002B4A82" w:rsidRPr="00EF6083" w:rsidRDefault="002B4A82" w:rsidP="002B4A82">
      <w:pPr>
        <w:spacing w:after="80"/>
        <w:rPr>
          <w:b/>
          <w:smallCaps/>
          <w:sz w:val="22"/>
          <w:szCs w:val="22"/>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78"/>
        <w:gridCol w:w="3426"/>
        <w:gridCol w:w="4536"/>
      </w:tblGrid>
      <w:tr w:rsidR="002B4A82" w:rsidRPr="00EF6083" w:rsidTr="004776B8">
        <w:trPr>
          <w:trHeight w:val="739"/>
          <w:tblHeader/>
        </w:trPr>
        <w:tc>
          <w:tcPr>
            <w:tcW w:w="2778" w:type="dxa"/>
            <w:tcBorders>
              <w:top w:val="double" w:sz="4" w:space="0" w:color="auto"/>
            </w:tcBorders>
            <w:shd w:val="clear" w:color="auto" w:fill="D9D9D9"/>
            <w:vAlign w:val="center"/>
          </w:tcPr>
          <w:p w:rsidR="002B4A82" w:rsidRPr="00F5415B" w:rsidRDefault="002B4A82" w:rsidP="004776B8">
            <w:pPr>
              <w:jc w:val="center"/>
              <w:rPr>
                <w:sz w:val="20"/>
                <w:szCs w:val="20"/>
              </w:rPr>
            </w:pPr>
            <w:r w:rsidRPr="00F5415B">
              <w:rPr>
                <w:sz w:val="20"/>
                <w:szCs w:val="20"/>
              </w:rPr>
              <w:t>Questions</w:t>
            </w:r>
          </w:p>
        </w:tc>
        <w:tc>
          <w:tcPr>
            <w:tcW w:w="3426" w:type="dxa"/>
            <w:tcBorders>
              <w:top w:val="double" w:sz="4" w:space="0" w:color="auto"/>
            </w:tcBorders>
            <w:shd w:val="clear" w:color="auto" w:fill="D9D9D9"/>
            <w:vAlign w:val="center"/>
          </w:tcPr>
          <w:p w:rsidR="002B4A82" w:rsidRPr="00F5415B" w:rsidRDefault="002B4A82" w:rsidP="004776B8">
            <w:pPr>
              <w:jc w:val="center"/>
              <w:rPr>
                <w:sz w:val="20"/>
                <w:szCs w:val="20"/>
              </w:rPr>
            </w:pPr>
            <w:r w:rsidRPr="00F5415B">
              <w:rPr>
                <w:sz w:val="20"/>
                <w:szCs w:val="20"/>
              </w:rPr>
              <w:t>Secretariat Comment At CEO Endorsement(FSP)/Approval (MSP)</w:t>
            </w:r>
          </w:p>
        </w:tc>
        <w:tc>
          <w:tcPr>
            <w:tcW w:w="4536" w:type="dxa"/>
            <w:tcBorders>
              <w:top w:val="double" w:sz="4" w:space="0" w:color="auto"/>
            </w:tcBorders>
            <w:shd w:val="clear" w:color="auto" w:fill="D9D9D9"/>
            <w:vAlign w:val="center"/>
          </w:tcPr>
          <w:p w:rsidR="002B4A82" w:rsidRPr="00F5415B" w:rsidRDefault="002B4A82" w:rsidP="004776B8">
            <w:pPr>
              <w:jc w:val="center"/>
              <w:rPr>
                <w:sz w:val="20"/>
                <w:szCs w:val="20"/>
              </w:rPr>
            </w:pPr>
            <w:r w:rsidRPr="00F5415B">
              <w:rPr>
                <w:sz w:val="20"/>
                <w:szCs w:val="20"/>
              </w:rPr>
              <w:t>Agency Response</w:t>
            </w: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RDefault="002B4A82" w:rsidP="004776B8">
            <w:pPr>
              <w:ind w:left="331" w:hanging="331"/>
              <w:rPr>
                <w:sz w:val="20"/>
                <w:szCs w:val="20"/>
              </w:rPr>
            </w:pPr>
            <w:r w:rsidRPr="00F5415B">
              <w:rPr>
                <w:sz w:val="20"/>
                <w:szCs w:val="20"/>
              </w:rPr>
              <w:t>9.</w:t>
            </w:r>
            <w:r w:rsidRPr="00F5415B">
              <w:rPr>
                <w:sz w:val="20"/>
                <w:szCs w:val="20"/>
              </w:rPr>
              <w:tab/>
              <w:t xml:space="preserve">Is the project consistent with the recipient country’s national strategies and plans or reports and assessments under relevant conventions, including NPFE,  NAPA, NCSA, or NAP? </w:t>
            </w:r>
          </w:p>
        </w:tc>
        <w:tc>
          <w:tcPr>
            <w:tcW w:w="342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w:t>
            </w:r>
          </w:p>
          <w:p w:rsidR="002B4A82" w:rsidRPr="00F5415B" w:rsidRDefault="002B4A82" w:rsidP="004776B8">
            <w:pPr>
              <w:rPr>
                <w:sz w:val="20"/>
                <w:szCs w:val="20"/>
              </w:rPr>
            </w:pPr>
            <w:r w:rsidRPr="00F5415B">
              <w:rPr>
                <w:sz w:val="20"/>
                <w:szCs w:val="20"/>
              </w:rPr>
              <w:t>In addition to the current description, please consider any linkages and/or coordination with the Technology Needs Assessment under the UNFCCC.</w:t>
            </w: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From a climate change mitigation perspective, the  Bangladesh “Technology Needs Assessment and Technology Action Plans for Climate Change Adaptation and Mitigation” (TNA December 2011) mainly focuses on mitigation in the energy, agriculture and industry sectors.  However it also notes the potential for mitigation arising from efficiency improvements from “technological overhauling of the transport sector” and from energy efficient lighting.  The baseline project and proposed GEF activities are consistent with these technology needs, through a combination of BRT and updated bus technology and energy efficient lighting.  Section A.2 of the CEO Endorsement submission has been amended to include this linkage.</w:t>
            </w: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RDefault="002B4A82" w:rsidP="004776B8">
            <w:pPr>
              <w:ind w:left="331" w:hanging="331"/>
              <w:rPr>
                <w:sz w:val="20"/>
                <w:szCs w:val="20"/>
              </w:rPr>
            </w:pPr>
            <w:r w:rsidRPr="00F5415B">
              <w:rPr>
                <w:sz w:val="20"/>
                <w:szCs w:val="20"/>
              </w:rPr>
              <w:t>11.</w:t>
            </w:r>
            <w:r w:rsidRPr="00F5415B">
              <w:rPr>
                <w:sz w:val="20"/>
                <w:szCs w:val="20"/>
              </w:rPr>
              <w:tab/>
              <w:t>Is (are) the baseline project(s), including problem (s) that the baseline project(s) seek/s to address, sufficiently described and based on sound data and assumptions?</w:t>
            </w:r>
          </w:p>
          <w:p w:rsidR="002B4A82" w:rsidRPr="00F5415B" w:rsidDel="00093A1C" w:rsidRDefault="002B4A82" w:rsidP="004776B8">
            <w:pPr>
              <w:ind w:left="331" w:hanging="331"/>
              <w:rPr>
                <w:sz w:val="20"/>
                <w:szCs w:val="20"/>
              </w:rPr>
            </w:pPr>
          </w:p>
        </w:tc>
        <w:tc>
          <w:tcPr>
            <w:tcW w:w="342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w:t>
            </w:r>
          </w:p>
          <w:p w:rsidR="002B4A82" w:rsidRPr="00F5415B" w:rsidRDefault="002B4A82" w:rsidP="004776B8">
            <w:pPr>
              <w:rPr>
                <w:sz w:val="20"/>
                <w:szCs w:val="20"/>
              </w:rPr>
            </w:pPr>
            <w:r w:rsidRPr="00F5415B">
              <w:rPr>
                <w:sz w:val="20"/>
                <w:szCs w:val="20"/>
              </w:rPr>
              <w:t>Is the baseline project going to be registered as a CDM project?  Please clarify.</w:t>
            </w: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The process of registering as a CDM project is underway, but still at an early stage.  The Roads Division of the Bangladesh Ministry of Communications submitted a "Prior consideration form" to UNFCCC on 9 February 2012, prior to registration.  A response has not yet been received from the UNFCCC's CDM registration team.  When a positive response is received, the next step is listing of the project in the UNFCCC website, then </w:t>
            </w:r>
            <w:proofErr w:type="spellStart"/>
            <w:r w:rsidRPr="00F5415B">
              <w:rPr>
                <w:sz w:val="20"/>
                <w:szCs w:val="20"/>
              </w:rPr>
              <w:t>Grutter</w:t>
            </w:r>
            <w:proofErr w:type="spellEnd"/>
            <w:r w:rsidRPr="00F5415B">
              <w:rPr>
                <w:sz w:val="20"/>
                <w:szCs w:val="20"/>
              </w:rPr>
              <w:t xml:space="preserve"> Consulting will proceed with further studies required for registration of the project.</w:t>
            </w:r>
          </w:p>
          <w:p w:rsidR="002B4A82" w:rsidRPr="00F5415B" w:rsidRDefault="002B4A82" w:rsidP="004776B8">
            <w:pPr>
              <w:rPr>
                <w:sz w:val="20"/>
                <w:szCs w:val="20"/>
              </w:rPr>
            </w:pP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RDefault="002B4A82" w:rsidP="004776B8">
            <w:pPr>
              <w:ind w:left="331" w:hanging="331"/>
              <w:rPr>
                <w:sz w:val="20"/>
                <w:szCs w:val="20"/>
              </w:rPr>
            </w:pPr>
            <w:r w:rsidRPr="00F5415B">
              <w:rPr>
                <w:sz w:val="20"/>
                <w:szCs w:val="20"/>
              </w:rPr>
              <w:t>13.</w:t>
            </w:r>
            <w:r w:rsidRPr="00F5415B">
              <w:rPr>
                <w:sz w:val="20"/>
                <w:szCs w:val="20"/>
              </w:rPr>
              <w:tab/>
              <w:t>Is the project framework sound and sufficiently clear?</w:t>
            </w:r>
          </w:p>
        </w:tc>
        <w:tc>
          <w:tcPr>
            <w:tcW w:w="342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  Please address the following comments.</w:t>
            </w:r>
          </w:p>
          <w:p w:rsidR="002B4A82" w:rsidRPr="00F5415B" w:rsidRDefault="002B4A82" w:rsidP="004776B8">
            <w:pPr>
              <w:rPr>
                <w:sz w:val="20"/>
                <w:szCs w:val="20"/>
              </w:rPr>
            </w:pPr>
            <w:r w:rsidRPr="00F5415B">
              <w:rPr>
                <w:sz w:val="20"/>
                <w:szCs w:val="20"/>
              </w:rPr>
              <w:t>a) Please explain the current situation of the use of CNG buses in Dhaka.</w:t>
            </w: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b) Please explain the availability of CNG infrastructure required to use CNG buses.</w:t>
            </w: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a) As noted in section A.2 of the submission, the Bangladesh Government has adopted policies encouraging the use of Compressed Natural Gas (CNG) as the primary fuel source for the transport system.  This has included the conversion of all government diesel buses and official vehicles to CNG; restricting the licensing of diesel buses in Dhaka; and the providing financial assistance for the development of CNG infrastructure.  CNG is now the most frequently used transport fuel in Dhaka, and all new buses in Dhaka are mandated to be fuelled by CNG.  For example, the Bangladesh Road Transport Corporation operates more than 500 CNG buses, mostly on services within or from Dhaka.</w:t>
            </w: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b) The necessary infrastructure for CNG is already in place in Dhaka.  CNG facilities are already available at several bus depots and more than 100 public CNG filling stations in Dhaka.</w:t>
            </w:r>
          </w:p>
          <w:p w:rsidR="002B4A82" w:rsidRPr="00F5415B" w:rsidRDefault="002B4A82" w:rsidP="004776B8">
            <w:pPr>
              <w:rPr>
                <w:sz w:val="20"/>
                <w:szCs w:val="20"/>
              </w:rPr>
            </w:pP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Del="00A6069E" w:rsidRDefault="002B4A82" w:rsidP="004776B8">
            <w:pPr>
              <w:ind w:left="331" w:hanging="331"/>
              <w:rPr>
                <w:sz w:val="20"/>
                <w:szCs w:val="20"/>
              </w:rPr>
            </w:pPr>
            <w:r w:rsidRPr="00F5415B">
              <w:rPr>
                <w:sz w:val="20"/>
                <w:szCs w:val="20"/>
              </w:rPr>
              <w:t>15. Are the applied methodology and assumptions for the description of the incremental/additional benefits sound and appropriate?</w:t>
            </w:r>
          </w:p>
        </w:tc>
        <w:tc>
          <w:tcPr>
            <w:tcW w:w="342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HT, April 11, 2012: Not clear.  </w:t>
            </w:r>
          </w:p>
          <w:p w:rsidR="002B4A82" w:rsidRPr="00F5415B" w:rsidRDefault="002B4A82" w:rsidP="004776B8">
            <w:pPr>
              <w:rPr>
                <w:sz w:val="20"/>
                <w:szCs w:val="20"/>
              </w:rPr>
            </w:pPr>
            <w:r w:rsidRPr="00F5415B">
              <w:rPr>
                <w:sz w:val="20"/>
                <w:szCs w:val="20"/>
              </w:rPr>
              <w:t xml:space="preserve">a) Does the emission factor for the baseline project assume the CNG bus? </w:t>
            </w: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b) The calculation of GHG savings assumes that CO2 emission factor for the baseline project is better than the one for the case with GEF contribution.   Does the difference come from the passenger capacity?</w:t>
            </w: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c) Is it possible to use emission factors of the standard bus (i.e. diesel) for the baseline project?  Please explain.</w:t>
            </w: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d) The document for the GEF/ADB project titled "Regional-GHG Assessment Methodologies in Sustainable Transport (GEF ID: 4236)" </w:t>
            </w:r>
            <w:r w:rsidRPr="00F5415B">
              <w:rPr>
                <w:sz w:val="20"/>
                <w:szCs w:val="20"/>
              </w:rPr>
              <w:lastRenderedPageBreak/>
              <w:t>assumes that CO2 emission factor for the diesel bus and the CNG bus are 1201.88 g/km and 1071.45 g/km, respectively.</w:t>
            </w: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Yes, the baseline project is also CNG.  It is helpful to look at the project in terms of 3 scenarios: 1. Business As Usual (existing conditions);  2. Baseline Project (existing plus BRT); and 3. Baseline Project + GEF funded incremental activities.  Under existing conditions (Scenario 1. Business As Usual), the bus fleet in Dhaka is a poorly-maintained mix of old diesel buses and an increasing number of newer low-cost CNG buses, in line with Government policies restricting the registration of diesel buses and mandating the use of CNG, as described above.  These buses are operating in chaotic stop-start traffic conditions with high levels of emissions.  The Baseline Project will develop a 20 km BRT, operating CNG buses under smooth, controlled driving conditions.  Under the Baseline scenario, the BRT bus fleet would be a mix of new conventional low-cost rigid CNG buses purchased for the BRT, and possibly some of the existing CNG buses that are in better condition.  This will produce GHG savings compared to existing conditions, but does not maximize the low carbon potential of the BRT.  Under Scenario 3, the GEF funding will enable the BRT to leapfrog to latest energy-efficient articulated CNG bus technology (preferably Euro IV equivalent or better) that are dedicated to BRT operation and in combination with eco-driving initiatives will maximize GHG savings.  The submission has been amended to clarify this situation.</w:t>
            </w: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Yes, the difference comes from the passenger capacity.  An articulated bus can carry around 60% more passengers than a rigid bus, but the increase in fuel consumption under BRT conditions is only around 20%.  This means that the emissions per passenger-kilometer (as opposed to vehicle-kilometer) are reduced by some 25%.  It also means that fewer buses are needed to carry the same number of passengers and the total number of kilometers of bus operations is significantly reduced.  The result is a saving in GHG emissions of around 25% for a given level of travel demand.  The submission and Annex F: Calculation of GHG Savings has been amended to better explain the difference.</w:t>
            </w: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For reasons explained above, the baseline case is also CNG.</w:t>
            </w:r>
          </w:p>
          <w:p w:rsidR="002B4A82" w:rsidRPr="00F5415B" w:rsidRDefault="002B4A82" w:rsidP="004776B8">
            <w:pPr>
              <w:rPr>
                <w:sz w:val="20"/>
                <w:szCs w:val="20"/>
              </w:rPr>
            </w:pPr>
          </w:p>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The figures used in the submission for the Regional-GHG Assessment Methodologies in Sustainable Transport project (GEF ID: 4236) relate to buses operating in general traffic (not BRT).  This typically </w:t>
            </w:r>
            <w:r w:rsidRPr="00F5415B">
              <w:rPr>
                <w:sz w:val="20"/>
                <w:szCs w:val="20"/>
              </w:rPr>
              <w:lastRenderedPageBreak/>
              <w:t xml:space="preserve">involves stop-start driving in congested conditions and very slow average operating speeds.  By comparison, BRT operates in free-flow conditions at faster average speeds due to the dedicated bus lane provided.  As a result, BRT buses are more fuel-efficient (even using the same technology) and have lower emission factors as measured in g CO2/ vehicle-kilometer (all other things being equal).    </w:t>
            </w:r>
          </w:p>
          <w:p w:rsidR="002B4A82" w:rsidRPr="00F5415B" w:rsidRDefault="002B4A82" w:rsidP="004776B8">
            <w:pPr>
              <w:rPr>
                <w:sz w:val="20"/>
                <w:szCs w:val="20"/>
              </w:rPr>
            </w:pPr>
          </w:p>
        </w:tc>
      </w:tr>
      <w:tr w:rsidR="002B4A82" w:rsidRPr="00EF6083" w:rsidTr="004776B8">
        <w:trPr>
          <w:trHeight w:val="474"/>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RDefault="002B4A82" w:rsidP="004776B8">
            <w:pPr>
              <w:ind w:left="331" w:hanging="331"/>
              <w:rPr>
                <w:sz w:val="20"/>
                <w:szCs w:val="20"/>
              </w:rPr>
            </w:pPr>
            <w:r w:rsidRPr="00F5415B">
              <w:rPr>
                <w:sz w:val="20"/>
                <w:szCs w:val="20"/>
              </w:rPr>
              <w:t>25.</w:t>
            </w:r>
            <w:r w:rsidRPr="00F5415B">
              <w:rPr>
                <w:sz w:val="20"/>
                <w:szCs w:val="20"/>
              </w:rPr>
              <w:tab/>
              <w:t xml:space="preserve">At PIF: comment on the indicated </w:t>
            </w:r>
            <w:proofErr w:type="spellStart"/>
            <w:r w:rsidRPr="00F5415B">
              <w:rPr>
                <w:sz w:val="20"/>
                <w:szCs w:val="20"/>
              </w:rPr>
              <w:t>cofinancing</w:t>
            </w:r>
            <w:proofErr w:type="spellEnd"/>
            <w:r w:rsidRPr="00F5415B">
              <w:rPr>
                <w:sz w:val="20"/>
                <w:szCs w:val="20"/>
              </w:rPr>
              <w:t>;</w:t>
            </w:r>
          </w:p>
          <w:p w:rsidR="002B4A82" w:rsidRPr="00F5415B" w:rsidRDefault="002B4A82" w:rsidP="004776B8">
            <w:pPr>
              <w:ind w:left="331" w:hanging="331"/>
              <w:rPr>
                <w:sz w:val="20"/>
                <w:szCs w:val="20"/>
              </w:rPr>
            </w:pPr>
            <w:r w:rsidRPr="00F5415B">
              <w:rPr>
                <w:sz w:val="20"/>
                <w:szCs w:val="20"/>
              </w:rPr>
              <w:tab/>
              <w:t>At CEO endorsement: indicate if confirmed co-financing is provided.</w:t>
            </w:r>
          </w:p>
        </w:tc>
        <w:tc>
          <w:tcPr>
            <w:tcW w:w="342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w:t>
            </w:r>
          </w:p>
          <w:p w:rsidR="002B4A82" w:rsidRPr="00F5415B" w:rsidRDefault="002B4A82" w:rsidP="004776B8">
            <w:pPr>
              <w:rPr>
                <w:sz w:val="20"/>
                <w:szCs w:val="20"/>
              </w:rPr>
            </w:pPr>
            <w:r w:rsidRPr="00F5415B">
              <w:rPr>
                <w:sz w:val="20"/>
                <w:szCs w:val="20"/>
              </w:rPr>
              <w:t>The attached letter from the Bangladesh government, which agrees with of $0.65 million of technical assistance by AFD, does not confirm the co-financing from the Government ($45.4 million).  Please check it.</w:t>
            </w: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The breakdown of funding by co-financiers is available in the attached Project Administration Manual (page 10), which has been accepted and signed by </w:t>
            </w:r>
            <w:proofErr w:type="spellStart"/>
            <w:r w:rsidRPr="00F5415B">
              <w:rPr>
                <w:sz w:val="20"/>
                <w:szCs w:val="20"/>
              </w:rPr>
              <w:t>GoB</w:t>
            </w:r>
            <w:proofErr w:type="spellEnd"/>
            <w:r w:rsidRPr="00F5415B">
              <w:rPr>
                <w:sz w:val="20"/>
                <w:szCs w:val="20"/>
              </w:rPr>
              <w:t xml:space="preserve"> and ADB (on the first page) during loan negotiations in March 2012. </w:t>
            </w:r>
          </w:p>
          <w:p w:rsidR="002B4A82" w:rsidRPr="00F5415B" w:rsidRDefault="002B4A82" w:rsidP="004776B8">
            <w:pPr>
              <w:rPr>
                <w:sz w:val="20"/>
                <w:szCs w:val="20"/>
              </w:rPr>
            </w:pPr>
            <w:r w:rsidRPr="00F5415B">
              <w:rPr>
                <w:sz w:val="20"/>
                <w:szCs w:val="20"/>
              </w:rPr>
              <w:t>The Government co-finance includes Government counterpart financing (</w:t>
            </w:r>
            <w:proofErr w:type="spellStart"/>
            <w:r w:rsidRPr="00F5415B">
              <w:rPr>
                <w:sz w:val="20"/>
                <w:szCs w:val="20"/>
              </w:rPr>
              <w:t>i</w:t>
            </w:r>
            <w:proofErr w:type="spellEnd"/>
            <w:r w:rsidRPr="00F5415B">
              <w:rPr>
                <w:sz w:val="20"/>
                <w:szCs w:val="20"/>
              </w:rPr>
              <w:t xml:space="preserve">) Taxes and duties, (ii) land acquisition and resettlement and (iii) a small part of the civil works and operating costs. </w:t>
            </w:r>
          </w:p>
          <w:p w:rsidR="002B4A82" w:rsidRPr="00F5415B" w:rsidRDefault="002B4A82" w:rsidP="004776B8">
            <w:pPr>
              <w:rPr>
                <w:sz w:val="20"/>
                <w:szCs w:val="20"/>
              </w:rPr>
            </w:pPr>
            <w:r w:rsidRPr="00F5415B">
              <w:rPr>
                <w:sz w:val="20"/>
                <w:szCs w:val="20"/>
              </w:rPr>
              <w:t>Para. 2 of Schedule 5 of the draft Loan Agreement (attached) also indicates that the Borrower shall provide the required counterpart funds for the Project to the EA and the IAs, together with the ADB loan proceeds. Following normal ADB procedures, this will not however be signed by the Government after until after the Loan approval by the ADB Board (which comes after GEF CEO Endorsement).  We trust that this will be acceptable to the GEF.</w:t>
            </w:r>
          </w:p>
          <w:p w:rsidR="002B4A82" w:rsidRPr="00F5415B" w:rsidRDefault="002B4A82" w:rsidP="004776B8">
            <w:pPr>
              <w:rPr>
                <w:sz w:val="20"/>
                <w:szCs w:val="20"/>
              </w:rPr>
            </w:pP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RDefault="002B4A82" w:rsidP="004776B8">
            <w:pPr>
              <w:ind w:left="331" w:hanging="331"/>
              <w:rPr>
                <w:sz w:val="20"/>
                <w:szCs w:val="20"/>
              </w:rPr>
            </w:pPr>
            <w:r w:rsidRPr="00F5415B">
              <w:rPr>
                <w:sz w:val="20"/>
                <w:szCs w:val="20"/>
              </w:rPr>
              <w:t>27.</w:t>
            </w:r>
            <w:r w:rsidRPr="00F5415B">
              <w:rPr>
                <w:sz w:val="20"/>
                <w:szCs w:val="20"/>
              </w:rPr>
              <w:tab/>
              <w:t>Have the appropriate Tracking Tools been included with information for all relevant indicators, as applicable?</w:t>
            </w:r>
          </w:p>
          <w:p w:rsidR="002B4A82" w:rsidRPr="00F5415B" w:rsidRDefault="002B4A82" w:rsidP="004776B8">
            <w:pPr>
              <w:ind w:left="331" w:hanging="331"/>
              <w:rPr>
                <w:sz w:val="20"/>
                <w:szCs w:val="20"/>
              </w:rPr>
            </w:pPr>
          </w:p>
        </w:tc>
        <w:tc>
          <w:tcPr>
            <w:tcW w:w="342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w:t>
            </w:r>
          </w:p>
          <w:p w:rsidR="002B4A82" w:rsidRPr="00F5415B" w:rsidRDefault="002B4A82" w:rsidP="004776B8">
            <w:pPr>
              <w:rPr>
                <w:sz w:val="20"/>
                <w:szCs w:val="20"/>
              </w:rPr>
            </w:pPr>
            <w:r w:rsidRPr="00F5415B">
              <w:rPr>
                <w:sz w:val="20"/>
                <w:szCs w:val="20"/>
              </w:rPr>
              <w:t>No.  Please include the Tracking Tools.</w:t>
            </w: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Tracking Tools have been prepared and are included with the submission.</w:t>
            </w: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ind w:left="331" w:hanging="331"/>
              <w:rPr>
                <w:sz w:val="20"/>
                <w:szCs w:val="20"/>
              </w:rPr>
            </w:pPr>
          </w:p>
          <w:p w:rsidR="002B4A82" w:rsidRPr="00F5415B" w:rsidRDefault="002B4A82" w:rsidP="004776B8">
            <w:pPr>
              <w:ind w:left="331" w:hanging="331"/>
              <w:rPr>
                <w:sz w:val="20"/>
                <w:szCs w:val="20"/>
              </w:rPr>
            </w:pPr>
            <w:r w:rsidRPr="00F5415B">
              <w:rPr>
                <w:sz w:val="20"/>
                <w:szCs w:val="20"/>
              </w:rPr>
              <w:t>29.</w:t>
            </w:r>
            <w:r w:rsidRPr="00F5415B">
              <w:rPr>
                <w:sz w:val="20"/>
                <w:szCs w:val="20"/>
              </w:rPr>
              <w:tab/>
              <w:t>Has the Agency responded adequately to comments from:</w:t>
            </w:r>
          </w:p>
          <w:p w:rsidR="002B4A82" w:rsidRPr="00F5415B" w:rsidRDefault="002B4A82" w:rsidP="004776B8">
            <w:pPr>
              <w:numPr>
                <w:ilvl w:val="0"/>
                <w:numId w:val="25"/>
              </w:numPr>
              <w:ind w:left="402" w:firstLine="0"/>
              <w:rPr>
                <w:sz w:val="20"/>
                <w:szCs w:val="20"/>
              </w:rPr>
            </w:pPr>
            <w:r w:rsidRPr="00F5415B">
              <w:rPr>
                <w:sz w:val="20"/>
                <w:szCs w:val="20"/>
              </w:rPr>
              <w:t>STAP?</w:t>
            </w:r>
          </w:p>
        </w:tc>
        <w:tc>
          <w:tcPr>
            <w:tcW w:w="3426" w:type="dxa"/>
            <w:tcBorders>
              <w:top w:val="double" w:sz="4" w:space="0" w:color="auto"/>
            </w:tcBorders>
            <w:shd w:val="clear" w:color="auto" w:fill="auto"/>
            <w:vAlign w:val="center"/>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w:t>
            </w:r>
          </w:p>
          <w:p w:rsidR="002B4A82" w:rsidRPr="00F5415B" w:rsidRDefault="002B4A82" w:rsidP="004776B8">
            <w:pPr>
              <w:rPr>
                <w:sz w:val="20"/>
                <w:szCs w:val="20"/>
              </w:rPr>
            </w:pPr>
            <w:r w:rsidRPr="00F5415B">
              <w:rPr>
                <w:sz w:val="20"/>
                <w:szCs w:val="20"/>
              </w:rPr>
              <w:t>Please provide responses to STAP comments on the parent program; Asian Sustainable Transport and Urban Development Program (GEF ID: 4638).</w:t>
            </w:r>
          </w:p>
          <w:p w:rsidR="002B4A82" w:rsidRPr="00F5415B" w:rsidRDefault="002B4A82" w:rsidP="004776B8">
            <w:pPr>
              <w:rPr>
                <w:sz w:val="20"/>
                <w:szCs w:val="20"/>
              </w:rPr>
            </w:pP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A separate comments matrix has been prepared that addresses comments from STAP and Council on ASTUD.  A copy of the matrix is included </w:t>
            </w:r>
            <w:r>
              <w:rPr>
                <w:sz w:val="20"/>
                <w:szCs w:val="20"/>
              </w:rPr>
              <w:t>above</w:t>
            </w:r>
            <w:r w:rsidRPr="00F5415B">
              <w:rPr>
                <w:sz w:val="20"/>
                <w:szCs w:val="20"/>
              </w:rPr>
              <w:t>.</w:t>
            </w:r>
          </w:p>
        </w:tc>
      </w:tr>
      <w:tr w:rsidR="002B4A82" w:rsidRPr="00EF6083" w:rsidTr="004776B8">
        <w:trPr>
          <w:trHeight w:val="739"/>
        </w:trPr>
        <w:tc>
          <w:tcPr>
            <w:tcW w:w="2778" w:type="dxa"/>
            <w:tcBorders>
              <w:top w:val="double" w:sz="4" w:space="0" w:color="auto"/>
            </w:tcBorders>
            <w:shd w:val="clear" w:color="auto" w:fill="auto"/>
          </w:tcPr>
          <w:p w:rsidR="002B4A82" w:rsidRPr="00F5415B" w:rsidRDefault="002B4A82" w:rsidP="004776B8">
            <w:pPr>
              <w:pStyle w:val="ListParagraph"/>
              <w:ind w:left="686"/>
              <w:rPr>
                <w:sz w:val="20"/>
                <w:szCs w:val="20"/>
              </w:rPr>
            </w:pPr>
          </w:p>
          <w:p w:rsidR="002B4A82" w:rsidRPr="00F5415B" w:rsidRDefault="002B4A82" w:rsidP="004776B8">
            <w:pPr>
              <w:pStyle w:val="ListParagraph"/>
              <w:numPr>
                <w:ilvl w:val="0"/>
                <w:numId w:val="26"/>
              </w:numPr>
              <w:spacing w:after="0"/>
              <w:ind w:left="686" w:hanging="284"/>
              <w:rPr>
                <w:sz w:val="20"/>
                <w:szCs w:val="20"/>
              </w:rPr>
            </w:pPr>
            <w:r w:rsidRPr="00F5415B">
              <w:rPr>
                <w:sz w:val="20"/>
                <w:szCs w:val="20"/>
              </w:rPr>
              <w:t>Council comments?</w:t>
            </w:r>
          </w:p>
        </w:tc>
        <w:tc>
          <w:tcPr>
            <w:tcW w:w="3426" w:type="dxa"/>
            <w:tcBorders>
              <w:top w:val="double" w:sz="4" w:space="0" w:color="auto"/>
            </w:tcBorders>
            <w:shd w:val="clear" w:color="auto" w:fill="auto"/>
            <w:vAlign w:val="center"/>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HT, April 11, 2012:</w:t>
            </w:r>
          </w:p>
          <w:p w:rsidR="002B4A82" w:rsidRPr="00F5415B" w:rsidRDefault="002B4A82" w:rsidP="004776B8">
            <w:pPr>
              <w:rPr>
                <w:sz w:val="20"/>
                <w:szCs w:val="20"/>
              </w:rPr>
            </w:pPr>
            <w:r w:rsidRPr="00F5415B">
              <w:rPr>
                <w:sz w:val="20"/>
                <w:szCs w:val="20"/>
              </w:rPr>
              <w:t>Please provide responses to Council members' comments, as appropriate, on the parent program; Asian Sustainable Transport and Urban Development Program (GEF ID: 4638).</w:t>
            </w:r>
          </w:p>
          <w:p w:rsidR="002B4A82" w:rsidRPr="00F5415B" w:rsidRDefault="002B4A82" w:rsidP="004776B8">
            <w:pPr>
              <w:rPr>
                <w:sz w:val="20"/>
                <w:szCs w:val="20"/>
              </w:rPr>
            </w:pPr>
          </w:p>
        </w:tc>
        <w:tc>
          <w:tcPr>
            <w:tcW w:w="4536" w:type="dxa"/>
            <w:tcBorders>
              <w:top w:val="double" w:sz="4" w:space="0" w:color="auto"/>
            </w:tcBorders>
            <w:shd w:val="clear" w:color="auto" w:fill="auto"/>
          </w:tcPr>
          <w:p w:rsidR="002B4A82" w:rsidRPr="00F5415B" w:rsidRDefault="002B4A82" w:rsidP="004776B8">
            <w:pPr>
              <w:rPr>
                <w:sz w:val="20"/>
                <w:szCs w:val="20"/>
              </w:rPr>
            </w:pPr>
          </w:p>
          <w:p w:rsidR="002B4A82" w:rsidRPr="00F5415B" w:rsidRDefault="002B4A82" w:rsidP="004776B8">
            <w:pPr>
              <w:rPr>
                <w:sz w:val="20"/>
                <w:szCs w:val="20"/>
              </w:rPr>
            </w:pPr>
            <w:r w:rsidRPr="00F5415B">
              <w:rPr>
                <w:sz w:val="20"/>
                <w:szCs w:val="20"/>
              </w:rPr>
              <w:t xml:space="preserve">A separate comments matrix has been prepared that addresses comments from STAP and Council on ASTUD.  A copy of the matrix is included </w:t>
            </w:r>
            <w:r>
              <w:rPr>
                <w:sz w:val="20"/>
                <w:szCs w:val="20"/>
              </w:rPr>
              <w:t>above</w:t>
            </w:r>
            <w:r w:rsidRPr="00F5415B">
              <w:rPr>
                <w:sz w:val="20"/>
                <w:szCs w:val="20"/>
              </w:rPr>
              <w:t>.</w:t>
            </w:r>
          </w:p>
        </w:tc>
      </w:tr>
    </w:tbl>
    <w:p w:rsidR="002B4A82" w:rsidRDefault="002B4A82" w:rsidP="002B4A82">
      <w:pPr>
        <w:rPr>
          <w:sz w:val="20"/>
          <w:szCs w:val="20"/>
        </w:rPr>
      </w:pPr>
    </w:p>
    <w:p w:rsidR="002B4A82" w:rsidRPr="00EF6083" w:rsidRDefault="002B4A82" w:rsidP="002B4A82">
      <w:pPr>
        <w:rPr>
          <w:sz w:val="20"/>
          <w:szCs w:val="20"/>
        </w:rPr>
      </w:pPr>
    </w:p>
    <w:p w:rsidR="002B4A82" w:rsidRPr="00E21C30" w:rsidRDefault="002B4A82" w:rsidP="002B4A82">
      <w:pPr>
        <w:keepNext/>
        <w:rPr>
          <w:b/>
          <w:sz w:val="22"/>
          <w:szCs w:val="22"/>
        </w:rPr>
      </w:pPr>
      <w:r>
        <w:rPr>
          <w:b/>
          <w:sz w:val="22"/>
          <w:szCs w:val="22"/>
        </w:rPr>
        <w:lastRenderedPageBreak/>
        <w:t>a)</w:t>
      </w:r>
      <w:r w:rsidRPr="00E21C30">
        <w:rPr>
          <w:b/>
          <w:sz w:val="22"/>
          <w:szCs w:val="22"/>
        </w:rPr>
        <w:t xml:space="preserve">  </w:t>
      </w:r>
      <w:r>
        <w:rPr>
          <w:b/>
          <w:sz w:val="22"/>
          <w:szCs w:val="22"/>
        </w:rPr>
        <w:t>Response to GEF Secretariat Comments dated May 24, 2012</w:t>
      </w:r>
    </w:p>
    <w:p w:rsidR="002B4A82" w:rsidRPr="00EF6083" w:rsidRDefault="002B4A82" w:rsidP="00F86B78">
      <w:pPr>
        <w:keepNext/>
        <w:spacing w:after="80"/>
        <w:rPr>
          <w:b/>
          <w:smallCaps/>
          <w:sz w:val="22"/>
          <w:szCs w:val="22"/>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2"/>
        <w:gridCol w:w="3402"/>
        <w:gridCol w:w="4536"/>
      </w:tblGrid>
      <w:tr w:rsidR="002B4A82" w:rsidRPr="00EF6083" w:rsidTr="004776B8">
        <w:trPr>
          <w:trHeight w:val="739"/>
          <w:tblHeader/>
        </w:trPr>
        <w:tc>
          <w:tcPr>
            <w:tcW w:w="2802" w:type="dxa"/>
            <w:tcBorders>
              <w:top w:val="double" w:sz="4" w:space="0" w:color="auto"/>
            </w:tcBorders>
            <w:shd w:val="clear" w:color="auto" w:fill="D9D9D9"/>
            <w:vAlign w:val="center"/>
          </w:tcPr>
          <w:p w:rsidR="002B4A82" w:rsidRPr="00550E9E" w:rsidRDefault="002B4A82" w:rsidP="004776B8">
            <w:pPr>
              <w:jc w:val="center"/>
              <w:rPr>
                <w:sz w:val="20"/>
                <w:szCs w:val="20"/>
              </w:rPr>
            </w:pPr>
            <w:r w:rsidRPr="00550E9E">
              <w:rPr>
                <w:sz w:val="20"/>
                <w:szCs w:val="20"/>
              </w:rPr>
              <w:t>Questions</w:t>
            </w:r>
          </w:p>
        </w:tc>
        <w:tc>
          <w:tcPr>
            <w:tcW w:w="3402" w:type="dxa"/>
            <w:tcBorders>
              <w:top w:val="double" w:sz="4" w:space="0" w:color="auto"/>
            </w:tcBorders>
            <w:shd w:val="clear" w:color="auto" w:fill="D9D9D9"/>
            <w:vAlign w:val="center"/>
          </w:tcPr>
          <w:p w:rsidR="002B4A82" w:rsidRPr="00550E9E" w:rsidRDefault="002B4A82" w:rsidP="004776B8">
            <w:pPr>
              <w:jc w:val="center"/>
              <w:rPr>
                <w:sz w:val="20"/>
                <w:szCs w:val="20"/>
              </w:rPr>
            </w:pPr>
            <w:r w:rsidRPr="00550E9E">
              <w:rPr>
                <w:sz w:val="20"/>
                <w:szCs w:val="20"/>
              </w:rPr>
              <w:t>Secretariat Comment At CEO Endorsement(FSP)/Approval (MSP)</w:t>
            </w:r>
          </w:p>
        </w:tc>
        <w:tc>
          <w:tcPr>
            <w:tcW w:w="4536" w:type="dxa"/>
            <w:tcBorders>
              <w:top w:val="double" w:sz="4" w:space="0" w:color="auto"/>
            </w:tcBorders>
            <w:shd w:val="clear" w:color="auto" w:fill="D9D9D9"/>
            <w:vAlign w:val="center"/>
          </w:tcPr>
          <w:p w:rsidR="002B4A82" w:rsidRPr="00550E9E" w:rsidRDefault="002B4A82" w:rsidP="004776B8">
            <w:pPr>
              <w:jc w:val="center"/>
              <w:rPr>
                <w:sz w:val="20"/>
                <w:szCs w:val="20"/>
              </w:rPr>
            </w:pPr>
            <w:r w:rsidRPr="00550E9E">
              <w:rPr>
                <w:sz w:val="20"/>
                <w:szCs w:val="20"/>
              </w:rPr>
              <w:t>Agency Response</w:t>
            </w:r>
          </w:p>
        </w:tc>
      </w:tr>
      <w:tr w:rsidR="002B4A82" w:rsidTr="004776B8">
        <w:trPr>
          <w:trHeight w:val="739"/>
        </w:trPr>
        <w:tc>
          <w:tcPr>
            <w:tcW w:w="2802" w:type="dxa"/>
            <w:tcBorders>
              <w:top w:val="double" w:sz="4" w:space="0" w:color="auto"/>
              <w:bottom w:val="nil"/>
            </w:tcBorders>
            <w:shd w:val="clear" w:color="auto" w:fill="auto"/>
          </w:tcPr>
          <w:p w:rsidR="002B4A82" w:rsidRPr="00550E9E" w:rsidRDefault="002B4A82" w:rsidP="004776B8">
            <w:pPr>
              <w:ind w:left="331" w:hanging="331"/>
              <w:rPr>
                <w:sz w:val="20"/>
                <w:szCs w:val="20"/>
              </w:rPr>
            </w:pPr>
          </w:p>
          <w:p w:rsidR="002B4A82" w:rsidRPr="00550E9E" w:rsidDel="00A6069E" w:rsidRDefault="002B4A82" w:rsidP="004776B8">
            <w:pPr>
              <w:ind w:left="331" w:hanging="331"/>
              <w:rPr>
                <w:sz w:val="20"/>
                <w:szCs w:val="20"/>
              </w:rPr>
            </w:pPr>
            <w:r w:rsidRPr="00550E9E">
              <w:rPr>
                <w:sz w:val="20"/>
                <w:szCs w:val="20"/>
              </w:rPr>
              <w:t>15. Are the applied methodology and assumptions for the description of the incremental/additional benefits sound and appropriate?</w:t>
            </w:r>
          </w:p>
        </w:tc>
        <w:tc>
          <w:tcPr>
            <w:tcW w:w="3402" w:type="dxa"/>
            <w:tcBorders>
              <w:top w:val="double" w:sz="4" w:space="0" w:color="auto"/>
              <w:bottom w:val="nil"/>
            </w:tcBorders>
            <w:shd w:val="clear" w:color="auto" w:fill="auto"/>
          </w:tcPr>
          <w:p w:rsidR="002B4A82" w:rsidRPr="00550E9E" w:rsidRDefault="002B4A82" w:rsidP="004776B8">
            <w:pPr>
              <w:rPr>
                <w:sz w:val="20"/>
                <w:szCs w:val="20"/>
              </w:rPr>
            </w:pPr>
          </w:p>
          <w:p w:rsidR="002B4A82" w:rsidRPr="00550E9E" w:rsidRDefault="002B4A82" w:rsidP="004776B8">
            <w:pPr>
              <w:rPr>
                <w:sz w:val="20"/>
                <w:szCs w:val="20"/>
              </w:rPr>
            </w:pPr>
            <w:r w:rsidRPr="00550E9E">
              <w:rPr>
                <w:sz w:val="20"/>
                <w:szCs w:val="20"/>
              </w:rPr>
              <w:t>HT, May 24, 2012:</w:t>
            </w:r>
          </w:p>
          <w:p w:rsidR="002B4A82" w:rsidRPr="00550E9E" w:rsidRDefault="002B4A82" w:rsidP="004776B8">
            <w:pPr>
              <w:rPr>
                <w:sz w:val="20"/>
                <w:szCs w:val="20"/>
              </w:rPr>
            </w:pPr>
            <w:r w:rsidRPr="00550E9E">
              <w:rPr>
                <w:sz w:val="20"/>
                <w:szCs w:val="20"/>
              </w:rPr>
              <w:t>While explanations have been</w:t>
            </w:r>
          </w:p>
          <w:p w:rsidR="002B4A82" w:rsidRPr="00550E9E" w:rsidRDefault="002B4A82" w:rsidP="004776B8">
            <w:pPr>
              <w:rPr>
                <w:sz w:val="20"/>
                <w:szCs w:val="20"/>
              </w:rPr>
            </w:pPr>
            <w:r w:rsidRPr="00550E9E">
              <w:rPr>
                <w:sz w:val="20"/>
                <w:szCs w:val="20"/>
              </w:rPr>
              <w:t>provided, a few issues remain. Please</w:t>
            </w:r>
          </w:p>
          <w:p w:rsidR="002B4A82" w:rsidRPr="00550E9E" w:rsidRDefault="002B4A82" w:rsidP="004776B8">
            <w:pPr>
              <w:rPr>
                <w:sz w:val="20"/>
                <w:szCs w:val="20"/>
              </w:rPr>
            </w:pPr>
            <w:r w:rsidRPr="00550E9E">
              <w:rPr>
                <w:sz w:val="20"/>
                <w:szCs w:val="20"/>
              </w:rPr>
              <w:t>address the following comments.</w:t>
            </w:r>
          </w:p>
          <w:p w:rsidR="002B4A82" w:rsidRPr="00550E9E" w:rsidRDefault="002B4A82" w:rsidP="004776B8">
            <w:pPr>
              <w:rPr>
                <w:sz w:val="20"/>
                <w:szCs w:val="20"/>
              </w:rPr>
            </w:pPr>
            <w:r w:rsidRPr="00550E9E">
              <w:rPr>
                <w:sz w:val="20"/>
                <w:szCs w:val="20"/>
              </w:rPr>
              <w:t>a) The rationale for the emission factor</w:t>
            </w:r>
          </w:p>
          <w:p w:rsidR="002B4A82" w:rsidRPr="00550E9E" w:rsidRDefault="002B4A82" w:rsidP="004776B8">
            <w:pPr>
              <w:rPr>
                <w:sz w:val="20"/>
                <w:szCs w:val="20"/>
              </w:rPr>
            </w:pPr>
            <w:r w:rsidRPr="00550E9E">
              <w:rPr>
                <w:sz w:val="20"/>
                <w:szCs w:val="20"/>
              </w:rPr>
              <w:t>is unclear (page 5, Annex F). Please</w:t>
            </w:r>
          </w:p>
          <w:p w:rsidR="002B4A82" w:rsidRPr="00550E9E" w:rsidRDefault="002B4A82" w:rsidP="004776B8">
            <w:pPr>
              <w:rPr>
                <w:sz w:val="20"/>
                <w:szCs w:val="20"/>
              </w:rPr>
            </w:pPr>
            <w:r w:rsidRPr="00550E9E">
              <w:rPr>
                <w:sz w:val="20"/>
                <w:szCs w:val="20"/>
              </w:rPr>
              <w:t>explain it.</w:t>
            </w:r>
          </w:p>
        </w:tc>
        <w:tc>
          <w:tcPr>
            <w:tcW w:w="4536" w:type="dxa"/>
            <w:tcBorders>
              <w:top w:val="double" w:sz="4" w:space="0" w:color="auto"/>
              <w:bottom w:val="nil"/>
            </w:tcBorders>
            <w:shd w:val="clear" w:color="auto" w:fill="auto"/>
          </w:tcPr>
          <w:p w:rsidR="002B4A82" w:rsidRPr="00550E9E" w:rsidRDefault="002B4A82" w:rsidP="004776B8">
            <w:pPr>
              <w:rPr>
                <w:sz w:val="20"/>
                <w:szCs w:val="20"/>
              </w:rPr>
            </w:pPr>
          </w:p>
          <w:p w:rsidR="002B4A82" w:rsidRPr="00550E9E" w:rsidRDefault="002B4A82" w:rsidP="004776B8">
            <w:pPr>
              <w:rPr>
                <w:sz w:val="20"/>
                <w:szCs w:val="20"/>
              </w:rPr>
            </w:pPr>
          </w:p>
          <w:p w:rsidR="002B4A82" w:rsidRPr="00550E9E" w:rsidRDefault="002B4A82" w:rsidP="004776B8">
            <w:pPr>
              <w:rPr>
                <w:sz w:val="20"/>
                <w:szCs w:val="20"/>
              </w:rPr>
            </w:pPr>
          </w:p>
          <w:p w:rsidR="002B4A82" w:rsidRPr="00550E9E" w:rsidRDefault="002B4A82" w:rsidP="004776B8">
            <w:pPr>
              <w:rPr>
                <w:sz w:val="20"/>
                <w:szCs w:val="20"/>
              </w:rPr>
            </w:pPr>
          </w:p>
          <w:p w:rsidR="002B4A82" w:rsidRPr="00550E9E" w:rsidRDefault="002B4A82" w:rsidP="004776B8">
            <w:pPr>
              <w:rPr>
                <w:sz w:val="20"/>
                <w:szCs w:val="20"/>
              </w:rPr>
            </w:pPr>
          </w:p>
          <w:p w:rsidR="002B4A82" w:rsidRPr="00550E9E" w:rsidRDefault="002B4A82" w:rsidP="004776B8">
            <w:pPr>
              <w:rPr>
                <w:sz w:val="20"/>
                <w:szCs w:val="20"/>
              </w:rPr>
            </w:pPr>
            <w:r w:rsidRPr="00550E9E">
              <w:rPr>
                <w:sz w:val="20"/>
                <w:szCs w:val="20"/>
              </w:rPr>
              <w:t>The text has been rewritten to correct and clarify the rationale for the emission factors.  We have also updated the calculations to reflect further analysis of bus capacities (seated + standing)  and the number of buses required to provide an equivalent passenger capacity.  The exact configuration of the buses will be determined during the baseline project detailed design and procurement process to maximize BRT productivity.  At this stage and given that standing room is expected to be occupied through much of the day, it is considered that total capacity (seated + standing) provides a better measure of the relative capacity of articulated versus standard buses.  This change results in a modest increase in GHG savings.</w:t>
            </w:r>
          </w:p>
          <w:p w:rsidR="002B4A82" w:rsidRPr="00550E9E" w:rsidRDefault="002B4A82" w:rsidP="004776B8">
            <w:pPr>
              <w:rPr>
                <w:sz w:val="20"/>
                <w:szCs w:val="20"/>
              </w:rPr>
            </w:pPr>
          </w:p>
        </w:tc>
      </w:tr>
      <w:tr w:rsidR="002B4A82" w:rsidTr="004776B8">
        <w:trPr>
          <w:trHeight w:val="739"/>
        </w:trPr>
        <w:tc>
          <w:tcPr>
            <w:tcW w:w="2802" w:type="dxa"/>
            <w:tcBorders>
              <w:top w:val="nil"/>
              <w:bottom w:val="double" w:sz="4" w:space="0" w:color="auto"/>
            </w:tcBorders>
            <w:shd w:val="clear" w:color="auto" w:fill="auto"/>
          </w:tcPr>
          <w:p w:rsidR="002B4A82" w:rsidRPr="00550E9E" w:rsidRDefault="002B4A82" w:rsidP="004776B8">
            <w:pPr>
              <w:ind w:left="331" w:hanging="331"/>
              <w:rPr>
                <w:sz w:val="20"/>
                <w:szCs w:val="20"/>
              </w:rPr>
            </w:pPr>
          </w:p>
        </w:tc>
        <w:tc>
          <w:tcPr>
            <w:tcW w:w="3402" w:type="dxa"/>
            <w:tcBorders>
              <w:top w:val="nil"/>
              <w:bottom w:val="double" w:sz="4" w:space="0" w:color="auto"/>
            </w:tcBorders>
            <w:shd w:val="clear" w:color="auto" w:fill="auto"/>
          </w:tcPr>
          <w:p w:rsidR="002B4A82" w:rsidRPr="00550E9E" w:rsidRDefault="002B4A82" w:rsidP="004776B8">
            <w:pPr>
              <w:rPr>
                <w:sz w:val="20"/>
                <w:szCs w:val="20"/>
              </w:rPr>
            </w:pPr>
            <w:r w:rsidRPr="00550E9E">
              <w:rPr>
                <w:sz w:val="20"/>
                <w:szCs w:val="20"/>
              </w:rPr>
              <w:t>b) Please check the rationale/</w:t>
            </w:r>
          </w:p>
          <w:p w:rsidR="002B4A82" w:rsidRPr="00550E9E" w:rsidRDefault="002B4A82" w:rsidP="004776B8">
            <w:pPr>
              <w:rPr>
                <w:sz w:val="20"/>
                <w:szCs w:val="20"/>
              </w:rPr>
            </w:pPr>
            <w:r w:rsidRPr="00550E9E">
              <w:rPr>
                <w:sz w:val="20"/>
                <w:szCs w:val="20"/>
              </w:rPr>
              <w:t>assumption for the top-down</w:t>
            </w:r>
          </w:p>
          <w:p w:rsidR="002B4A82" w:rsidRPr="00550E9E" w:rsidRDefault="002B4A82" w:rsidP="004776B8">
            <w:pPr>
              <w:rPr>
                <w:sz w:val="20"/>
                <w:szCs w:val="20"/>
              </w:rPr>
            </w:pPr>
            <w:r w:rsidRPr="00550E9E">
              <w:rPr>
                <w:sz w:val="20"/>
                <w:szCs w:val="20"/>
              </w:rPr>
              <w:t>calculation (page 10, Annex F) and</w:t>
            </w:r>
          </w:p>
          <w:p w:rsidR="002B4A82" w:rsidRPr="00550E9E" w:rsidRDefault="002B4A82" w:rsidP="004776B8">
            <w:pPr>
              <w:rPr>
                <w:sz w:val="20"/>
                <w:szCs w:val="20"/>
              </w:rPr>
            </w:pPr>
            <w:r w:rsidRPr="00550E9E">
              <w:rPr>
                <w:sz w:val="20"/>
                <w:szCs w:val="20"/>
              </w:rPr>
              <w:t>revise it if necessary</w:t>
            </w:r>
          </w:p>
          <w:p w:rsidR="002B4A82" w:rsidRPr="00550E9E" w:rsidRDefault="002B4A82" w:rsidP="004776B8">
            <w:pPr>
              <w:rPr>
                <w:sz w:val="20"/>
                <w:szCs w:val="20"/>
              </w:rPr>
            </w:pPr>
          </w:p>
        </w:tc>
        <w:tc>
          <w:tcPr>
            <w:tcW w:w="4536" w:type="dxa"/>
            <w:tcBorders>
              <w:top w:val="nil"/>
              <w:bottom w:val="double" w:sz="4" w:space="0" w:color="auto"/>
            </w:tcBorders>
            <w:shd w:val="clear" w:color="auto" w:fill="auto"/>
          </w:tcPr>
          <w:p w:rsidR="002B4A82" w:rsidRPr="00550E9E" w:rsidRDefault="002B4A82" w:rsidP="004776B8">
            <w:pPr>
              <w:rPr>
                <w:sz w:val="20"/>
                <w:szCs w:val="20"/>
              </w:rPr>
            </w:pPr>
            <w:r w:rsidRPr="00550E9E">
              <w:rPr>
                <w:sz w:val="20"/>
                <w:szCs w:val="20"/>
              </w:rPr>
              <w:t>We have reviewed the top-down calculation and made some adjustments.  Firstly, we reviewed the assumption regarding the expected GHG saving per bus.  The Bangladesh bus fleet is a mix of poorly maintained diesel and CNG buses.  The GEF activity will catalyze fleet upgrading, with the greatest impact being on non-BRT operations and with older diesel buses most likely to be replaced.  These older diesel buses are assumed to have emission factors of 1200 g CO2/</w:t>
            </w:r>
            <w:proofErr w:type="spellStart"/>
            <w:r w:rsidRPr="00550E9E">
              <w:rPr>
                <w:sz w:val="20"/>
                <w:szCs w:val="20"/>
              </w:rPr>
              <w:t>vkm</w:t>
            </w:r>
            <w:proofErr w:type="spellEnd"/>
            <w:r w:rsidRPr="00550E9E">
              <w:rPr>
                <w:sz w:val="20"/>
                <w:szCs w:val="20"/>
              </w:rPr>
              <w:t xml:space="preserve"> (Source: TEEMP and GEF Project ID: 4236 "Regional-GHG Assessment Methodologies in Sustainable Transport").  Under BRT conditions, the new articulated CNG buses operate at 986 g CO2/</w:t>
            </w:r>
            <w:proofErr w:type="spellStart"/>
            <w:r w:rsidRPr="00550E9E">
              <w:rPr>
                <w:sz w:val="20"/>
                <w:szCs w:val="20"/>
              </w:rPr>
              <w:t>vkm</w:t>
            </w:r>
            <w:proofErr w:type="spellEnd"/>
            <w:r w:rsidRPr="00550E9E">
              <w:rPr>
                <w:sz w:val="20"/>
                <w:szCs w:val="20"/>
              </w:rPr>
              <w:t xml:space="preserve"> (see Direct Savings calculation), but this is calculated to increase to 1277 g CO2/</w:t>
            </w:r>
            <w:proofErr w:type="spellStart"/>
            <w:r w:rsidRPr="00550E9E">
              <w:rPr>
                <w:sz w:val="20"/>
                <w:szCs w:val="20"/>
              </w:rPr>
              <w:t>vkm</w:t>
            </w:r>
            <w:proofErr w:type="spellEnd"/>
            <w:r w:rsidRPr="00550E9E">
              <w:rPr>
                <w:sz w:val="20"/>
                <w:szCs w:val="20"/>
              </w:rPr>
              <w:t xml:space="preserve"> under non-BRT conditions (assuming that the relative emissions performance under BRT and non-BRT conditions will be the same as for standard rigid CNG buses).  However the larger passenger capacity of the articulated buses more than compensates for a slightly higher emission factor per km, as demonstrated in the Direct Savings calculation.  Based on these figures and allowing for reduced annual VKT under non-BRT conditions due to lower operating speeds, we calculate that the average GHG savings per bus will be 70 CO2t/year, compared to 58 CO2t/year under BRT conditions (see Direct Savings calculations).  Secondly, we have also reviewed the Causality Factor.  In the process of identifying the target market of the technology, we have assumed that 95% of the total Bangladesh bus market is unlikely (or impractical) to be upgraded to latest technology energy-efficient articulated bus </w:t>
            </w:r>
            <w:r w:rsidRPr="00550E9E">
              <w:rPr>
                <w:sz w:val="20"/>
                <w:szCs w:val="20"/>
              </w:rPr>
              <w:lastRenderedPageBreak/>
              <w:t>technology over the post-project 10 years and achieve full GHG savings for a range of reasons including: existing bus is new or relatively new; lack of available finance for upgrading to low carbon bus; area of operation may be unsuitable for a large bus that maximizes GHG savings per passenger-km; market inertia (resistance to change); etc.  The remaining 5% of the total bus market is expected to be highly receptive to adoption of energy efficient bus technology.  Since the Causality Factor is only applied to this 5% segment of the total bus market , the causality has been set at Significant.</w:t>
            </w:r>
          </w:p>
          <w:p w:rsidR="002B4A82" w:rsidRPr="00550E9E" w:rsidRDefault="002B4A82" w:rsidP="004776B8">
            <w:pPr>
              <w:rPr>
                <w:sz w:val="20"/>
                <w:szCs w:val="20"/>
              </w:rPr>
            </w:pPr>
          </w:p>
        </w:tc>
      </w:tr>
      <w:tr w:rsidR="002B4A82" w:rsidTr="004776B8">
        <w:trPr>
          <w:trHeight w:val="474"/>
        </w:trPr>
        <w:tc>
          <w:tcPr>
            <w:tcW w:w="2802" w:type="dxa"/>
            <w:tcBorders>
              <w:top w:val="double" w:sz="4" w:space="0" w:color="auto"/>
            </w:tcBorders>
            <w:shd w:val="clear" w:color="auto" w:fill="auto"/>
          </w:tcPr>
          <w:p w:rsidR="002B4A82" w:rsidRPr="00550E9E" w:rsidRDefault="002B4A82" w:rsidP="004776B8">
            <w:pPr>
              <w:autoSpaceDE w:val="0"/>
              <w:autoSpaceDN w:val="0"/>
              <w:adjustRightInd w:val="0"/>
              <w:rPr>
                <w:sz w:val="20"/>
                <w:szCs w:val="20"/>
                <w:lang w:val="en-AU" w:eastAsia="en-AU"/>
              </w:rPr>
            </w:pPr>
          </w:p>
          <w:p w:rsidR="002B4A82" w:rsidRPr="00550E9E" w:rsidRDefault="002B4A82" w:rsidP="004776B8">
            <w:pPr>
              <w:ind w:left="331" w:hanging="331"/>
              <w:rPr>
                <w:sz w:val="20"/>
                <w:szCs w:val="20"/>
                <w:lang w:val="en-AU" w:eastAsia="en-AU"/>
              </w:rPr>
            </w:pPr>
            <w:r w:rsidRPr="00550E9E">
              <w:rPr>
                <w:sz w:val="20"/>
                <w:szCs w:val="20"/>
                <w:lang w:val="en-AU" w:eastAsia="en-AU"/>
              </w:rPr>
              <w:t>23. Is funding level for project management cost appropriate?</w:t>
            </w:r>
          </w:p>
          <w:p w:rsidR="002B4A82" w:rsidRPr="00550E9E" w:rsidRDefault="002B4A82" w:rsidP="004776B8">
            <w:pPr>
              <w:autoSpaceDE w:val="0"/>
              <w:autoSpaceDN w:val="0"/>
              <w:adjustRightInd w:val="0"/>
              <w:rPr>
                <w:sz w:val="20"/>
                <w:szCs w:val="20"/>
              </w:rPr>
            </w:pPr>
          </w:p>
        </w:tc>
        <w:tc>
          <w:tcPr>
            <w:tcW w:w="3402" w:type="dxa"/>
            <w:tcBorders>
              <w:top w:val="double" w:sz="4" w:space="0" w:color="auto"/>
            </w:tcBorders>
            <w:shd w:val="clear" w:color="auto" w:fill="auto"/>
          </w:tcPr>
          <w:p w:rsidR="002B4A82" w:rsidRPr="00550E9E" w:rsidRDefault="002B4A82" w:rsidP="004776B8">
            <w:pPr>
              <w:autoSpaceDE w:val="0"/>
              <w:autoSpaceDN w:val="0"/>
              <w:adjustRightInd w:val="0"/>
              <w:rPr>
                <w:sz w:val="20"/>
                <w:szCs w:val="20"/>
                <w:lang w:val="en-AU" w:eastAsia="en-AU"/>
              </w:rPr>
            </w:pP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HT, May 24, 2012:</w:t>
            </w: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In the Table F (page 4 in the CEO</w:t>
            </w: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Endorsement Request document), the</w:t>
            </w: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cost of the Project Total is missing.</w:t>
            </w:r>
          </w:p>
          <w:p w:rsidR="002B4A82" w:rsidRPr="00550E9E" w:rsidRDefault="002B4A82" w:rsidP="004776B8">
            <w:pPr>
              <w:rPr>
                <w:sz w:val="20"/>
                <w:szCs w:val="20"/>
                <w:lang w:val="en-AU" w:eastAsia="en-AU"/>
              </w:rPr>
            </w:pPr>
            <w:r w:rsidRPr="00550E9E">
              <w:rPr>
                <w:sz w:val="20"/>
                <w:szCs w:val="20"/>
                <w:lang w:val="en-AU" w:eastAsia="en-AU"/>
              </w:rPr>
              <w:t>Please check it.</w:t>
            </w:r>
          </w:p>
          <w:p w:rsidR="002B4A82" w:rsidRPr="00550E9E" w:rsidRDefault="002B4A82" w:rsidP="004776B8">
            <w:pPr>
              <w:rPr>
                <w:sz w:val="20"/>
                <w:szCs w:val="20"/>
              </w:rPr>
            </w:pPr>
          </w:p>
        </w:tc>
        <w:tc>
          <w:tcPr>
            <w:tcW w:w="4536" w:type="dxa"/>
            <w:tcBorders>
              <w:top w:val="double" w:sz="4" w:space="0" w:color="auto"/>
            </w:tcBorders>
            <w:shd w:val="clear" w:color="auto" w:fill="auto"/>
          </w:tcPr>
          <w:p w:rsidR="002B4A82" w:rsidRPr="00550E9E" w:rsidRDefault="002B4A82" w:rsidP="004776B8">
            <w:pPr>
              <w:rPr>
                <w:sz w:val="20"/>
                <w:szCs w:val="20"/>
              </w:rPr>
            </w:pPr>
          </w:p>
          <w:p w:rsidR="002B4A82" w:rsidRPr="00550E9E" w:rsidRDefault="002B4A82" w:rsidP="004776B8">
            <w:pPr>
              <w:rPr>
                <w:sz w:val="20"/>
                <w:szCs w:val="20"/>
              </w:rPr>
            </w:pPr>
            <w:r w:rsidRPr="00550E9E">
              <w:rPr>
                <w:sz w:val="20"/>
                <w:szCs w:val="20"/>
              </w:rPr>
              <w:t>This has been corrected.  The Table cell contained a formula to automatically calculate the Project Total, but the result had not been updated.</w:t>
            </w:r>
          </w:p>
        </w:tc>
      </w:tr>
      <w:tr w:rsidR="002B4A82" w:rsidRPr="006D6D7A" w:rsidTr="004776B8">
        <w:trPr>
          <w:trHeight w:val="474"/>
        </w:trPr>
        <w:tc>
          <w:tcPr>
            <w:tcW w:w="2802" w:type="dxa"/>
            <w:tcBorders>
              <w:top w:val="double" w:sz="4" w:space="0" w:color="auto"/>
            </w:tcBorders>
            <w:shd w:val="clear" w:color="auto" w:fill="auto"/>
          </w:tcPr>
          <w:p w:rsidR="002B4A82" w:rsidRPr="00550E9E" w:rsidRDefault="002B4A82" w:rsidP="004776B8">
            <w:pPr>
              <w:ind w:left="331" w:hanging="331"/>
              <w:rPr>
                <w:sz w:val="20"/>
                <w:szCs w:val="20"/>
                <w:lang w:val="en-AU" w:eastAsia="en-AU"/>
              </w:rPr>
            </w:pPr>
          </w:p>
          <w:p w:rsidR="002B4A82" w:rsidRPr="00550E9E" w:rsidRDefault="002B4A82" w:rsidP="004776B8">
            <w:pPr>
              <w:ind w:left="331" w:hanging="331"/>
              <w:rPr>
                <w:sz w:val="20"/>
                <w:szCs w:val="20"/>
                <w:lang w:val="en-AU" w:eastAsia="en-AU"/>
              </w:rPr>
            </w:pPr>
            <w:r w:rsidRPr="00550E9E">
              <w:rPr>
                <w:sz w:val="20"/>
                <w:szCs w:val="20"/>
                <w:lang w:val="en-AU" w:eastAsia="en-AU"/>
              </w:rPr>
              <w:t xml:space="preserve">24. Is the funding and co-financing per </w:t>
            </w:r>
            <w:r w:rsidRPr="00550E9E">
              <w:rPr>
                <w:sz w:val="20"/>
                <w:szCs w:val="20"/>
              </w:rPr>
              <w:t>objective</w:t>
            </w:r>
            <w:r w:rsidRPr="00550E9E">
              <w:rPr>
                <w:sz w:val="20"/>
                <w:szCs w:val="20"/>
                <w:lang w:val="en-AU" w:eastAsia="en-AU"/>
              </w:rPr>
              <w:t xml:space="preserve"> appropriate and adequate to </w:t>
            </w:r>
            <w:r w:rsidRPr="00550E9E">
              <w:rPr>
                <w:sz w:val="20"/>
                <w:szCs w:val="20"/>
              </w:rPr>
              <w:t>achieve</w:t>
            </w:r>
            <w:r w:rsidRPr="00550E9E">
              <w:rPr>
                <w:sz w:val="20"/>
                <w:szCs w:val="20"/>
                <w:lang w:val="en-AU" w:eastAsia="en-AU"/>
              </w:rPr>
              <w:t xml:space="preserve"> the expected outcomes and </w:t>
            </w:r>
            <w:r w:rsidRPr="00550E9E">
              <w:rPr>
                <w:sz w:val="20"/>
                <w:szCs w:val="20"/>
              </w:rPr>
              <w:t>outputs</w:t>
            </w:r>
            <w:r w:rsidRPr="00550E9E">
              <w:rPr>
                <w:sz w:val="20"/>
                <w:szCs w:val="20"/>
                <w:lang w:val="en-AU" w:eastAsia="en-AU"/>
              </w:rPr>
              <w:t>?</w:t>
            </w:r>
          </w:p>
          <w:p w:rsidR="002B4A82" w:rsidRPr="00550E9E" w:rsidRDefault="002B4A82" w:rsidP="004776B8">
            <w:pPr>
              <w:ind w:left="331" w:hanging="331"/>
              <w:rPr>
                <w:sz w:val="20"/>
                <w:szCs w:val="20"/>
              </w:rPr>
            </w:pPr>
          </w:p>
        </w:tc>
        <w:tc>
          <w:tcPr>
            <w:tcW w:w="3402" w:type="dxa"/>
            <w:tcBorders>
              <w:top w:val="double" w:sz="4" w:space="0" w:color="auto"/>
            </w:tcBorders>
            <w:shd w:val="clear" w:color="auto" w:fill="auto"/>
          </w:tcPr>
          <w:p w:rsidR="002B4A82" w:rsidRPr="00550E9E" w:rsidRDefault="002B4A82" w:rsidP="004776B8">
            <w:pPr>
              <w:autoSpaceDE w:val="0"/>
              <w:autoSpaceDN w:val="0"/>
              <w:adjustRightInd w:val="0"/>
              <w:rPr>
                <w:sz w:val="20"/>
                <w:szCs w:val="20"/>
                <w:lang w:val="en-AU" w:eastAsia="en-AU"/>
              </w:rPr>
            </w:pP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HT, May 24, 2012:</w:t>
            </w: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In the Table E (page 4 in the CEO</w:t>
            </w: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Endorsement Request document),</w:t>
            </w:r>
          </w:p>
          <w:p w:rsidR="002B4A82" w:rsidRPr="00550E9E" w:rsidRDefault="002B4A82" w:rsidP="004776B8">
            <w:pPr>
              <w:autoSpaceDE w:val="0"/>
              <w:autoSpaceDN w:val="0"/>
              <w:adjustRightInd w:val="0"/>
              <w:rPr>
                <w:sz w:val="20"/>
                <w:szCs w:val="20"/>
                <w:lang w:val="en-AU" w:eastAsia="en-AU"/>
              </w:rPr>
            </w:pPr>
            <w:r w:rsidRPr="00550E9E">
              <w:rPr>
                <w:sz w:val="20"/>
                <w:szCs w:val="20"/>
                <w:lang w:val="en-AU" w:eastAsia="en-AU"/>
              </w:rPr>
              <w:t>please fill in the cost of consultants</w:t>
            </w:r>
          </w:p>
          <w:p w:rsidR="002B4A82" w:rsidRPr="00550E9E" w:rsidRDefault="002B4A82" w:rsidP="004776B8">
            <w:pPr>
              <w:rPr>
                <w:sz w:val="20"/>
                <w:szCs w:val="20"/>
                <w:lang w:val="en-AU" w:eastAsia="en-AU"/>
              </w:rPr>
            </w:pPr>
            <w:r w:rsidRPr="00550E9E">
              <w:rPr>
                <w:sz w:val="20"/>
                <w:szCs w:val="20"/>
                <w:lang w:val="en-AU" w:eastAsia="en-AU"/>
              </w:rPr>
              <w:t>covered by co-financing.</w:t>
            </w:r>
          </w:p>
          <w:p w:rsidR="002B4A82" w:rsidRPr="00550E9E" w:rsidRDefault="002B4A82" w:rsidP="004776B8">
            <w:pPr>
              <w:rPr>
                <w:sz w:val="20"/>
                <w:szCs w:val="20"/>
              </w:rPr>
            </w:pPr>
          </w:p>
        </w:tc>
        <w:tc>
          <w:tcPr>
            <w:tcW w:w="4536" w:type="dxa"/>
            <w:tcBorders>
              <w:top w:val="double" w:sz="4" w:space="0" w:color="auto"/>
            </w:tcBorders>
            <w:shd w:val="clear" w:color="auto" w:fill="auto"/>
          </w:tcPr>
          <w:p w:rsidR="002B4A82" w:rsidRPr="00550E9E" w:rsidRDefault="002B4A82" w:rsidP="004776B8">
            <w:pPr>
              <w:rPr>
                <w:sz w:val="20"/>
                <w:szCs w:val="20"/>
              </w:rPr>
            </w:pPr>
          </w:p>
          <w:p w:rsidR="002B4A82" w:rsidRPr="00550E9E" w:rsidRDefault="002B4A82" w:rsidP="004776B8">
            <w:pPr>
              <w:rPr>
                <w:sz w:val="20"/>
                <w:szCs w:val="20"/>
              </w:rPr>
            </w:pPr>
            <w:r w:rsidRPr="00550E9E">
              <w:rPr>
                <w:sz w:val="20"/>
                <w:szCs w:val="20"/>
              </w:rPr>
              <w:t>This has been corrected.  The cost of consultants covered by co-financing has been added.</w:t>
            </w:r>
          </w:p>
        </w:tc>
      </w:tr>
    </w:tbl>
    <w:p w:rsidR="002B4A82" w:rsidRDefault="002B4A82" w:rsidP="002B4A82">
      <w:pPr>
        <w:rPr>
          <w:sz w:val="22"/>
          <w:szCs w:val="22"/>
        </w:rPr>
      </w:pPr>
    </w:p>
    <w:p w:rsidR="002B4A82" w:rsidRDefault="002B4A82" w:rsidP="002B4A82">
      <w:pPr>
        <w:rPr>
          <w:sz w:val="22"/>
          <w:szCs w:val="22"/>
        </w:rPr>
      </w:pPr>
    </w:p>
    <w:p w:rsidR="00D92799" w:rsidRDefault="00D92799" w:rsidP="00B20932">
      <w:pPr>
        <w:rPr>
          <w:sz w:val="22"/>
          <w:szCs w:val="22"/>
        </w:rPr>
      </w:pPr>
    </w:p>
    <w:p w:rsidR="00D92799" w:rsidRDefault="00D92799" w:rsidP="00B20932">
      <w:pPr>
        <w:rPr>
          <w:sz w:val="22"/>
          <w:szCs w:val="22"/>
        </w:rPr>
      </w:pPr>
    </w:p>
    <w:p w:rsidR="00810628" w:rsidRDefault="00810628" w:rsidP="00B20932">
      <w:pPr>
        <w:rPr>
          <w:sz w:val="22"/>
          <w:szCs w:val="22"/>
        </w:rPr>
      </w:pPr>
    </w:p>
    <w:p w:rsidR="00810628" w:rsidRDefault="00810628" w:rsidP="00B20932">
      <w:pPr>
        <w:rPr>
          <w:sz w:val="22"/>
          <w:szCs w:val="22"/>
        </w:rPr>
      </w:pPr>
    </w:p>
    <w:p w:rsidR="00810628" w:rsidRDefault="00810628" w:rsidP="00B20932">
      <w:pPr>
        <w:rPr>
          <w:sz w:val="22"/>
          <w:szCs w:val="22"/>
        </w:rPr>
      </w:pPr>
    </w:p>
    <w:p w:rsidR="00810628" w:rsidRDefault="00810628" w:rsidP="00B20932">
      <w:pPr>
        <w:rPr>
          <w:sz w:val="22"/>
          <w:szCs w:val="22"/>
        </w:rPr>
      </w:pPr>
    </w:p>
    <w:p w:rsidR="00810628" w:rsidRDefault="00810628" w:rsidP="00B20932">
      <w:pPr>
        <w:rPr>
          <w:sz w:val="22"/>
          <w:szCs w:val="22"/>
        </w:rPr>
      </w:pPr>
    </w:p>
    <w:p w:rsidR="00810628" w:rsidRDefault="00810628" w:rsidP="00B20932">
      <w:pPr>
        <w:rPr>
          <w:sz w:val="22"/>
          <w:szCs w:val="22"/>
        </w:rPr>
        <w:sectPr w:rsidR="00810628" w:rsidSect="003A1B54">
          <w:pgSz w:w="12240" w:h="15840"/>
          <w:pgMar w:top="720" w:right="900" w:bottom="1440" w:left="720" w:header="720" w:footer="720" w:gutter="0"/>
          <w:cols w:space="720"/>
          <w:formProt w:val="0"/>
          <w:docGrid w:linePitch="360"/>
        </w:sectPr>
      </w:pPr>
    </w:p>
    <w:p w:rsidR="00417901" w:rsidRPr="00B20932" w:rsidRDefault="00417901" w:rsidP="00B20932">
      <w:pPr>
        <w:rPr>
          <w:b/>
          <w:smallCaps/>
          <w:sz w:val="22"/>
          <w:szCs w:val="22"/>
        </w:rPr>
      </w:pPr>
      <w:r w:rsidRPr="00B20932">
        <w:rPr>
          <w:sz w:val="22"/>
          <w:szCs w:val="22"/>
        </w:rPr>
        <w:lastRenderedPageBreak/>
        <w:br w:type="page"/>
      </w:r>
      <w:r w:rsidRPr="00B20932">
        <w:rPr>
          <w:b/>
          <w:smallCaps/>
          <w:sz w:val="22"/>
          <w:szCs w:val="22"/>
        </w:rPr>
        <w:lastRenderedPageBreak/>
        <w:t>ANNEX C:  CONSULTANTS TO BE HIRED FOR THE PROJECT USING GEF</w:t>
      </w:r>
      <w:r w:rsidR="00D57739">
        <w:rPr>
          <w:b/>
          <w:smallCaps/>
          <w:sz w:val="22"/>
          <w:szCs w:val="22"/>
        </w:rPr>
        <w:t>/LDCF/SCCF</w:t>
      </w:r>
      <w:r w:rsidR="006B4CAC" w:rsidRPr="00E978EB">
        <w:rPr>
          <w:b/>
          <w:smallCaps/>
          <w:sz w:val="22"/>
          <w:szCs w:val="22"/>
        </w:rPr>
        <w:t>/NPIF</w:t>
      </w:r>
      <w:r w:rsidRPr="00B20932">
        <w:rPr>
          <w:b/>
          <w:smallCaps/>
          <w:sz w:val="22"/>
          <w:szCs w:val="22"/>
        </w:rPr>
        <w:t xml:space="preserve"> RESOURCES</w:t>
      </w:r>
    </w:p>
    <w:p w:rsidR="00E952A0" w:rsidRPr="00B20932" w:rsidRDefault="00E952A0" w:rsidP="00B20932">
      <w:pPr>
        <w:jc w:val="center"/>
        <w:rPr>
          <w:b/>
          <w:smallCaps/>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1620"/>
        <w:gridCol w:w="1800"/>
        <w:gridCol w:w="4068"/>
      </w:tblGrid>
      <w:tr w:rsidR="00E952A0" w:rsidRPr="00864879" w:rsidTr="00E952A0">
        <w:tc>
          <w:tcPr>
            <w:tcW w:w="2880" w:type="dxa"/>
          </w:tcPr>
          <w:p w:rsidR="00E952A0" w:rsidRPr="00864879" w:rsidRDefault="00E952A0" w:rsidP="00B20932">
            <w:pPr>
              <w:jc w:val="center"/>
              <w:rPr>
                <w:b/>
                <w:i/>
                <w:sz w:val="22"/>
                <w:szCs w:val="22"/>
              </w:rPr>
            </w:pPr>
          </w:p>
          <w:p w:rsidR="00E952A0" w:rsidRPr="00864879" w:rsidRDefault="00E952A0" w:rsidP="00B20932">
            <w:pPr>
              <w:jc w:val="center"/>
              <w:rPr>
                <w:b/>
                <w:i/>
                <w:sz w:val="22"/>
                <w:szCs w:val="22"/>
              </w:rPr>
            </w:pPr>
            <w:r w:rsidRPr="00864879">
              <w:rPr>
                <w:b/>
                <w:i/>
                <w:sz w:val="22"/>
                <w:szCs w:val="22"/>
              </w:rPr>
              <w:t>Position Titles</w:t>
            </w:r>
          </w:p>
        </w:tc>
        <w:tc>
          <w:tcPr>
            <w:tcW w:w="1620" w:type="dxa"/>
          </w:tcPr>
          <w:p w:rsidR="00E952A0" w:rsidRPr="00864879" w:rsidRDefault="00E952A0" w:rsidP="00B20932">
            <w:pPr>
              <w:jc w:val="center"/>
              <w:rPr>
                <w:b/>
                <w:i/>
                <w:sz w:val="22"/>
                <w:szCs w:val="22"/>
              </w:rPr>
            </w:pPr>
            <w:r w:rsidRPr="00864879">
              <w:rPr>
                <w:b/>
                <w:i/>
                <w:sz w:val="22"/>
                <w:szCs w:val="22"/>
              </w:rPr>
              <w:t>$/</w:t>
            </w:r>
          </w:p>
          <w:p w:rsidR="00E952A0" w:rsidRPr="00864879" w:rsidRDefault="00A40B7C" w:rsidP="00A40B7C">
            <w:pPr>
              <w:jc w:val="center"/>
              <w:rPr>
                <w:b/>
                <w:i/>
                <w:sz w:val="22"/>
                <w:szCs w:val="22"/>
              </w:rPr>
            </w:pPr>
            <w:r>
              <w:rPr>
                <w:b/>
                <w:i/>
                <w:sz w:val="22"/>
                <w:szCs w:val="22"/>
              </w:rPr>
              <w:t>P</w:t>
            </w:r>
            <w:r w:rsidR="00E952A0" w:rsidRPr="00864879">
              <w:rPr>
                <w:b/>
                <w:i/>
                <w:sz w:val="22"/>
                <w:szCs w:val="22"/>
              </w:rPr>
              <w:t xml:space="preserve">erson </w:t>
            </w:r>
            <w:r>
              <w:rPr>
                <w:b/>
                <w:i/>
                <w:sz w:val="22"/>
                <w:szCs w:val="22"/>
              </w:rPr>
              <w:t>W</w:t>
            </w:r>
            <w:r w:rsidR="00E952A0" w:rsidRPr="00864879">
              <w:rPr>
                <w:b/>
                <w:i/>
                <w:sz w:val="22"/>
                <w:szCs w:val="22"/>
              </w:rPr>
              <w:t>eek*</w:t>
            </w:r>
          </w:p>
        </w:tc>
        <w:tc>
          <w:tcPr>
            <w:tcW w:w="1800" w:type="dxa"/>
          </w:tcPr>
          <w:p w:rsidR="00E952A0" w:rsidRPr="00864879" w:rsidRDefault="00E952A0" w:rsidP="00A40B7C">
            <w:pPr>
              <w:jc w:val="center"/>
              <w:rPr>
                <w:b/>
                <w:i/>
                <w:sz w:val="22"/>
                <w:szCs w:val="22"/>
              </w:rPr>
            </w:pPr>
            <w:r w:rsidRPr="00864879">
              <w:rPr>
                <w:b/>
                <w:i/>
                <w:sz w:val="22"/>
                <w:szCs w:val="22"/>
              </w:rPr>
              <w:t xml:space="preserve">Estimated </w:t>
            </w:r>
            <w:r w:rsidR="00A40B7C">
              <w:rPr>
                <w:b/>
                <w:i/>
                <w:sz w:val="22"/>
                <w:szCs w:val="22"/>
              </w:rPr>
              <w:t>P</w:t>
            </w:r>
            <w:r w:rsidRPr="00864879">
              <w:rPr>
                <w:b/>
                <w:i/>
                <w:sz w:val="22"/>
                <w:szCs w:val="22"/>
              </w:rPr>
              <w:t xml:space="preserve">erson </w:t>
            </w:r>
            <w:r w:rsidR="00A40B7C">
              <w:rPr>
                <w:b/>
                <w:i/>
                <w:sz w:val="22"/>
                <w:szCs w:val="22"/>
              </w:rPr>
              <w:t>W</w:t>
            </w:r>
            <w:r w:rsidRPr="00864879">
              <w:rPr>
                <w:b/>
                <w:i/>
                <w:sz w:val="22"/>
                <w:szCs w:val="22"/>
              </w:rPr>
              <w:t>eeks**</w:t>
            </w:r>
          </w:p>
        </w:tc>
        <w:tc>
          <w:tcPr>
            <w:tcW w:w="4068" w:type="dxa"/>
          </w:tcPr>
          <w:p w:rsidR="00E952A0" w:rsidRPr="00864879" w:rsidRDefault="00E952A0" w:rsidP="00B20932">
            <w:pPr>
              <w:jc w:val="center"/>
              <w:rPr>
                <w:b/>
                <w:i/>
                <w:sz w:val="22"/>
                <w:szCs w:val="22"/>
              </w:rPr>
            </w:pPr>
          </w:p>
          <w:p w:rsidR="00E952A0" w:rsidRPr="00864879" w:rsidRDefault="00E952A0" w:rsidP="00A40B7C">
            <w:pPr>
              <w:jc w:val="center"/>
              <w:rPr>
                <w:b/>
                <w:i/>
                <w:sz w:val="22"/>
                <w:szCs w:val="22"/>
              </w:rPr>
            </w:pPr>
            <w:r w:rsidRPr="00864879">
              <w:rPr>
                <w:b/>
                <w:i/>
                <w:sz w:val="22"/>
                <w:szCs w:val="22"/>
              </w:rPr>
              <w:t xml:space="preserve">Tasks </w:t>
            </w:r>
            <w:r w:rsidR="00A40B7C">
              <w:rPr>
                <w:b/>
                <w:i/>
                <w:sz w:val="22"/>
                <w:szCs w:val="22"/>
              </w:rPr>
              <w:t>T</w:t>
            </w:r>
            <w:r w:rsidRPr="00864879">
              <w:rPr>
                <w:b/>
                <w:i/>
                <w:sz w:val="22"/>
                <w:szCs w:val="22"/>
              </w:rPr>
              <w:t xml:space="preserve">o </w:t>
            </w:r>
            <w:r w:rsidR="00A40B7C">
              <w:rPr>
                <w:b/>
                <w:i/>
                <w:sz w:val="22"/>
                <w:szCs w:val="22"/>
              </w:rPr>
              <w:t>B</w:t>
            </w:r>
            <w:r w:rsidRPr="00864879">
              <w:rPr>
                <w:b/>
                <w:i/>
                <w:sz w:val="22"/>
                <w:szCs w:val="22"/>
              </w:rPr>
              <w:t>e</w:t>
            </w:r>
            <w:r w:rsidR="00A40B7C">
              <w:rPr>
                <w:b/>
                <w:i/>
                <w:sz w:val="22"/>
                <w:szCs w:val="22"/>
              </w:rPr>
              <w:t xml:space="preserve"> P</w:t>
            </w:r>
            <w:r w:rsidRPr="00864879">
              <w:rPr>
                <w:b/>
                <w:i/>
                <w:sz w:val="22"/>
                <w:szCs w:val="22"/>
              </w:rPr>
              <w:t>erformed</w:t>
            </w:r>
          </w:p>
        </w:tc>
      </w:tr>
      <w:tr w:rsidR="00E952A0" w:rsidRPr="00864879" w:rsidTr="00E952A0">
        <w:tc>
          <w:tcPr>
            <w:tcW w:w="2880" w:type="dxa"/>
          </w:tcPr>
          <w:p w:rsidR="00E952A0" w:rsidRPr="00864879" w:rsidRDefault="00E952A0" w:rsidP="00B20932">
            <w:pPr>
              <w:rPr>
                <w:b/>
                <w:sz w:val="22"/>
                <w:szCs w:val="22"/>
              </w:rPr>
            </w:pPr>
            <w:r w:rsidRPr="00864879">
              <w:rPr>
                <w:b/>
                <w:sz w:val="22"/>
                <w:szCs w:val="22"/>
              </w:rPr>
              <w:t>For Project Management</w:t>
            </w:r>
          </w:p>
        </w:tc>
        <w:tc>
          <w:tcPr>
            <w:tcW w:w="1620" w:type="dxa"/>
          </w:tcPr>
          <w:p w:rsidR="00E952A0" w:rsidRPr="00864879" w:rsidRDefault="00E952A0" w:rsidP="00B20932">
            <w:pPr>
              <w:jc w:val="center"/>
              <w:rPr>
                <w:sz w:val="22"/>
                <w:szCs w:val="22"/>
              </w:rPr>
            </w:pPr>
          </w:p>
        </w:tc>
        <w:tc>
          <w:tcPr>
            <w:tcW w:w="1800" w:type="dxa"/>
          </w:tcPr>
          <w:p w:rsidR="00E952A0" w:rsidRPr="00864879" w:rsidRDefault="00E952A0" w:rsidP="00B20932">
            <w:pPr>
              <w:jc w:val="center"/>
              <w:rPr>
                <w:sz w:val="22"/>
                <w:szCs w:val="22"/>
              </w:rPr>
            </w:pPr>
          </w:p>
        </w:tc>
        <w:tc>
          <w:tcPr>
            <w:tcW w:w="4068" w:type="dxa"/>
          </w:tcPr>
          <w:p w:rsidR="00E952A0" w:rsidRPr="00864879" w:rsidRDefault="00E952A0" w:rsidP="00B20932">
            <w:pPr>
              <w:jc w:val="center"/>
              <w:rPr>
                <w:sz w:val="22"/>
                <w:szCs w:val="22"/>
              </w:rPr>
            </w:pPr>
          </w:p>
        </w:tc>
      </w:tr>
      <w:tr w:rsidR="00E952A0" w:rsidRPr="00864879" w:rsidTr="00E952A0">
        <w:tc>
          <w:tcPr>
            <w:tcW w:w="10368" w:type="dxa"/>
            <w:gridSpan w:val="4"/>
          </w:tcPr>
          <w:p w:rsidR="00E952A0" w:rsidRPr="00864879" w:rsidRDefault="00E952A0" w:rsidP="00B20932">
            <w:pPr>
              <w:rPr>
                <w:sz w:val="22"/>
                <w:szCs w:val="22"/>
              </w:rPr>
            </w:pPr>
            <w:r w:rsidRPr="00864879">
              <w:rPr>
                <w:sz w:val="22"/>
                <w:szCs w:val="22"/>
              </w:rPr>
              <w:t>Local</w:t>
            </w:r>
          </w:p>
        </w:tc>
      </w:tr>
      <w:bookmarkStart w:id="326" w:name="PMLocalPosition_01"/>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PMLocalPosition_01"/>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26"/>
          </w:p>
        </w:tc>
        <w:bookmarkStart w:id="327" w:name="PMLocalCost_01"/>
        <w:tc>
          <w:tcPr>
            <w:tcW w:w="1620" w:type="dxa"/>
          </w:tcPr>
          <w:p w:rsidR="00E952A0" w:rsidRPr="00864879" w:rsidRDefault="003B2882" w:rsidP="0057390F">
            <w:pPr>
              <w:jc w:val="center"/>
              <w:rPr>
                <w:sz w:val="22"/>
                <w:szCs w:val="22"/>
              </w:rPr>
            </w:pPr>
            <w:r w:rsidRPr="00864879">
              <w:rPr>
                <w:sz w:val="22"/>
                <w:szCs w:val="22"/>
              </w:rPr>
              <w:fldChar w:fldCharType="begin">
                <w:ffData>
                  <w:name w:val="PMLocalCost_01"/>
                  <w:enabled/>
                  <w:calcOnExit w:val="0"/>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57390F">
              <w:rPr>
                <w:noProof/>
                <w:sz w:val="22"/>
                <w:szCs w:val="22"/>
              </w:rPr>
              <w:t> </w:t>
            </w:r>
            <w:r w:rsidR="0057390F">
              <w:rPr>
                <w:noProof/>
                <w:sz w:val="22"/>
                <w:szCs w:val="22"/>
              </w:rPr>
              <w:t> </w:t>
            </w:r>
            <w:r w:rsidR="0057390F">
              <w:rPr>
                <w:noProof/>
                <w:sz w:val="22"/>
                <w:szCs w:val="22"/>
              </w:rPr>
              <w:t> </w:t>
            </w:r>
            <w:r w:rsidR="0057390F">
              <w:rPr>
                <w:noProof/>
                <w:sz w:val="22"/>
                <w:szCs w:val="22"/>
              </w:rPr>
              <w:t> </w:t>
            </w:r>
            <w:r w:rsidR="0057390F">
              <w:rPr>
                <w:noProof/>
                <w:sz w:val="22"/>
                <w:szCs w:val="22"/>
              </w:rPr>
              <w:t> </w:t>
            </w:r>
            <w:r w:rsidRPr="00864879">
              <w:rPr>
                <w:sz w:val="22"/>
                <w:szCs w:val="22"/>
              </w:rPr>
              <w:fldChar w:fldCharType="end"/>
            </w:r>
            <w:bookmarkEnd w:id="327"/>
          </w:p>
        </w:tc>
        <w:bookmarkStart w:id="328" w:name="PMLocalWeeks_01"/>
        <w:tc>
          <w:tcPr>
            <w:tcW w:w="1800" w:type="dxa"/>
          </w:tcPr>
          <w:p w:rsidR="00E952A0" w:rsidRPr="00864879" w:rsidRDefault="003B2882" w:rsidP="0057390F">
            <w:pPr>
              <w:rPr>
                <w:sz w:val="22"/>
                <w:szCs w:val="22"/>
              </w:rPr>
            </w:pPr>
            <w:r w:rsidRPr="00864879">
              <w:rPr>
                <w:sz w:val="22"/>
                <w:szCs w:val="22"/>
              </w:rPr>
              <w:fldChar w:fldCharType="begin">
                <w:ffData>
                  <w:name w:val="PMLocalWeeks_01"/>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57390F">
              <w:rPr>
                <w:noProof/>
                <w:sz w:val="22"/>
                <w:szCs w:val="22"/>
              </w:rPr>
              <w:t>0</w:t>
            </w:r>
            <w:r w:rsidRPr="00864879">
              <w:rPr>
                <w:sz w:val="22"/>
                <w:szCs w:val="22"/>
              </w:rPr>
              <w:fldChar w:fldCharType="end"/>
            </w:r>
            <w:bookmarkEnd w:id="328"/>
          </w:p>
        </w:tc>
        <w:bookmarkStart w:id="329" w:name="PMLocalTask_01"/>
        <w:tc>
          <w:tcPr>
            <w:tcW w:w="4068" w:type="dxa"/>
          </w:tcPr>
          <w:p w:rsidR="00E952A0" w:rsidRPr="00864879" w:rsidRDefault="003B2882" w:rsidP="0057390F">
            <w:pPr>
              <w:rPr>
                <w:sz w:val="22"/>
                <w:szCs w:val="22"/>
              </w:rPr>
            </w:pPr>
            <w:r w:rsidRPr="00864879">
              <w:rPr>
                <w:sz w:val="22"/>
                <w:szCs w:val="22"/>
              </w:rPr>
              <w:fldChar w:fldCharType="begin">
                <w:ffData>
                  <w:name w:val="PMLocalTask_01"/>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57390F" w:rsidRPr="0057390F">
              <w:rPr>
                <w:noProof/>
                <w:sz w:val="22"/>
                <w:szCs w:val="22"/>
              </w:rPr>
              <w:t>GEF funding is not requested for Project Management.  All PM to be funded from co-financing.</w:t>
            </w:r>
            <w:r w:rsidRPr="00864879">
              <w:rPr>
                <w:sz w:val="22"/>
                <w:szCs w:val="22"/>
              </w:rPr>
              <w:fldChar w:fldCharType="end"/>
            </w:r>
            <w:bookmarkEnd w:id="329"/>
          </w:p>
        </w:tc>
      </w:tr>
      <w:bookmarkStart w:id="330" w:name="PMLocalPosition_02"/>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PMLocalPosition_02"/>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0"/>
          </w:p>
        </w:tc>
        <w:bookmarkStart w:id="331" w:name="PMLocalCost_02"/>
        <w:tc>
          <w:tcPr>
            <w:tcW w:w="1620" w:type="dxa"/>
          </w:tcPr>
          <w:p w:rsidR="00E952A0" w:rsidRPr="00864879" w:rsidRDefault="003B2882" w:rsidP="00B20932">
            <w:pPr>
              <w:jc w:val="center"/>
              <w:rPr>
                <w:sz w:val="22"/>
                <w:szCs w:val="22"/>
              </w:rPr>
            </w:pPr>
            <w:r w:rsidRPr="00864879">
              <w:rPr>
                <w:sz w:val="22"/>
                <w:szCs w:val="22"/>
              </w:rPr>
              <w:fldChar w:fldCharType="begin">
                <w:ffData>
                  <w:name w:val="PMLocalCost_02"/>
                  <w:enabled/>
                  <w:calcOnExit w:val="0"/>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1"/>
          </w:p>
        </w:tc>
        <w:bookmarkStart w:id="332" w:name="PMLocalWeeks_02"/>
        <w:tc>
          <w:tcPr>
            <w:tcW w:w="1800" w:type="dxa"/>
          </w:tcPr>
          <w:p w:rsidR="00E952A0" w:rsidRPr="00864879" w:rsidRDefault="003B2882" w:rsidP="00B20932">
            <w:pPr>
              <w:rPr>
                <w:sz w:val="22"/>
                <w:szCs w:val="22"/>
              </w:rPr>
            </w:pPr>
            <w:r w:rsidRPr="00864879">
              <w:rPr>
                <w:sz w:val="22"/>
                <w:szCs w:val="22"/>
              </w:rPr>
              <w:fldChar w:fldCharType="begin">
                <w:ffData>
                  <w:name w:val="PMLocalWeeks_02"/>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2"/>
          </w:p>
        </w:tc>
        <w:bookmarkStart w:id="333" w:name="PMLocalTask_02"/>
        <w:tc>
          <w:tcPr>
            <w:tcW w:w="4068" w:type="dxa"/>
          </w:tcPr>
          <w:p w:rsidR="00E952A0" w:rsidRPr="00864879" w:rsidRDefault="003B2882" w:rsidP="00B20932">
            <w:pPr>
              <w:rPr>
                <w:sz w:val="22"/>
                <w:szCs w:val="22"/>
              </w:rPr>
            </w:pPr>
            <w:r w:rsidRPr="00864879">
              <w:rPr>
                <w:sz w:val="22"/>
                <w:szCs w:val="22"/>
              </w:rPr>
              <w:fldChar w:fldCharType="begin">
                <w:ffData>
                  <w:name w:val="PMLocalTask_02"/>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3"/>
          </w:p>
        </w:tc>
      </w:tr>
      <w:bookmarkStart w:id="334" w:name="PMLocalPosition_03"/>
      <w:tr w:rsidR="008838B8" w:rsidRPr="00864879" w:rsidTr="00E952A0">
        <w:tc>
          <w:tcPr>
            <w:tcW w:w="2880" w:type="dxa"/>
          </w:tcPr>
          <w:p w:rsidR="008838B8" w:rsidRPr="00864879" w:rsidRDefault="003B2882" w:rsidP="00B20932">
            <w:pPr>
              <w:rPr>
                <w:sz w:val="22"/>
                <w:szCs w:val="22"/>
              </w:rPr>
            </w:pPr>
            <w:r w:rsidRPr="00864879">
              <w:rPr>
                <w:sz w:val="22"/>
                <w:szCs w:val="22"/>
              </w:rPr>
              <w:fldChar w:fldCharType="begin">
                <w:ffData>
                  <w:name w:val="PMLocalPosition_03"/>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4"/>
          </w:p>
        </w:tc>
        <w:bookmarkStart w:id="335" w:name="PMLocalCost_03"/>
        <w:tc>
          <w:tcPr>
            <w:tcW w:w="1620" w:type="dxa"/>
          </w:tcPr>
          <w:p w:rsidR="008838B8" w:rsidRPr="00864879" w:rsidRDefault="003B2882" w:rsidP="00B20932">
            <w:pPr>
              <w:jc w:val="center"/>
              <w:rPr>
                <w:sz w:val="22"/>
                <w:szCs w:val="22"/>
              </w:rPr>
            </w:pPr>
            <w:r w:rsidRPr="00864879">
              <w:rPr>
                <w:sz w:val="22"/>
                <w:szCs w:val="22"/>
              </w:rPr>
              <w:fldChar w:fldCharType="begin">
                <w:ffData>
                  <w:name w:val="PMLocalCost_03"/>
                  <w:enabled/>
                  <w:calcOnExit w:val="0"/>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5"/>
          </w:p>
        </w:tc>
        <w:bookmarkStart w:id="336" w:name="PMLocalWeeks_03"/>
        <w:tc>
          <w:tcPr>
            <w:tcW w:w="1800" w:type="dxa"/>
          </w:tcPr>
          <w:p w:rsidR="008838B8" w:rsidRPr="00864879" w:rsidRDefault="003B2882" w:rsidP="00B20932">
            <w:pPr>
              <w:rPr>
                <w:sz w:val="22"/>
                <w:szCs w:val="22"/>
              </w:rPr>
            </w:pPr>
            <w:r w:rsidRPr="00864879">
              <w:rPr>
                <w:sz w:val="22"/>
                <w:szCs w:val="22"/>
              </w:rPr>
              <w:fldChar w:fldCharType="begin">
                <w:ffData>
                  <w:name w:val="PMLocalWeeks_03"/>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6"/>
          </w:p>
        </w:tc>
        <w:bookmarkStart w:id="337" w:name="PMLocalTask_03"/>
        <w:tc>
          <w:tcPr>
            <w:tcW w:w="4068" w:type="dxa"/>
          </w:tcPr>
          <w:p w:rsidR="008838B8" w:rsidRPr="00864879" w:rsidRDefault="003B2882" w:rsidP="00B20932">
            <w:pPr>
              <w:rPr>
                <w:sz w:val="22"/>
                <w:szCs w:val="22"/>
              </w:rPr>
            </w:pPr>
            <w:r w:rsidRPr="00864879">
              <w:rPr>
                <w:sz w:val="22"/>
                <w:szCs w:val="22"/>
              </w:rPr>
              <w:fldChar w:fldCharType="begin">
                <w:ffData>
                  <w:name w:val="PMLocalTask_03"/>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7"/>
          </w:p>
        </w:tc>
      </w:tr>
      <w:bookmarkStart w:id="338" w:name="PMLocalPosition_04"/>
      <w:tr w:rsidR="008838B8" w:rsidRPr="00864879" w:rsidTr="00E952A0">
        <w:tc>
          <w:tcPr>
            <w:tcW w:w="2880" w:type="dxa"/>
          </w:tcPr>
          <w:p w:rsidR="008838B8" w:rsidRPr="00864879" w:rsidRDefault="003B2882" w:rsidP="00B20932">
            <w:pPr>
              <w:rPr>
                <w:sz w:val="22"/>
                <w:szCs w:val="22"/>
              </w:rPr>
            </w:pPr>
            <w:r w:rsidRPr="00864879">
              <w:rPr>
                <w:sz w:val="22"/>
                <w:szCs w:val="22"/>
              </w:rPr>
              <w:fldChar w:fldCharType="begin">
                <w:ffData>
                  <w:name w:val="PMLocalPosition_04"/>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8"/>
          </w:p>
        </w:tc>
        <w:bookmarkStart w:id="339" w:name="PMLocalCost_04"/>
        <w:tc>
          <w:tcPr>
            <w:tcW w:w="1620" w:type="dxa"/>
          </w:tcPr>
          <w:p w:rsidR="008838B8" w:rsidRPr="00864879" w:rsidRDefault="003B2882" w:rsidP="00B20932">
            <w:pPr>
              <w:jc w:val="center"/>
              <w:rPr>
                <w:sz w:val="22"/>
                <w:szCs w:val="22"/>
              </w:rPr>
            </w:pPr>
            <w:r w:rsidRPr="00864879">
              <w:rPr>
                <w:sz w:val="22"/>
                <w:szCs w:val="22"/>
              </w:rPr>
              <w:fldChar w:fldCharType="begin">
                <w:ffData>
                  <w:name w:val="PMLocalCost_04"/>
                  <w:enabled/>
                  <w:calcOnExit w:val="0"/>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39"/>
          </w:p>
        </w:tc>
        <w:bookmarkStart w:id="340" w:name="PMLocalWeeks_04"/>
        <w:tc>
          <w:tcPr>
            <w:tcW w:w="1800" w:type="dxa"/>
          </w:tcPr>
          <w:p w:rsidR="008838B8" w:rsidRPr="00864879" w:rsidRDefault="003B2882" w:rsidP="00B20932">
            <w:pPr>
              <w:rPr>
                <w:sz w:val="22"/>
                <w:szCs w:val="22"/>
              </w:rPr>
            </w:pPr>
            <w:r w:rsidRPr="00864879">
              <w:rPr>
                <w:sz w:val="22"/>
                <w:szCs w:val="22"/>
              </w:rPr>
              <w:fldChar w:fldCharType="begin">
                <w:ffData>
                  <w:name w:val="PMLocalWeeks_04"/>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0"/>
          </w:p>
        </w:tc>
        <w:bookmarkStart w:id="341" w:name="PMLocalTask_04"/>
        <w:tc>
          <w:tcPr>
            <w:tcW w:w="4068" w:type="dxa"/>
          </w:tcPr>
          <w:p w:rsidR="008838B8" w:rsidRPr="00864879" w:rsidRDefault="003B2882" w:rsidP="00B20932">
            <w:pPr>
              <w:rPr>
                <w:sz w:val="22"/>
                <w:szCs w:val="22"/>
              </w:rPr>
            </w:pPr>
            <w:r w:rsidRPr="00864879">
              <w:rPr>
                <w:sz w:val="22"/>
                <w:szCs w:val="22"/>
              </w:rPr>
              <w:fldChar w:fldCharType="begin">
                <w:ffData>
                  <w:name w:val="PMLocalTask_04"/>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1"/>
          </w:p>
        </w:tc>
      </w:tr>
      <w:bookmarkStart w:id="342" w:name="PMLocalPosition_05"/>
      <w:tr w:rsidR="008838B8" w:rsidRPr="00864879" w:rsidTr="00E952A0">
        <w:tc>
          <w:tcPr>
            <w:tcW w:w="2880" w:type="dxa"/>
          </w:tcPr>
          <w:p w:rsidR="008838B8" w:rsidRPr="00864879" w:rsidRDefault="003B2882" w:rsidP="00B20932">
            <w:pPr>
              <w:rPr>
                <w:sz w:val="22"/>
                <w:szCs w:val="22"/>
              </w:rPr>
            </w:pPr>
            <w:r w:rsidRPr="00864879">
              <w:rPr>
                <w:sz w:val="22"/>
                <w:szCs w:val="22"/>
              </w:rPr>
              <w:fldChar w:fldCharType="begin">
                <w:ffData>
                  <w:name w:val="PMLocalPosition_05"/>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2"/>
          </w:p>
        </w:tc>
        <w:bookmarkStart w:id="343" w:name="PMLocalCost_06"/>
        <w:tc>
          <w:tcPr>
            <w:tcW w:w="1620" w:type="dxa"/>
          </w:tcPr>
          <w:p w:rsidR="008838B8" w:rsidRPr="00864879" w:rsidRDefault="003B2882" w:rsidP="00B20932">
            <w:pPr>
              <w:jc w:val="center"/>
              <w:rPr>
                <w:sz w:val="22"/>
                <w:szCs w:val="22"/>
              </w:rPr>
            </w:pPr>
            <w:r w:rsidRPr="00864879">
              <w:rPr>
                <w:sz w:val="22"/>
                <w:szCs w:val="22"/>
              </w:rPr>
              <w:fldChar w:fldCharType="begin">
                <w:ffData>
                  <w:name w:val="PMLocalCost_06"/>
                  <w:enabled/>
                  <w:calcOnExit w:val="0"/>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3"/>
          </w:p>
        </w:tc>
        <w:bookmarkStart w:id="344" w:name="PMLocalWeeks_05"/>
        <w:tc>
          <w:tcPr>
            <w:tcW w:w="1800" w:type="dxa"/>
          </w:tcPr>
          <w:p w:rsidR="008838B8" w:rsidRPr="00864879" w:rsidRDefault="003B2882" w:rsidP="00B20932">
            <w:pPr>
              <w:rPr>
                <w:sz w:val="22"/>
                <w:szCs w:val="22"/>
              </w:rPr>
            </w:pPr>
            <w:r w:rsidRPr="00864879">
              <w:rPr>
                <w:sz w:val="22"/>
                <w:szCs w:val="22"/>
              </w:rPr>
              <w:fldChar w:fldCharType="begin">
                <w:ffData>
                  <w:name w:val="PMLocalWeeks_05"/>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4"/>
          </w:p>
        </w:tc>
        <w:bookmarkStart w:id="345" w:name="PMLocalTask_05"/>
        <w:tc>
          <w:tcPr>
            <w:tcW w:w="4068" w:type="dxa"/>
          </w:tcPr>
          <w:p w:rsidR="008838B8" w:rsidRPr="00864879" w:rsidRDefault="003B2882" w:rsidP="00B20932">
            <w:pPr>
              <w:rPr>
                <w:sz w:val="22"/>
                <w:szCs w:val="22"/>
              </w:rPr>
            </w:pPr>
            <w:r w:rsidRPr="00864879">
              <w:rPr>
                <w:sz w:val="22"/>
                <w:szCs w:val="22"/>
              </w:rPr>
              <w:fldChar w:fldCharType="begin">
                <w:ffData>
                  <w:name w:val="PMLocalTask_05"/>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5"/>
          </w:p>
        </w:tc>
      </w:tr>
      <w:tr w:rsidR="00E952A0" w:rsidRPr="00864879" w:rsidTr="00E952A0">
        <w:tc>
          <w:tcPr>
            <w:tcW w:w="10368" w:type="dxa"/>
            <w:gridSpan w:val="4"/>
          </w:tcPr>
          <w:p w:rsidR="00E952A0" w:rsidRPr="00864879" w:rsidRDefault="00E952A0" w:rsidP="00B20932">
            <w:pPr>
              <w:rPr>
                <w:sz w:val="22"/>
                <w:szCs w:val="22"/>
              </w:rPr>
            </w:pPr>
            <w:r w:rsidRPr="00864879">
              <w:rPr>
                <w:sz w:val="22"/>
                <w:szCs w:val="22"/>
              </w:rPr>
              <w:t>International</w:t>
            </w:r>
          </w:p>
        </w:tc>
      </w:tr>
      <w:bookmarkStart w:id="346" w:name="PMIntPosition_01"/>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PMIntPosition_01"/>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6"/>
          </w:p>
        </w:tc>
        <w:bookmarkStart w:id="347" w:name="PMIntCost_01"/>
        <w:tc>
          <w:tcPr>
            <w:tcW w:w="1620" w:type="dxa"/>
          </w:tcPr>
          <w:p w:rsidR="00E952A0" w:rsidRPr="00864879" w:rsidRDefault="003B2882" w:rsidP="00B20932">
            <w:pPr>
              <w:jc w:val="center"/>
              <w:rPr>
                <w:sz w:val="22"/>
                <w:szCs w:val="22"/>
              </w:rPr>
            </w:pPr>
            <w:r w:rsidRPr="00864879">
              <w:rPr>
                <w:sz w:val="22"/>
                <w:szCs w:val="22"/>
              </w:rPr>
              <w:fldChar w:fldCharType="begin">
                <w:ffData>
                  <w:name w:val="PMIntCost_01"/>
                  <w:enabled/>
                  <w:calcOnExit/>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47"/>
          </w:p>
        </w:tc>
        <w:bookmarkStart w:id="348" w:name="PMIntWeeks_01"/>
        <w:tc>
          <w:tcPr>
            <w:tcW w:w="1800" w:type="dxa"/>
          </w:tcPr>
          <w:p w:rsidR="00E952A0" w:rsidRPr="00864879" w:rsidRDefault="003B2882" w:rsidP="0057390F">
            <w:pPr>
              <w:rPr>
                <w:sz w:val="22"/>
                <w:szCs w:val="22"/>
              </w:rPr>
            </w:pPr>
            <w:r w:rsidRPr="00864879">
              <w:rPr>
                <w:sz w:val="22"/>
                <w:szCs w:val="22"/>
              </w:rPr>
              <w:fldChar w:fldCharType="begin">
                <w:ffData>
                  <w:name w:val="PMIntWeeks_01"/>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57390F">
              <w:rPr>
                <w:noProof/>
                <w:sz w:val="22"/>
                <w:szCs w:val="22"/>
              </w:rPr>
              <w:t>0</w:t>
            </w:r>
            <w:r w:rsidRPr="00864879">
              <w:rPr>
                <w:sz w:val="22"/>
                <w:szCs w:val="22"/>
              </w:rPr>
              <w:fldChar w:fldCharType="end"/>
            </w:r>
            <w:bookmarkEnd w:id="348"/>
          </w:p>
        </w:tc>
        <w:bookmarkStart w:id="349" w:name="PMIntTask_01"/>
        <w:tc>
          <w:tcPr>
            <w:tcW w:w="4068" w:type="dxa"/>
          </w:tcPr>
          <w:p w:rsidR="00E952A0" w:rsidRPr="00864879" w:rsidRDefault="003B2882" w:rsidP="0057390F">
            <w:pPr>
              <w:rPr>
                <w:sz w:val="22"/>
                <w:szCs w:val="22"/>
              </w:rPr>
            </w:pPr>
            <w:r w:rsidRPr="00864879">
              <w:rPr>
                <w:sz w:val="22"/>
                <w:szCs w:val="22"/>
              </w:rPr>
              <w:fldChar w:fldCharType="begin">
                <w:ffData>
                  <w:name w:val="PMIntTask_01"/>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57390F" w:rsidRPr="0057390F">
              <w:rPr>
                <w:noProof/>
                <w:sz w:val="22"/>
                <w:szCs w:val="22"/>
              </w:rPr>
              <w:t>GEF funding is not requested for Project Management.  All PM to be funded from co-financing.</w:t>
            </w:r>
            <w:r w:rsidRPr="00864879">
              <w:rPr>
                <w:sz w:val="22"/>
                <w:szCs w:val="22"/>
              </w:rPr>
              <w:fldChar w:fldCharType="end"/>
            </w:r>
            <w:bookmarkEnd w:id="349"/>
          </w:p>
        </w:tc>
      </w:tr>
      <w:bookmarkStart w:id="350" w:name="PMIntPosition_02"/>
      <w:tr w:rsidR="008838B8" w:rsidRPr="00864879" w:rsidTr="00E952A0">
        <w:tc>
          <w:tcPr>
            <w:tcW w:w="2880" w:type="dxa"/>
          </w:tcPr>
          <w:p w:rsidR="008838B8" w:rsidRPr="00864879" w:rsidRDefault="003B2882" w:rsidP="00B20932">
            <w:pPr>
              <w:rPr>
                <w:sz w:val="22"/>
                <w:szCs w:val="22"/>
              </w:rPr>
            </w:pPr>
            <w:r w:rsidRPr="00864879">
              <w:rPr>
                <w:sz w:val="22"/>
                <w:szCs w:val="22"/>
              </w:rPr>
              <w:fldChar w:fldCharType="begin">
                <w:ffData>
                  <w:name w:val="PMIntPosition_02"/>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50"/>
          </w:p>
        </w:tc>
        <w:bookmarkStart w:id="351" w:name="PMIntCost_02"/>
        <w:tc>
          <w:tcPr>
            <w:tcW w:w="1620" w:type="dxa"/>
          </w:tcPr>
          <w:p w:rsidR="008838B8" w:rsidRPr="00864879" w:rsidRDefault="003B2882" w:rsidP="00B20932">
            <w:pPr>
              <w:jc w:val="center"/>
              <w:rPr>
                <w:sz w:val="22"/>
                <w:szCs w:val="22"/>
              </w:rPr>
            </w:pPr>
            <w:r w:rsidRPr="00864879">
              <w:rPr>
                <w:sz w:val="22"/>
                <w:szCs w:val="22"/>
              </w:rPr>
              <w:fldChar w:fldCharType="begin">
                <w:ffData>
                  <w:name w:val="PMIntCost_02"/>
                  <w:enabled/>
                  <w:calcOnExit/>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51"/>
          </w:p>
        </w:tc>
        <w:bookmarkStart w:id="352" w:name="PMIntWeeks_02"/>
        <w:tc>
          <w:tcPr>
            <w:tcW w:w="1800" w:type="dxa"/>
          </w:tcPr>
          <w:p w:rsidR="008838B8" w:rsidRPr="00864879" w:rsidRDefault="003B2882" w:rsidP="00B20932">
            <w:pPr>
              <w:rPr>
                <w:sz w:val="22"/>
                <w:szCs w:val="22"/>
              </w:rPr>
            </w:pPr>
            <w:r w:rsidRPr="00864879">
              <w:rPr>
                <w:sz w:val="22"/>
                <w:szCs w:val="22"/>
              </w:rPr>
              <w:fldChar w:fldCharType="begin">
                <w:ffData>
                  <w:name w:val="PMIntWeeks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52"/>
          </w:p>
        </w:tc>
        <w:bookmarkStart w:id="353" w:name="PMIntTask_02"/>
        <w:tc>
          <w:tcPr>
            <w:tcW w:w="4068" w:type="dxa"/>
          </w:tcPr>
          <w:p w:rsidR="008838B8" w:rsidRPr="00864879" w:rsidRDefault="003B2882" w:rsidP="00B20932">
            <w:pPr>
              <w:rPr>
                <w:sz w:val="22"/>
                <w:szCs w:val="22"/>
              </w:rPr>
            </w:pPr>
            <w:r w:rsidRPr="00864879">
              <w:rPr>
                <w:sz w:val="22"/>
                <w:szCs w:val="22"/>
              </w:rPr>
              <w:fldChar w:fldCharType="begin">
                <w:ffData>
                  <w:name w:val="PMIntTask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53"/>
          </w:p>
        </w:tc>
      </w:tr>
      <w:bookmarkStart w:id="354" w:name="PMIntPosition_03"/>
      <w:tr w:rsidR="008838B8" w:rsidRPr="00864879" w:rsidTr="00E952A0">
        <w:tc>
          <w:tcPr>
            <w:tcW w:w="2880" w:type="dxa"/>
          </w:tcPr>
          <w:p w:rsidR="008838B8" w:rsidRPr="00864879" w:rsidRDefault="003B2882" w:rsidP="00B20932">
            <w:pPr>
              <w:rPr>
                <w:sz w:val="22"/>
                <w:szCs w:val="22"/>
              </w:rPr>
            </w:pPr>
            <w:r w:rsidRPr="00864879">
              <w:rPr>
                <w:sz w:val="22"/>
                <w:szCs w:val="22"/>
              </w:rPr>
              <w:fldChar w:fldCharType="begin">
                <w:ffData>
                  <w:name w:val="PMIntPosition_03"/>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54"/>
          </w:p>
        </w:tc>
        <w:bookmarkStart w:id="355" w:name="PMIntCost_03"/>
        <w:tc>
          <w:tcPr>
            <w:tcW w:w="1620" w:type="dxa"/>
          </w:tcPr>
          <w:p w:rsidR="008838B8" w:rsidRPr="00864879" w:rsidRDefault="003B2882" w:rsidP="00B20932">
            <w:pPr>
              <w:jc w:val="center"/>
              <w:rPr>
                <w:sz w:val="22"/>
                <w:szCs w:val="22"/>
              </w:rPr>
            </w:pPr>
            <w:r w:rsidRPr="00864879">
              <w:rPr>
                <w:sz w:val="22"/>
                <w:szCs w:val="22"/>
              </w:rPr>
              <w:fldChar w:fldCharType="begin">
                <w:ffData>
                  <w:name w:val="PMIntCost_03"/>
                  <w:enabled/>
                  <w:calcOnExit/>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55"/>
          </w:p>
        </w:tc>
        <w:bookmarkStart w:id="356" w:name="PMIntWeeks_03"/>
        <w:tc>
          <w:tcPr>
            <w:tcW w:w="1800" w:type="dxa"/>
          </w:tcPr>
          <w:p w:rsidR="008838B8" w:rsidRPr="00864879" w:rsidRDefault="003B2882" w:rsidP="00B20932">
            <w:pPr>
              <w:rPr>
                <w:sz w:val="22"/>
                <w:szCs w:val="22"/>
              </w:rPr>
            </w:pPr>
            <w:r w:rsidRPr="00864879">
              <w:rPr>
                <w:sz w:val="22"/>
                <w:szCs w:val="22"/>
              </w:rPr>
              <w:fldChar w:fldCharType="begin">
                <w:ffData>
                  <w:name w:val="PMIntWeeks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56"/>
          </w:p>
        </w:tc>
        <w:bookmarkStart w:id="357" w:name="PMIntTask_03"/>
        <w:tc>
          <w:tcPr>
            <w:tcW w:w="4068" w:type="dxa"/>
          </w:tcPr>
          <w:p w:rsidR="008838B8" w:rsidRPr="00864879" w:rsidRDefault="003B2882" w:rsidP="00B20932">
            <w:pPr>
              <w:rPr>
                <w:sz w:val="22"/>
                <w:szCs w:val="22"/>
              </w:rPr>
            </w:pPr>
            <w:r w:rsidRPr="00864879">
              <w:rPr>
                <w:sz w:val="22"/>
                <w:szCs w:val="22"/>
              </w:rPr>
              <w:fldChar w:fldCharType="begin">
                <w:ffData>
                  <w:name w:val="PMIntTask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57"/>
          </w:p>
        </w:tc>
      </w:tr>
      <w:bookmarkStart w:id="358" w:name="PMIntPosition_04"/>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PMIntPosition_04"/>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58"/>
          </w:p>
        </w:tc>
        <w:bookmarkStart w:id="359" w:name="PMIntCost_04"/>
        <w:tc>
          <w:tcPr>
            <w:tcW w:w="1620" w:type="dxa"/>
          </w:tcPr>
          <w:p w:rsidR="00E952A0" w:rsidRPr="00864879" w:rsidRDefault="003B2882" w:rsidP="00B20932">
            <w:pPr>
              <w:jc w:val="center"/>
              <w:rPr>
                <w:sz w:val="22"/>
                <w:szCs w:val="22"/>
              </w:rPr>
            </w:pPr>
            <w:r w:rsidRPr="00864879">
              <w:rPr>
                <w:sz w:val="22"/>
                <w:szCs w:val="22"/>
              </w:rPr>
              <w:fldChar w:fldCharType="begin">
                <w:ffData>
                  <w:name w:val="PMIntCost_04"/>
                  <w:enabled/>
                  <w:calcOnExit/>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59"/>
          </w:p>
        </w:tc>
        <w:bookmarkStart w:id="360" w:name="PMIntWeeks_04"/>
        <w:tc>
          <w:tcPr>
            <w:tcW w:w="1800" w:type="dxa"/>
          </w:tcPr>
          <w:p w:rsidR="00E952A0" w:rsidRPr="00864879" w:rsidRDefault="003B2882" w:rsidP="00B20932">
            <w:pPr>
              <w:rPr>
                <w:sz w:val="22"/>
                <w:szCs w:val="22"/>
              </w:rPr>
            </w:pPr>
            <w:r w:rsidRPr="00864879">
              <w:rPr>
                <w:sz w:val="22"/>
                <w:szCs w:val="22"/>
              </w:rPr>
              <w:fldChar w:fldCharType="begin">
                <w:ffData>
                  <w:name w:val="PMIntWeeks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60"/>
          </w:p>
        </w:tc>
        <w:bookmarkStart w:id="361" w:name="PMIntTask_04"/>
        <w:tc>
          <w:tcPr>
            <w:tcW w:w="4068" w:type="dxa"/>
          </w:tcPr>
          <w:p w:rsidR="00E952A0" w:rsidRPr="00864879" w:rsidRDefault="003B2882" w:rsidP="00B20932">
            <w:pPr>
              <w:rPr>
                <w:sz w:val="22"/>
                <w:szCs w:val="22"/>
              </w:rPr>
            </w:pPr>
            <w:r w:rsidRPr="00864879">
              <w:rPr>
                <w:sz w:val="22"/>
                <w:szCs w:val="22"/>
              </w:rPr>
              <w:fldChar w:fldCharType="begin">
                <w:ffData>
                  <w:name w:val="PMIntTask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61"/>
          </w:p>
        </w:tc>
      </w:tr>
      <w:bookmarkStart w:id="362" w:name="PMIntPosition_05"/>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PMIntPosition_05"/>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62"/>
          </w:p>
        </w:tc>
        <w:bookmarkStart w:id="363" w:name="PMIntCost_05"/>
        <w:tc>
          <w:tcPr>
            <w:tcW w:w="1620" w:type="dxa"/>
          </w:tcPr>
          <w:p w:rsidR="00E952A0" w:rsidRPr="00864879" w:rsidRDefault="003B2882" w:rsidP="00B20932">
            <w:pPr>
              <w:jc w:val="center"/>
              <w:rPr>
                <w:sz w:val="22"/>
                <w:szCs w:val="22"/>
              </w:rPr>
            </w:pPr>
            <w:r w:rsidRPr="00864879">
              <w:rPr>
                <w:sz w:val="22"/>
                <w:szCs w:val="22"/>
              </w:rPr>
              <w:fldChar w:fldCharType="begin">
                <w:ffData>
                  <w:name w:val="PMIntCost_05"/>
                  <w:enabled/>
                  <w:calcOnExit/>
                  <w:textInput>
                    <w:type w:val="number"/>
                    <w:forma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63"/>
          </w:p>
        </w:tc>
        <w:bookmarkStart w:id="364" w:name="PMIntWeeks_05"/>
        <w:tc>
          <w:tcPr>
            <w:tcW w:w="1800" w:type="dxa"/>
          </w:tcPr>
          <w:p w:rsidR="00E952A0" w:rsidRPr="00864879" w:rsidRDefault="003B2882" w:rsidP="00B20932">
            <w:pPr>
              <w:rPr>
                <w:sz w:val="22"/>
                <w:szCs w:val="22"/>
              </w:rPr>
            </w:pPr>
            <w:r w:rsidRPr="00864879">
              <w:rPr>
                <w:sz w:val="22"/>
                <w:szCs w:val="22"/>
              </w:rPr>
              <w:fldChar w:fldCharType="begin">
                <w:ffData>
                  <w:name w:val="PMIntWeeks_05"/>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64"/>
          </w:p>
        </w:tc>
        <w:bookmarkStart w:id="365" w:name="PMIntTask_05"/>
        <w:tc>
          <w:tcPr>
            <w:tcW w:w="4068" w:type="dxa"/>
          </w:tcPr>
          <w:p w:rsidR="00E952A0" w:rsidRPr="00864879" w:rsidRDefault="003B2882" w:rsidP="00B20932">
            <w:pPr>
              <w:rPr>
                <w:sz w:val="22"/>
                <w:szCs w:val="22"/>
              </w:rPr>
            </w:pPr>
            <w:r w:rsidRPr="00864879">
              <w:rPr>
                <w:sz w:val="22"/>
                <w:szCs w:val="22"/>
              </w:rPr>
              <w:fldChar w:fldCharType="begin">
                <w:ffData>
                  <w:name w:val="PMIntTask_05"/>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65"/>
          </w:p>
        </w:tc>
      </w:tr>
      <w:tr w:rsidR="00E952A0" w:rsidRPr="00864879" w:rsidTr="00E952A0">
        <w:tc>
          <w:tcPr>
            <w:tcW w:w="10368" w:type="dxa"/>
            <w:gridSpan w:val="4"/>
          </w:tcPr>
          <w:p w:rsidR="00E952A0" w:rsidRPr="00864879" w:rsidRDefault="00E952A0" w:rsidP="00B20932">
            <w:pPr>
              <w:rPr>
                <w:sz w:val="22"/>
                <w:szCs w:val="22"/>
              </w:rPr>
            </w:pPr>
            <w:r w:rsidRPr="00864879">
              <w:rPr>
                <w:sz w:val="22"/>
                <w:szCs w:val="22"/>
              </w:rPr>
              <w:t xml:space="preserve">Justification for </w:t>
            </w:r>
            <w:r w:rsidR="00A40B7C">
              <w:rPr>
                <w:sz w:val="22"/>
                <w:szCs w:val="22"/>
              </w:rPr>
              <w:t>t</w:t>
            </w:r>
            <w:r w:rsidRPr="00864879">
              <w:rPr>
                <w:sz w:val="22"/>
                <w:szCs w:val="22"/>
              </w:rPr>
              <w:t xml:space="preserve">ravel, if any: </w:t>
            </w:r>
            <w:bookmarkStart w:id="366" w:name="PMTravel"/>
            <w:r w:rsidR="003B2882" w:rsidRPr="00864879">
              <w:rPr>
                <w:sz w:val="22"/>
                <w:szCs w:val="22"/>
              </w:rPr>
              <w:fldChar w:fldCharType="begin">
                <w:ffData>
                  <w:name w:val="PMTravel"/>
                  <w:enabled/>
                  <w:calcOnExit w:val="0"/>
                  <w:textInput/>
                </w:ffData>
              </w:fldChar>
            </w:r>
            <w:r w:rsidRPr="00864879">
              <w:rPr>
                <w:sz w:val="22"/>
                <w:szCs w:val="22"/>
              </w:rPr>
              <w:instrText xml:space="preserve"> FORMTEXT </w:instrText>
            </w:r>
            <w:r w:rsidR="003B2882" w:rsidRPr="00864879">
              <w:rPr>
                <w:sz w:val="22"/>
                <w:szCs w:val="22"/>
              </w:rPr>
            </w:r>
            <w:r w:rsidR="003B2882" w:rsidRPr="00864879">
              <w:rPr>
                <w:sz w:val="22"/>
                <w:szCs w:val="22"/>
              </w:rPr>
              <w:fldChar w:fldCharType="separate"/>
            </w:r>
            <w:r w:rsidRPr="00864879">
              <w:rPr>
                <w:noProof/>
                <w:sz w:val="22"/>
                <w:szCs w:val="22"/>
              </w:rPr>
              <w:t> </w:t>
            </w:r>
            <w:r w:rsidRPr="00864879">
              <w:rPr>
                <w:noProof/>
                <w:sz w:val="22"/>
                <w:szCs w:val="22"/>
              </w:rPr>
              <w:t> </w:t>
            </w:r>
            <w:r w:rsidRPr="00864879">
              <w:rPr>
                <w:noProof/>
                <w:sz w:val="22"/>
                <w:szCs w:val="22"/>
              </w:rPr>
              <w:t> </w:t>
            </w:r>
            <w:r w:rsidRPr="00864879">
              <w:rPr>
                <w:noProof/>
                <w:sz w:val="22"/>
                <w:szCs w:val="22"/>
              </w:rPr>
              <w:t> </w:t>
            </w:r>
            <w:r w:rsidRPr="00864879">
              <w:rPr>
                <w:noProof/>
                <w:sz w:val="22"/>
                <w:szCs w:val="22"/>
              </w:rPr>
              <w:t> </w:t>
            </w:r>
            <w:r w:rsidR="003B2882" w:rsidRPr="00864879">
              <w:rPr>
                <w:sz w:val="22"/>
                <w:szCs w:val="22"/>
              </w:rPr>
              <w:fldChar w:fldCharType="end"/>
            </w:r>
            <w:bookmarkEnd w:id="366"/>
          </w:p>
          <w:p w:rsidR="00E952A0" w:rsidRPr="00864879" w:rsidRDefault="00E952A0" w:rsidP="00B20932">
            <w:pPr>
              <w:rPr>
                <w:sz w:val="22"/>
                <w:szCs w:val="22"/>
              </w:rPr>
            </w:pPr>
          </w:p>
        </w:tc>
      </w:tr>
      <w:tr w:rsidR="00E952A0" w:rsidRPr="00864879" w:rsidTr="00E952A0">
        <w:tc>
          <w:tcPr>
            <w:tcW w:w="2880" w:type="dxa"/>
          </w:tcPr>
          <w:p w:rsidR="00E952A0" w:rsidRPr="00864879" w:rsidRDefault="00E952A0" w:rsidP="00B20932">
            <w:pPr>
              <w:rPr>
                <w:b/>
                <w:sz w:val="22"/>
                <w:szCs w:val="22"/>
              </w:rPr>
            </w:pPr>
            <w:r w:rsidRPr="00864879">
              <w:rPr>
                <w:b/>
                <w:sz w:val="22"/>
                <w:szCs w:val="22"/>
              </w:rPr>
              <w:t>For Technical Assistance</w:t>
            </w:r>
          </w:p>
        </w:tc>
        <w:tc>
          <w:tcPr>
            <w:tcW w:w="1620" w:type="dxa"/>
          </w:tcPr>
          <w:p w:rsidR="00E952A0" w:rsidRPr="00864879" w:rsidRDefault="00E952A0" w:rsidP="00B20932">
            <w:pPr>
              <w:jc w:val="center"/>
              <w:rPr>
                <w:sz w:val="22"/>
                <w:szCs w:val="22"/>
              </w:rPr>
            </w:pPr>
          </w:p>
        </w:tc>
        <w:tc>
          <w:tcPr>
            <w:tcW w:w="1800" w:type="dxa"/>
          </w:tcPr>
          <w:p w:rsidR="00E952A0" w:rsidRPr="00864879" w:rsidRDefault="00E952A0" w:rsidP="00B20932">
            <w:pPr>
              <w:rPr>
                <w:sz w:val="22"/>
                <w:szCs w:val="22"/>
              </w:rPr>
            </w:pPr>
          </w:p>
        </w:tc>
        <w:tc>
          <w:tcPr>
            <w:tcW w:w="4068" w:type="dxa"/>
          </w:tcPr>
          <w:p w:rsidR="00E952A0" w:rsidRPr="00864879" w:rsidRDefault="00E952A0" w:rsidP="00B20932">
            <w:pPr>
              <w:rPr>
                <w:sz w:val="22"/>
                <w:szCs w:val="22"/>
              </w:rPr>
            </w:pPr>
          </w:p>
        </w:tc>
      </w:tr>
      <w:tr w:rsidR="00E952A0" w:rsidRPr="00864879" w:rsidTr="00E952A0">
        <w:tc>
          <w:tcPr>
            <w:tcW w:w="2880" w:type="dxa"/>
          </w:tcPr>
          <w:p w:rsidR="00E952A0" w:rsidRPr="00864879" w:rsidRDefault="00E952A0" w:rsidP="00B20932">
            <w:pPr>
              <w:rPr>
                <w:sz w:val="22"/>
                <w:szCs w:val="22"/>
              </w:rPr>
            </w:pPr>
            <w:r w:rsidRPr="00864879">
              <w:rPr>
                <w:sz w:val="22"/>
                <w:szCs w:val="22"/>
              </w:rPr>
              <w:t>Local</w:t>
            </w:r>
          </w:p>
        </w:tc>
        <w:tc>
          <w:tcPr>
            <w:tcW w:w="1620" w:type="dxa"/>
          </w:tcPr>
          <w:p w:rsidR="00E952A0" w:rsidRPr="00864879" w:rsidRDefault="00E952A0" w:rsidP="00B20932">
            <w:pPr>
              <w:jc w:val="center"/>
              <w:rPr>
                <w:sz w:val="22"/>
                <w:szCs w:val="22"/>
              </w:rPr>
            </w:pPr>
          </w:p>
        </w:tc>
        <w:tc>
          <w:tcPr>
            <w:tcW w:w="1800" w:type="dxa"/>
          </w:tcPr>
          <w:p w:rsidR="00E952A0" w:rsidRPr="00864879" w:rsidRDefault="00E952A0" w:rsidP="00B20932">
            <w:pPr>
              <w:jc w:val="center"/>
              <w:rPr>
                <w:sz w:val="22"/>
                <w:szCs w:val="22"/>
              </w:rPr>
            </w:pPr>
          </w:p>
        </w:tc>
        <w:tc>
          <w:tcPr>
            <w:tcW w:w="4068" w:type="dxa"/>
          </w:tcPr>
          <w:p w:rsidR="00E952A0" w:rsidRPr="00864879" w:rsidRDefault="00E952A0" w:rsidP="00B20932">
            <w:pPr>
              <w:jc w:val="center"/>
              <w:rPr>
                <w:sz w:val="22"/>
                <w:szCs w:val="22"/>
              </w:rPr>
            </w:pPr>
          </w:p>
        </w:tc>
      </w:tr>
      <w:bookmarkStart w:id="367" w:name="TALocalPosition_01"/>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TALocalPosition_01"/>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67"/>
          </w:p>
        </w:tc>
        <w:bookmarkStart w:id="368" w:name="TALocalCost_01"/>
        <w:tc>
          <w:tcPr>
            <w:tcW w:w="1620" w:type="dxa"/>
          </w:tcPr>
          <w:p w:rsidR="00E952A0" w:rsidRPr="00864879" w:rsidRDefault="003B2882" w:rsidP="00B20932">
            <w:pPr>
              <w:jc w:val="center"/>
              <w:rPr>
                <w:sz w:val="22"/>
                <w:szCs w:val="22"/>
              </w:rPr>
            </w:pPr>
            <w:r w:rsidRPr="00864879">
              <w:rPr>
                <w:sz w:val="22"/>
                <w:szCs w:val="22"/>
              </w:rPr>
              <w:fldChar w:fldCharType="begin">
                <w:ffData>
                  <w:name w:val="TALocalCost_01"/>
                  <w:enabled/>
                  <w:calcOnExit/>
                  <w:textInput>
                    <w:type w:val="number"/>
                    <w:forma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68"/>
          </w:p>
        </w:tc>
        <w:bookmarkStart w:id="369" w:name="TALocalWeeks_01"/>
        <w:tc>
          <w:tcPr>
            <w:tcW w:w="1800" w:type="dxa"/>
          </w:tcPr>
          <w:p w:rsidR="00E952A0" w:rsidRPr="00864879" w:rsidRDefault="003B2882" w:rsidP="0057390F">
            <w:pPr>
              <w:rPr>
                <w:sz w:val="22"/>
                <w:szCs w:val="22"/>
              </w:rPr>
            </w:pPr>
            <w:r w:rsidRPr="00864879">
              <w:rPr>
                <w:sz w:val="22"/>
                <w:szCs w:val="22"/>
              </w:rPr>
              <w:fldChar w:fldCharType="begin">
                <w:ffData>
                  <w:name w:val="TALocalWeeks_01"/>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57390F">
              <w:rPr>
                <w:noProof/>
                <w:sz w:val="22"/>
                <w:szCs w:val="22"/>
              </w:rPr>
              <w:t>0</w:t>
            </w:r>
            <w:r w:rsidRPr="00864879">
              <w:rPr>
                <w:sz w:val="22"/>
                <w:szCs w:val="22"/>
              </w:rPr>
              <w:fldChar w:fldCharType="end"/>
            </w:r>
            <w:bookmarkEnd w:id="369"/>
          </w:p>
        </w:tc>
        <w:bookmarkStart w:id="370" w:name="TALocalTask_01"/>
        <w:tc>
          <w:tcPr>
            <w:tcW w:w="4068" w:type="dxa"/>
          </w:tcPr>
          <w:p w:rsidR="00E952A0" w:rsidRPr="00864879" w:rsidRDefault="003B2882" w:rsidP="0057390F">
            <w:pPr>
              <w:rPr>
                <w:sz w:val="22"/>
                <w:szCs w:val="22"/>
              </w:rPr>
            </w:pPr>
            <w:r w:rsidRPr="00864879">
              <w:rPr>
                <w:sz w:val="22"/>
                <w:szCs w:val="22"/>
              </w:rPr>
              <w:fldChar w:fldCharType="begin">
                <w:ffData>
                  <w:name w:val="TALocalTask_01"/>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57390F" w:rsidRPr="0057390F">
              <w:rPr>
                <w:noProof/>
                <w:sz w:val="22"/>
                <w:szCs w:val="22"/>
              </w:rPr>
              <w:t>GEF funding is not requested for Technical Assistance.  All TA to be funded from co-financing.</w:t>
            </w:r>
            <w:r w:rsidRPr="00864879">
              <w:rPr>
                <w:sz w:val="22"/>
                <w:szCs w:val="22"/>
              </w:rPr>
              <w:fldChar w:fldCharType="end"/>
            </w:r>
            <w:bookmarkEnd w:id="370"/>
          </w:p>
        </w:tc>
      </w:tr>
      <w:bookmarkStart w:id="371" w:name="TALocalPosition_02"/>
      <w:tr w:rsidR="008838B8" w:rsidRPr="00864879" w:rsidTr="00E952A0">
        <w:tc>
          <w:tcPr>
            <w:tcW w:w="2880" w:type="dxa"/>
          </w:tcPr>
          <w:p w:rsidR="008838B8" w:rsidRPr="00864879" w:rsidRDefault="003B2882">
            <w:r w:rsidRPr="00864879">
              <w:rPr>
                <w:sz w:val="22"/>
                <w:szCs w:val="22"/>
              </w:rPr>
              <w:fldChar w:fldCharType="begin">
                <w:ffData>
                  <w:name w:val="TALocalPosition_02"/>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71"/>
          </w:p>
        </w:tc>
        <w:bookmarkStart w:id="372" w:name="TALocalCost_02"/>
        <w:tc>
          <w:tcPr>
            <w:tcW w:w="1620" w:type="dxa"/>
          </w:tcPr>
          <w:p w:rsidR="008838B8" w:rsidRPr="00864879" w:rsidRDefault="003B2882" w:rsidP="007C641C">
            <w:pPr>
              <w:jc w:val="center"/>
            </w:pPr>
            <w:r w:rsidRPr="00864879">
              <w:rPr>
                <w:sz w:val="22"/>
                <w:szCs w:val="22"/>
              </w:rPr>
              <w:fldChar w:fldCharType="begin">
                <w:ffData>
                  <w:name w:val="TALocalCost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72"/>
          </w:p>
        </w:tc>
        <w:bookmarkStart w:id="373" w:name="TALocalWeeks_02"/>
        <w:tc>
          <w:tcPr>
            <w:tcW w:w="1800" w:type="dxa"/>
          </w:tcPr>
          <w:p w:rsidR="008838B8" w:rsidRPr="00864879" w:rsidRDefault="003B2882">
            <w:r w:rsidRPr="00864879">
              <w:rPr>
                <w:sz w:val="22"/>
                <w:szCs w:val="22"/>
              </w:rPr>
              <w:fldChar w:fldCharType="begin">
                <w:ffData>
                  <w:name w:val="TALocalWeeks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73"/>
          </w:p>
        </w:tc>
        <w:bookmarkStart w:id="374" w:name="TALocalTask_02"/>
        <w:tc>
          <w:tcPr>
            <w:tcW w:w="4068" w:type="dxa"/>
          </w:tcPr>
          <w:p w:rsidR="008838B8" w:rsidRPr="00864879" w:rsidRDefault="003B2882">
            <w:r w:rsidRPr="00864879">
              <w:rPr>
                <w:sz w:val="22"/>
                <w:szCs w:val="22"/>
              </w:rPr>
              <w:fldChar w:fldCharType="begin">
                <w:ffData>
                  <w:name w:val="TALocalTask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74"/>
          </w:p>
        </w:tc>
      </w:tr>
      <w:bookmarkStart w:id="375" w:name="TALocalPosition_03"/>
      <w:tr w:rsidR="008838B8" w:rsidRPr="00864879" w:rsidTr="00E952A0">
        <w:tc>
          <w:tcPr>
            <w:tcW w:w="2880" w:type="dxa"/>
          </w:tcPr>
          <w:p w:rsidR="008838B8" w:rsidRPr="00864879" w:rsidRDefault="003B2882">
            <w:r w:rsidRPr="00864879">
              <w:rPr>
                <w:sz w:val="22"/>
                <w:szCs w:val="22"/>
              </w:rPr>
              <w:fldChar w:fldCharType="begin">
                <w:ffData>
                  <w:name w:val="TALocalPosition_03"/>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75"/>
          </w:p>
        </w:tc>
        <w:bookmarkStart w:id="376" w:name="TALocalCost_03"/>
        <w:tc>
          <w:tcPr>
            <w:tcW w:w="1620" w:type="dxa"/>
          </w:tcPr>
          <w:p w:rsidR="008838B8" w:rsidRPr="00864879" w:rsidRDefault="003B2882" w:rsidP="007C641C">
            <w:pPr>
              <w:jc w:val="center"/>
            </w:pPr>
            <w:r w:rsidRPr="00864879">
              <w:rPr>
                <w:sz w:val="22"/>
                <w:szCs w:val="22"/>
              </w:rPr>
              <w:fldChar w:fldCharType="begin">
                <w:ffData>
                  <w:name w:val="TALocalCost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76"/>
          </w:p>
        </w:tc>
        <w:bookmarkStart w:id="377" w:name="TALocalWeeks_03"/>
        <w:tc>
          <w:tcPr>
            <w:tcW w:w="1800" w:type="dxa"/>
          </w:tcPr>
          <w:p w:rsidR="008838B8" w:rsidRPr="00864879" w:rsidRDefault="003B2882">
            <w:r w:rsidRPr="00864879">
              <w:rPr>
                <w:sz w:val="22"/>
                <w:szCs w:val="22"/>
              </w:rPr>
              <w:fldChar w:fldCharType="begin">
                <w:ffData>
                  <w:name w:val="TALocalWeeks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77"/>
          </w:p>
        </w:tc>
        <w:bookmarkStart w:id="378" w:name="TALocalTask_03"/>
        <w:tc>
          <w:tcPr>
            <w:tcW w:w="4068" w:type="dxa"/>
          </w:tcPr>
          <w:p w:rsidR="008838B8" w:rsidRPr="00864879" w:rsidRDefault="003B2882">
            <w:r w:rsidRPr="00864879">
              <w:rPr>
                <w:sz w:val="22"/>
                <w:szCs w:val="22"/>
              </w:rPr>
              <w:fldChar w:fldCharType="begin">
                <w:ffData>
                  <w:name w:val="TALocalTask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78"/>
          </w:p>
        </w:tc>
      </w:tr>
      <w:bookmarkStart w:id="379" w:name="TALocalPosition_04"/>
      <w:tr w:rsidR="008838B8" w:rsidRPr="00864879" w:rsidTr="00E952A0">
        <w:tc>
          <w:tcPr>
            <w:tcW w:w="2880" w:type="dxa"/>
          </w:tcPr>
          <w:p w:rsidR="008838B8" w:rsidRPr="00864879" w:rsidRDefault="003B2882">
            <w:r w:rsidRPr="00864879">
              <w:rPr>
                <w:sz w:val="22"/>
                <w:szCs w:val="22"/>
              </w:rPr>
              <w:fldChar w:fldCharType="begin">
                <w:ffData>
                  <w:name w:val="TALocalPosition_04"/>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79"/>
          </w:p>
        </w:tc>
        <w:bookmarkStart w:id="380" w:name="TALocalCost_04"/>
        <w:tc>
          <w:tcPr>
            <w:tcW w:w="1620" w:type="dxa"/>
          </w:tcPr>
          <w:p w:rsidR="008838B8" w:rsidRPr="00864879" w:rsidRDefault="003B2882" w:rsidP="007C641C">
            <w:pPr>
              <w:jc w:val="center"/>
            </w:pPr>
            <w:r w:rsidRPr="00864879">
              <w:rPr>
                <w:sz w:val="22"/>
                <w:szCs w:val="22"/>
              </w:rPr>
              <w:fldChar w:fldCharType="begin">
                <w:ffData>
                  <w:name w:val="TALocalCost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0"/>
          </w:p>
        </w:tc>
        <w:bookmarkStart w:id="381" w:name="TALocalWeeks_04"/>
        <w:tc>
          <w:tcPr>
            <w:tcW w:w="1800" w:type="dxa"/>
          </w:tcPr>
          <w:p w:rsidR="008838B8" w:rsidRPr="00864879" w:rsidRDefault="003B2882">
            <w:r w:rsidRPr="00864879">
              <w:rPr>
                <w:sz w:val="22"/>
                <w:szCs w:val="22"/>
              </w:rPr>
              <w:fldChar w:fldCharType="begin">
                <w:ffData>
                  <w:name w:val="TALocalWeeks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1"/>
          </w:p>
        </w:tc>
        <w:bookmarkStart w:id="382" w:name="TALocalTask_04"/>
        <w:tc>
          <w:tcPr>
            <w:tcW w:w="4068" w:type="dxa"/>
          </w:tcPr>
          <w:p w:rsidR="008838B8" w:rsidRPr="00864879" w:rsidRDefault="003B2882">
            <w:r w:rsidRPr="00864879">
              <w:rPr>
                <w:sz w:val="22"/>
                <w:szCs w:val="22"/>
              </w:rPr>
              <w:fldChar w:fldCharType="begin">
                <w:ffData>
                  <w:name w:val="TALocalTask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2"/>
          </w:p>
        </w:tc>
      </w:tr>
      <w:bookmarkStart w:id="383" w:name="TALocalPosition_05"/>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TALocalPosition_05"/>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83"/>
          </w:p>
        </w:tc>
        <w:bookmarkStart w:id="384" w:name="TALocalCost_05"/>
        <w:tc>
          <w:tcPr>
            <w:tcW w:w="1620" w:type="dxa"/>
          </w:tcPr>
          <w:p w:rsidR="00E952A0" w:rsidRPr="00864879" w:rsidRDefault="003B2882" w:rsidP="00B20932">
            <w:pPr>
              <w:jc w:val="center"/>
              <w:rPr>
                <w:sz w:val="22"/>
                <w:szCs w:val="22"/>
              </w:rPr>
            </w:pPr>
            <w:r w:rsidRPr="00864879">
              <w:rPr>
                <w:sz w:val="22"/>
                <w:szCs w:val="22"/>
              </w:rPr>
              <w:fldChar w:fldCharType="begin">
                <w:ffData>
                  <w:name w:val="TALocalCost_05"/>
                  <w:enabled/>
                  <w:calcOnExit/>
                  <w:textInput>
                    <w:type w:val="number"/>
                    <w:forma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4"/>
          </w:p>
        </w:tc>
        <w:bookmarkStart w:id="385" w:name="TALocalWeeks_05"/>
        <w:tc>
          <w:tcPr>
            <w:tcW w:w="1800" w:type="dxa"/>
          </w:tcPr>
          <w:p w:rsidR="00E952A0" w:rsidRPr="00864879" w:rsidRDefault="003B2882" w:rsidP="00B20932">
            <w:pPr>
              <w:rPr>
                <w:sz w:val="22"/>
                <w:szCs w:val="22"/>
              </w:rPr>
            </w:pPr>
            <w:r w:rsidRPr="00864879">
              <w:rPr>
                <w:sz w:val="22"/>
                <w:szCs w:val="22"/>
              </w:rPr>
              <w:fldChar w:fldCharType="begin">
                <w:ffData>
                  <w:name w:val="TALocalWeeks_05"/>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5"/>
          </w:p>
        </w:tc>
        <w:bookmarkStart w:id="386" w:name="TALocalTask_05"/>
        <w:tc>
          <w:tcPr>
            <w:tcW w:w="4068" w:type="dxa"/>
          </w:tcPr>
          <w:p w:rsidR="00E952A0" w:rsidRPr="00864879" w:rsidRDefault="003B2882" w:rsidP="00B20932">
            <w:pPr>
              <w:rPr>
                <w:sz w:val="22"/>
                <w:szCs w:val="22"/>
              </w:rPr>
            </w:pPr>
            <w:r w:rsidRPr="00864879">
              <w:rPr>
                <w:sz w:val="22"/>
                <w:szCs w:val="22"/>
              </w:rPr>
              <w:fldChar w:fldCharType="begin">
                <w:ffData>
                  <w:name w:val="TALocalTask_05"/>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6"/>
          </w:p>
        </w:tc>
      </w:tr>
      <w:tr w:rsidR="00E952A0" w:rsidRPr="00864879" w:rsidTr="00E952A0">
        <w:tc>
          <w:tcPr>
            <w:tcW w:w="2880" w:type="dxa"/>
          </w:tcPr>
          <w:p w:rsidR="00E952A0" w:rsidRPr="00864879" w:rsidRDefault="00E952A0" w:rsidP="00B20932">
            <w:pPr>
              <w:rPr>
                <w:sz w:val="22"/>
                <w:szCs w:val="22"/>
              </w:rPr>
            </w:pPr>
            <w:r w:rsidRPr="00864879">
              <w:rPr>
                <w:sz w:val="22"/>
                <w:szCs w:val="22"/>
              </w:rPr>
              <w:t>International</w:t>
            </w:r>
          </w:p>
        </w:tc>
        <w:tc>
          <w:tcPr>
            <w:tcW w:w="1620" w:type="dxa"/>
          </w:tcPr>
          <w:p w:rsidR="00E952A0" w:rsidRPr="00864879" w:rsidRDefault="00E952A0" w:rsidP="00B20932">
            <w:pPr>
              <w:jc w:val="center"/>
              <w:rPr>
                <w:sz w:val="22"/>
                <w:szCs w:val="22"/>
              </w:rPr>
            </w:pPr>
          </w:p>
        </w:tc>
        <w:tc>
          <w:tcPr>
            <w:tcW w:w="1800" w:type="dxa"/>
          </w:tcPr>
          <w:p w:rsidR="00E952A0" w:rsidRPr="00864879" w:rsidRDefault="00E952A0" w:rsidP="00B20932">
            <w:pPr>
              <w:jc w:val="center"/>
              <w:rPr>
                <w:sz w:val="22"/>
                <w:szCs w:val="22"/>
              </w:rPr>
            </w:pPr>
          </w:p>
        </w:tc>
        <w:tc>
          <w:tcPr>
            <w:tcW w:w="4068" w:type="dxa"/>
          </w:tcPr>
          <w:p w:rsidR="00E952A0" w:rsidRPr="00864879" w:rsidRDefault="00E952A0" w:rsidP="00B20932">
            <w:pPr>
              <w:jc w:val="center"/>
              <w:rPr>
                <w:sz w:val="22"/>
                <w:szCs w:val="22"/>
              </w:rPr>
            </w:pPr>
          </w:p>
        </w:tc>
      </w:tr>
      <w:bookmarkStart w:id="387" w:name="TAIntPosition_01"/>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TAIntPosition_01"/>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87"/>
          </w:p>
        </w:tc>
        <w:bookmarkStart w:id="388" w:name="TAIntCost_01"/>
        <w:tc>
          <w:tcPr>
            <w:tcW w:w="1620" w:type="dxa"/>
          </w:tcPr>
          <w:p w:rsidR="00E952A0" w:rsidRPr="00864879" w:rsidRDefault="003B2882" w:rsidP="00B20932">
            <w:pPr>
              <w:jc w:val="center"/>
              <w:rPr>
                <w:sz w:val="22"/>
                <w:szCs w:val="22"/>
              </w:rPr>
            </w:pPr>
            <w:r w:rsidRPr="00864879">
              <w:rPr>
                <w:sz w:val="22"/>
                <w:szCs w:val="22"/>
              </w:rPr>
              <w:fldChar w:fldCharType="begin">
                <w:ffData>
                  <w:name w:val="TAIntCost_01"/>
                  <w:enabled/>
                  <w:calcOnExit/>
                  <w:textInput>
                    <w:type w:val="number"/>
                    <w:forma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88"/>
          </w:p>
        </w:tc>
        <w:bookmarkStart w:id="389" w:name="TAIntWeeks_01"/>
        <w:tc>
          <w:tcPr>
            <w:tcW w:w="1800" w:type="dxa"/>
          </w:tcPr>
          <w:p w:rsidR="00E952A0" w:rsidRPr="00864879" w:rsidRDefault="003B2882" w:rsidP="0057390F">
            <w:pPr>
              <w:rPr>
                <w:sz w:val="22"/>
                <w:szCs w:val="22"/>
              </w:rPr>
            </w:pPr>
            <w:r w:rsidRPr="00864879">
              <w:rPr>
                <w:sz w:val="22"/>
                <w:szCs w:val="22"/>
              </w:rPr>
              <w:fldChar w:fldCharType="begin">
                <w:ffData>
                  <w:name w:val="TAIntWeeks_01"/>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57390F">
              <w:rPr>
                <w:noProof/>
                <w:sz w:val="22"/>
                <w:szCs w:val="22"/>
              </w:rPr>
              <w:t>0</w:t>
            </w:r>
            <w:r w:rsidRPr="00864879">
              <w:rPr>
                <w:sz w:val="22"/>
                <w:szCs w:val="22"/>
              </w:rPr>
              <w:fldChar w:fldCharType="end"/>
            </w:r>
            <w:bookmarkEnd w:id="389"/>
          </w:p>
        </w:tc>
        <w:bookmarkStart w:id="390" w:name="TAIntTask_01"/>
        <w:tc>
          <w:tcPr>
            <w:tcW w:w="4068" w:type="dxa"/>
          </w:tcPr>
          <w:p w:rsidR="00E952A0" w:rsidRPr="00864879" w:rsidRDefault="003B2882" w:rsidP="0057390F">
            <w:pPr>
              <w:rPr>
                <w:sz w:val="22"/>
                <w:szCs w:val="22"/>
              </w:rPr>
            </w:pPr>
            <w:r w:rsidRPr="00864879">
              <w:rPr>
                <w:sz w:val="22"/>
                <w:szCs w:val="22"/>
              </w:rPr>
              <w:fldChar w:fldCharType="begin">
                <w:ffData>
                  <w:name w:val="TAIntTask_01"/>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57390F" w:rsidRPr="0057390F">
              <w:rPr>
                <w:noProof/>
                <w:sz w:val="22"/>
                <w:szCs w:val="22"/>
              </w:rPr>
              <w:t>GEF funding is not requested for Technical Assistance.  All TA to be funded from co-financing.</w:t>
            </w:r>
            <w:r w:rsidRPr="00864879">
              <w:rPr>
                <w:sz w:val="22"/>
                <w:szCs w:val="22"/>
              </w:rPr>
              <w:fldChar w:fldCharType="end"/>
            </w:r>
            <w:bookmarkEnd w:id="390"/>
          </w:p>
        </w:tc>
      </w:tr>
      <w:bookmarkStart w:id="391" w:name="TAIntPosition_02"/>
      <w:tr w:rsidR="008838B8" w:rsidRPr="00864879" w:rsidTr="00E952A0">
        <w:tc>
          <w:tcPr>
            <w:tcW w:w="2880" w:type="dxa"/>
          </w:tcPr>
          <w:p w:rsidR="008838B8" w:rsidRPr="00864879" w:rsidRDefault="003B2882">
            <w:r w:rsidRPr="00864879">
              <w:rPr>
                <w:sz w:val="22"/>
                <w:szCs w:val="22"/>
              </w:rPr>
              <w:fldChar w:fldCharType="begin">
                <w:ffData>
                  <w:name w:val="TAIntPosition_02"/>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91"/>
          </w:p>
        </w:tc>
        <w:bookmarkStart w:id="392" w:name="TAIntCost_02"/>
        <w:tc>
          <w:tcPr>
            <w:tcW w:w="1620" w:type="dxa"/>
          </w:tcPr>
          <w:p w:rsidR="008838B8" w:rsidRPr="00864879" w:rsidRDefault="003B2882" w:rsidP="007C641C">
            <w:pPr>
              <w:jc w:val="center"/>
            </w:pPr>
            <w:r w:rsidRPr="00864879">
              <w:rPr>
                <w:sz w:val="22"/>
                <w:szCs w:val="22"/>
              </w:rPr>
              <w:fldChar w:fldCharType="begin">
                <w:ffData>
                  <w:name w:val="TAIntCost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92"/>
          </w:p>
        </w:tc>
        <w:bookmarkStart w:id="393" w:name="TAIntWeeks_02"/>
        <w:tc>
          <w:tcPr>
            <w:tcW w:w="1800" w:type="dxa"/>
          </w:tcPr>
          <w:p w:rsidR="008838B8" w:rsidRPr="00864879" w:rsidRDefault="003B2882">
            <w:r w:rsidRPr="00864879">
              <w:rPr>
                <w:sz w:val="22"/>
                <w:szCs w:val="22"/>
              </w:rPr>
              <w:fldChar w:fldCharType="begin">
                <w:ffData>
                  <w:name w:val="TAIntWeeks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93"/>
          </w:p>
        </w:tc>
        <w:bookmarkStart w:id="394" w:name="TAIntTask_02"/>
        <w:tc>
          <w:tcPr>
            <w:tcW w:w="4068" w:type="dxa"/>
          </w:tcPr>
          <w:p w:rsidR="008838B8" w:rsidRPr="00864879" w:rsidRDefault="003B2882">
            <w:r w:rsidRPr="00864879">
              <w:rPr>
                <w:sz w:val="22"/>
                <w:szCs w:val="22"/>
              </w:rPr>
              <w:fldChar w:fldCharType="begin">
                <w:ffData>
                  <w:name w:val="TAIntTask_02"/>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94"/>
          </w:p>
        </w:tc>
      </w:tr>
      <w:bookmarkStart w:id="395" w:name="TAIntPosition_03"/>
      <w:tr w:rsidR="008838B8" w:rsidRPr="00864879" w:rsidTr="00E952A0">
        <w:tc>
          <w:tcPr>
            <w:tcW w:w="2880" w:type="dxa"/>
          </w:tcPr>
          <w:p w:rsidR="008838B8" w:rsidRPr="00864879" w:rsidRDefault="003B2882">
            <w:r w:rsidRPr="00864879">
              <w:rPr>
                <w:sz w:val="22"/>
                <w:szCs w:val="22"/>
              </w:rPr>
              <w:fldChar w:fldCharType="begin">
                <w:ffData>
                  <w:name w:val="TAIntPosition_03"/>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95"/>
          </w:p>
        </w:tc>
        <w:bookmarkStart w:id="396" w:name="TAIntCost_03"/>
        <w:tc>
          <w:tcPr>
            <w:tcW w:w="1620" w:type="dxa"/>
          </w:tcPr>
          <w:p w:rsidR="008838B8" w:rsidRPr="00864879" w:rsidRDefault="003B2882" w:rsidP="007C641C">
            <w:pPr>
              <w:jc w:val="center"/>
            </w:pPr>
            <w:r w:rsidRPr="00864879">
              <w:rPr>
                <w:sz w:val="22"/>
                <w:szCs w:val="22"/>
              </w:rPr>
              <w:fldChar w:fldCharType="begin">
                <w:ffData>
                  <w:name w:val="TAIntCost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96"/>
          </w:p>
        </w:tc>
        <w:bookmarkStart w:id="397" w:name="TAIntWeeks_03"/>
        <w:tc>
          <w:tcPr>
            <w:tcW w:w="1800" w:type="dxa"/>
          </w:tcPr>
          <w:p w:rsidR="008838B8" w:rsidRPr="00864879" w:rsidRDefault="003B2882">
            <w:r w:rsidRPr="00864879">
              <w:rPr>
                <w:sz w:val="22"/>
                <w:szCs w:val="22"/>
              </w:rPr>
              <w:fldChar w:fldCharType="begin">
                <w:ffData>
                  <w:name w:val="TAIntWeeks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97"/>
          </w:p>
        </w:tc>
        <w:bookmarkStart w:id="398" w:name="TAIntTask_03"/>
        <w:tc>
          <w:tcPr>
            <w:tcW w:w="4068" w:type="dxa"/>
          </w:tcPr>
          <w:p w:rsidR="008838B8" w:rsidRPr="00864879" w:rsidRDefault="003B2882">
            <w:r w:rsidRPr="00864879">
              <w:rPr>
                <w:sz w:val="22"/>
                <w:szCs w:val="22"/>
              </w:rPr>
              <w:fldChar w:fldCharType="begin">
                <w:ffData>
                  <w:name w:val="TAIntTask_03"/>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398"/>
          </w:p>
        </w:tc>
      </w:tr>
      <w:bookmarkStart w:id="399" w:name="TAIntPosition_04"/>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TAIntPosition_04"/>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399"/>
          </w:p>
        </w:tc>
        <w:bookmarkStart w:id="400" w:name="TAIntCost_04"/>
        <w:tc>
          <w:tcPr>
            <w:tcW w:w="1620" w:type="dxa"/>
          </w:tcPr>
          <w:p w:rsidR="00E952A0" w:rsidRPr="00864879" w:rsidRDefault="003B2882" w:rsidP="00B20932">
            <w:pPr>
              <w:jc w:val="center"/>
              <w:rPr>
                <w:sz w:val="22"/>
                <w:szCs w:val="22"/>
              </w:rPr>
            </w:pPr>
            <w:r w:rsidRPr="00864879">
              <w:rPr>
                <w:sz w:val="22"/>
                <w:szCs w:val="22"/>
              </w:rPr>
              <w:fldChar w:fldCharType="begin">
                <w:ffData>
                  <w:name w:val="TAIntCost_04"/>
                  <w:enabled/>
                  <w:calcOnExit/>
                  <w:textInput>
                    <w:type w:val="number"/>
                    <w:forma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400"/>
          </w:p>
        </w:tc>
        <w:bookmarkStart w:id="401" w:name="TAIntWeeks_04"/>
        <w:tc>
          <w:tcPr>
            <w:tcW w:w="1800" w:type="dxa"/>
          </w:tcPr>
          <w:p w:rsidR="00E952A0" w:rsidRPr="00864879" w:rsidRDefault="003B2882" w:rsidP="00B20932">
            <w:pPr>
              <w:rPr>
                <w:sz w:val="22"/>
                <w:szCs w:val="22"/>
              </w:rPr>
            </w:pPr>
            <w:r w:rsidRPr="00864879">
              <w:rPr>
                <w:sz w:val="22"/>
                <w:szCs w:val="22"/>
              </w:rPr>
              <w:fldChar w:fldCharType="begin">
                <w:ffData>
                  <w:name w:val="TAIntWeeks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401"/>
          </w:p>
        </w:tc>
        <w:bookmarkStart w:id="402" w:name="TAIntTask_04"/>
        <w:tc>
          <w:tcPr>
            <w:tcW w:w="4068" w:type="dxa"/>
          </w:tcPr>
          <w:p w:rsidR="00E952A0" w:rsidRPr="00864879" w:rsidRDefault="003B2882" w:rsidP="00B20932">
            <w:pPr>
              <w:rPr>
                <w:sz w:val="22"/>
                <w:szCs w:val="22"/>
              </w:rPr>
            </w:pPr>
            <w:r w:rsidRPr="00864879">
              <w:rPr>
                <w:sz w:val="22"/>
                <w:szCs w:val="22"/>
              </w:rPr>
              <w:fldChar w:fldCharType="begin">
                <w:ffData>
                  <w:name w:val="TAIntTask_04"/>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402"/>
          </w:p>
        </w:tc>
      </w:tr>
      <w:bookmarkStart w:id="403" w:name="TAIntPosition_05"/>
      <w:tr w:rsidR="00E952A0" w:rsidRPr="00864879" w:rsidTr="00E952A0">
        <w:tc>
          <w:tcPr>
            <w:tcW w:w="2880" w:type="dxa"/>
          </w:tcPr>
          <w:p w:rsidR="00E952A0" w:rsidRPr="00864879" w:rsidRDefault="003B2882" w:rsidP="00B20932">
            <w:pPr>
              <w:rPr>
                <w:sz w:val="22"/>
                <w:szCs w:val="22"/>
              </w:rPr>
            </w:pPr>
            <w:r w:rsidRPr="00864879">
              <w:rPr>
                <w:sz w:val="22"/>
                <w:szCs w:val="22"/>
              </w:rPr>
              <w:fldChar w:fldCharType="begin">
                <w:ffData>
                  <w:name w:val="TAIntPosition_05"/>
                  <w:enabled/>
                  <w:calcOnExit w:val="0"/>
                  <w:textInput/>
                </w:ffData>
              </w:fldChar>
            </w:r>
            <w:r w:rsidR="000207F9" w:rsidRPr="00864879">
              <w:rPr>
                <w:sz w:val="22"/>
                <w:szCs w:val="22"/>
              </w:rPr>
              <w:instrText xml:space="preserve"> FORMTEXT </w:instrText>
            </w:r>
            <w:r w:rsidRPr="00864879">
              <w:rPr>
                <w:sz w:val="22"/>
                <w:szCs w:val="22"/>
              </w:rPr>
            </w:r>
            <w:r w:rsidRPr="00864879">
              <w:rPr>
                <w:sz w:val="22"/>
                <w:szCs w:val="22"/>
              </w:rPr>
              <w:fldChar w:fldCharType="separate"/>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000207F9" w:rsidRPr="00864879">
              <w:rPr>
                <w:noProof/>
                <w:sz w:val="22"/>
                <w:szCs w:val="22"/>
              </w:rPr>
              <w:t> </w:t>
            </w:r>
            <w:r w:rsidRPr="00864879">
              <w:rPr>
                <w:sz w:val="22"/>
                <w:szCs w:val="22"/>
              </w:rPr>
              <w:fldChar w:fldCharType="end"/>
            </w:r>
            <w:bookmarkEnd w:id="403"/>
          </w:p>
        </w:tc>
        <w:bookmarkStart w:id="404" w:name="TAIntCost_05"/>
        <w:tc>
          <w:tcPr>
            <w:tcW w:w="1620" w:type="dxa"/>
          </w:tcPr>
          <w:p w:rsidR="00E952A0" w:rsidRPr="00864879" w:rsidRDefault="003B2882" w:rsidP="00B20932">
            <w:pPr>
              <w:jc w:val="center"/>
              <w:rPr>
                <w:sz w:val="22"/>
                <w:szCs w:val="22"/>
              </w:rPr>
            </w:pPr>
            <w:r w:rsidRPr="00864879">
              <w:rPr>
                <w:sz w:val="22"/>
                <w:szCs w:val="22"/>
              </w:rPr>
              <w:fldChar w:fldCharType="begin">
                <w:ffData>
                  <w:name w:val="TAIntCost_05"/>
                  <w:enabled/>
                  <w:calcOnExit/>
                  <w:textInput>
                    <w:type w:val="number"/>
                    <w:forma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404"/>
          </w:p>
        </w:tc>
        <w:bookmarkStart w:id="405" w:name="TAIntWeeks_05"/>
        <w:tc>
          <w:tcPr>
            <w:tcW w:w="1800" w:type="dxa"/>
          </w:tcPr>
          <w:p w:rsidR="00E952A0" w:rsidRPr="00864879" w:rsidRDefault="003B2882" w:rsidP="00B20932">
            <w:pPr>
              <w:rPr>
                <w:sz w:val="22"/>
                <w:szCs w:val="22"/>
              </w:rPr>
            </w:pPr>
            <w:r w:rsidRPr="00864879">
              <w:rPr>
                <w:sz w:val="22"/>
                <w:szCs w:val="22"/>
              </w:rPr>
              <w:fldChar w:fldCharType="begin">
                <w:ffData>
                  <w:name w:val="TAIntWeeks_05"/>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405"/>
          </w:p>
        </w:tc>
        <w:bookmarkStart w:id="406" w:name="TAIntTask_05"/>
        <w:tc>
          <w:tcPr>
            <w:tcW w:w="4068" w:type="dxa"/>
          </w:tcPr>
          <w:p w:rsidR="00E952A0" w:rsidRPr="00864879" w:rsidRDefault="003B2882" w:rsidP="00B20932">
            <w:pPr>
              <w:rPr>
                <w:sz w:val="22"/>
                <w:szCs w:val="22"/>
              </w:rPr>
            </w:pPr>
            <w:r w:rsidRPr="00864879">
              <w:rPr>
                <w:sz w:val="22"/>
                <w:szCs w:val="22"/>
              </w:rPr>
              <w:fldChar w:fldCharType="begin">
                <w:ffData>
                  <w:name w:val="TAIntTask_05"/>
                  <w:enabled/>
                  <w:calcOnExit w:val="0"/>
                  <w:textInput/>
                </w:ffData>
              </w:fldChar>
            </w:r>
            <w:r w:rsidR="007C641C" w:rsidRPr="00864879">
              <w:rPr>
                <w:sz w:val="22"/>
                <w:szCs w:val="22"/>
              </w:rPr>
              <w:instrText xml:space="preserve"> FORMTEXT </w:instrText>
            </w:r>
            <w:r w:rsidRPr="00864879">
              <w:rPr>
                <w:sz w:val="22"/>
                <w:szCs w:val="22"/>
              </w:rPr>
            </w:r>
            <w:r w:rsidRPr="00864879">
              <w:rPr>
                <w:sz w:val="22"/>
                <w:szCs w:val="22"/>
              </w:rPr>
              <w:fldChar w:fldCharType="separate"/>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007C641C" w:rsidRPr="00864879">
              <w:rPr>
                <w:noProof/>
                <w:sz w:val="22"/>
                <w:szCs w:val="22"/>
              </w:rPr>
              <w:t> </w:t>
            </w:r>
            <w:r w:rsidRPr="00864879">
              <w:rPr>
                <w:sz w:val="22"/>
                <w:szCs w:val="22"/>
              </w:rPr>
              <w:fldChar w:fldCharType="end"/>
            </w:r>
            <w:bookmarkEnd w:id="406"/>
          </w:p>
        </w:tc>
      </w:tr>
      <w:tr w:rsidR="00E952A0" w:rsidRPr="00B20932" w:rsidTr="00E952A0">
        <w:tc>
          <w:tcPr>
            <w:tcW w:w="10368" w:type="dxa"/>
            <w:gridSpan w:val="4"/>
          </w:tcPr>
          <w:p w:rsidR="00E952A0" w:rsidRPr="00864879" w:rsidRDefault="00E952A0" w:rsidP="00B20932">
            <w:pPr>
              <w:rPr>
                <w:sz w:val="22"/>
                <w:szCs w:val="22"/>
              </w:rPr>
            </w:pPr>
            <w:r w:rsidRPr="00864879">
              <w:rPr>
                <w:sz w:val="22"/>
                <w:szCs w:val="22"/>
              </w:rPr>
              <w:t xml:space="preserve">Justification for </w:t>
            </w:r>
            <w:r w:rsidR="00A40B7C">
              <w:rPr>
                <w:sz w:val="22"/>
                <w:szCs w:val="22"/>
              </w:rPr>
              <w:t>t</w:t>
            </w:r>
            <w:r w:rsidRPr="00864879">
              <w:rPr>
                <w:sz w:val="22"/>
                <w:szCs w:val="22"/>
              </w:rPr>
              <w:t xml:space="preserve">ravel, if any: </w:t>
            </w:r>
            <w:bookmarkStart w:id="407" w:name="TATravel"/>
            <w:r w:rsidR="003B2882" w:rsidRPr="00864879">
              <w:rPr>
                <w:sz w:val="22"/>
                <w:szCs w:val="22"/>
              </w:rPr>
              <w:fldChar w:fldCharType="begin">
                <w:ffData>
                  <w:name w:val="TATravel"/>
                  <w:enabled/>
                  <w:calcOnExit w:val="0"/>
                  <w:textInput/>
                </w:ffData>
              </w:fldChar>
            </w:r>
            <w:r w:rsidRPr="00864879">
              <w:rPr>
                <w:sz w:val="22"/>
                <w:szCs w:val="22"/>
              </w:rPr>
              <w:instrText xml:space="preserve"> FORMTEXT </w:instrText>
            </w:r>
            <w:r w:rsidR="003B2882" w:rsidRPr="00864879">
              <w:rPr>
                <w:sz w:val="22"/>
                <w:szCs w:val="22"/>
              </w:rPr>
            </w:r>
            <w:r w:rsidR="003B2882" w:rsidRPr="00864879">
              <w:rPr>
                <w:sz w:val="22"/>
                <w:szCs w:val="22"/>
              </w:rPr>
              <w:fldChar w:fldCharType="separate"/>
            </w:r>
            <w:r w:rsidRPr="00864879">
              <w:rPr>
                <w:noProof/>
                <w:sz w:val="22"/>
                <w:szCs w:val="22"/>
              </w:rPr>
              <w:t> </w:t>
            </w:r>
            <w:r w:rsidRPr="00864879">
              <w:rPr>
                <w:noProof/>
                <w:sz w:val="22"/>
                <w:szCs w:val="22"/>
              </w:rPr>
              <w:t> </w:t>
            </w:r>
            <w:r w:rsidRPr="00864879">
              <w:rPr>
                <w:noProof/>
                <w:sz w:val="22"/>
                <w:szCs w:val="22"/>
              </w:rPr>
              <w:t> </w:t>
            </w:r>
            <w:r w:rsidRPr="00864879">
              <w:rPr>
                <w:noProof/>
                <w:sz w:val="22"/>
                <w:szCs w:val="22"/>
              </w:rPr>
              <w:t> </w:t>
            </w:r>
            <w:r w:rsidRPr="00864879">
              <w:rPr>
                <w:noProof/>
                <w:sz w:val="22"/>
                <w:szCs w:val="22"/>
              </w:rPr>
              <w:t> </w:t>
            </w:r>
            <w:r w:rsidR="003B2882" w:rsidRPr="00864879">
              <w:rPr>
                <w:sz w:val="22"/>
                <w:szCs w:val="22"/>
              </w:rPr>
              <w:fldChar w:fldCharType="end"/>
            </w:r>
            <w:bookmarkEnd w:id="407"/>
          </w:p>
          <w:p w:rsidR="00E952A0" w:rsidRPr="00864879" w:rsidRDefault="00E952A0" w:rsidP="00B20932">
            <w:pPr>
              <w:rPr>
                <w:sz w:val="22"/>
                <w:szCs w:val="22"/>
              </w:rPr>
            </w:pPr>
          </w:p>
        </w:tc>
      </w:tr>
    </w:tbl>
    <w:p w:rsidR="00E952A0" w:rsidRPr="00395813" w:rsidRDefault="00395813" w:rsidP="00B20932">
      <w:pPr>
        <w:rPr>
          <w:sz w:val="20"/>
          <w:szCs w:val="20"/>
        </w:rPr>
      </w:pPr>
      <w:r>
        <w:rPr>
          <w:sz w:val="22"/>
          <w:szCs w:val="22"/>
        </w:rPr>
        <w:t xml:space="preserve">       </w:t>
      </w:r>
      <w:r w:rsidR="00E952A0" w:rsidRPr="00395813">
        <w:rPr>
          <w:sz w:val="20"/>
          <w:szCs w:val="20"/>
        </w:rPr>
        <w:t>*  Provide dollar rate per person week.    **  Total person weeks  needed to carry out the tasks.</w:t>
      </w:r>
    </w:p>
    <w:p w:rsidR="00E952A0" w:rsidRPr="00B20932" w:rsidRDefault="00E952A0" w:rsidP="00B20932">
      <w:pPr>
        <w:rPr>
          <w:sz w:val="22"/>
          <w:szCs w:val="22"/>
        </w:rPr>
      </w:pPr>
    </w:p>
    <w:p w:rsidR="00E952A0" w:rsidRDefault="00CE1512" w:rsidP="00B20932">
      <w:pPr>
        <w:spacing w:after="80"/>
        <w:rPr>
          <w:b/>
          <w:smallCaps/>
          <w:sz w:val="22"/>
          <w:szCs w:val="22"/>
        </w:rPr>
      </w:pPr>
      <w:r w:rsidRPr="00B20932">
        <w:rPr>
          <w:b/>
          <w:smallCaps/>
          <w:sz w:val="22"/>
          <w:szCs w:val="22"/>
        </w:rPr>
        <w:br w:type="page"/>
      </w:r>
      <w:r w:rsidR="00E952A0" w:rsidRPr="00B20932">
        <w:rPr>
          <w:b/>
          <w:smallCaps/>
          <w:sz w:val="22"/>
          <w:szCs w:val="22"/>
        </w:rPr>
        <w:lastRenderedPageBreak/>
        <w:t xml:space="preserve">Annex </w:t>
      </w:r>
      <w:r w:rsidR="00E952A0" w:rsidRPr="00B20932">
        <w:rPr>
          <w:b/>
          <w:caps/>
          <w:sz w:val="22"/>
          <w:szCs w:val="22"/>
        </w:rPr>
        <w:t>d</w:t>
      </w:r>
      <w:r w:rsidR="00E952A0" w:rsidRPr="00B20932">
        <w:rPr>
          <w:b/>
          <w:smallCaps/>
          <w:sz w:val="22"/>
          <w:szCs w:val="22"/>
        </w:rPr>
        <w:t>:  status of implementation of project preparation activities and the use of funds</w:t>
      </w:r>
    </w:p>
    <w:p w:rsidR="009D3202" w:rsidRDefault="009D3202" w:rsidP="00B20932">
      <w:pPr>
        <w:spacing w:after="80"/>
        <w:rPr>
          <w:smallCaps/>
          <w:sz w:val="22"/>
          <w:szCs w:val="22"/>
        </w:rPr>
      </w:pPr>
      <w:r>
        <w:rPr>
          <w:smallCaps/>
          <w:sz w:val="22"/>
          <w:szCs w:val="22"/>
        </w:rPr>
        <w:t xml:space="preserve">A.  </w:t>
      </w:r>
      <w:r w:rsidRPr="004F16CE">
        <w:rPr>
          <w:smallCaps/>
          <w:sz w:val="22"/>
          <w:szCs w:val="22"/>
        </w:rPr>
        <w:t xml:space="preserve">explain if the ppg objective has been achieved through the ppg activities undertaken.  </w:t>
      </w:r>
    </w:p>
    <w:tbl>
      <w:tblPr>
        <w:tblW w:w="0" w:type="auto"/>
        <w:tblLook w:val="04A0"/>
      </w:tblPr>
      <w:tblGrid>
        <w:gridCol w:w="10836"/>
      </w:tblGrid>
      <w:tr w:rsidR="009D3202" w:rsidRPr="00D87274" w:rsidTr="00D87274">
        <w:tc>
          <w:tcPr>
            <w:tcW w:w="10836" w:type="dxa"/>
          </w:tcPr>
          <w:bookmarkStart w:id="408" w:name="PPGObjective"/>
          <w:p w:rsidR="009D3202" w:rsidRPr="00D87274" w:rsidRDefault="003B2882" w:rsidP="0057390F">
            <w:pPr>
              <w:spacing w:after="80"/>
              <w:ind w:left="270" w:firstLine="90"/>
              <w:rPr>
                <w:smallCaps/>
                <w:sz w:val="22"/>
                <w:szCs w:val="22"/>
              </w:rPr>
            </w:pPr>
            <w:r w:rsidRPr="00D87274">
              <w:rPr>
                <w:smallCaps/>
                <w:sz w:val="22"/>
                <w:szCs w:val="22"/>
              </w:rPr>
              <w:fldChar w:fldCharType="begin">
                <w:ffData>
                  <w:name w:val="PPGObjective"/>
                  <w:enabled/>
                  <w:calcOnExit w:val="0"/>
                  <w:textInput/>
                </w:ffData>
              </w:fldChar>
            </w:r>
            <w:r w:rsidR="009D3202" w:rsidRPr="00D87274">
              <w:rPr>
                <w:smallCaps/>
                <w:sz w:val="22"/>
                <w:szCs w:val="22"/>
              </w:rPr>
              <w:instrText xml:space="preserve"> FORMTEXT </w:instrText>
            </w:r>
            <w:r w:rsidRPr="00D87274">
              <w:rPr>
                <w:smallCaps/>
                <w:sz w:val="22"/>
                <w:szCs w:val="22"/>
              </w:rPr>
            </w:r>
            <w:r w:rsidRPr="00D87274">
              <w:rPr>
                <w:smallCaps/>
                <w:sz w:val="22"/>
                <w:szCs w:val="22"/>
              </w:rPr>
              <w:fldChar w:fldCharType="separate"/>
            </w:r>
            <w:r w:rsidR="0057390F" w:rsidRPr="0057390F">
              <w:rPr>
                <w:smallCaps/>
                <w:noProof/>
                <w:sz w:val="22"/>
                <w:szCs w:val="22"/>
              </w:rPr>
              <w:t>NOT APPLICABLE.  No request for Project Preparation funding is being made; ADB and the Government fully financed the project design.</w:t>
            </w:r>
            <w:r w:rsidRPr="00D87274">
              <w:rPr>
                <w:smallCaps/>
                <w:sz w:val="22"/>
                <w:szCs w:val="22"/>
              </w:rPr>
              <w:fldChar w:fldCharType="end"/>
            </w:r>
            <w:bookmarkEnd w:id="408"/>
          </w:p>
        </w:tc>
      </w:tr>
    </w:tbl>
    <w:p w:rsidR="009D3202" w:rsidRDefault="009D3202" w:rsidP="00B20932">
      <w:pPr>
        <w:spacing w:after="80"/>
        <w:rPr>
          <w:smallCaps/>
          <w:sz w:val="22"/>
          <w:szCs w:val="22"/>
        </w:rPr>
      </w:pPr>
      <w:r>
        <w:rPr>
          <w:smallCaps/>
          <w:sz w:val="22"/>
          <w:szCs w:val="22"/>
        </w:rPr>
        <w:t xml:space="preserve">B.  </w:t>
      </w:r>
      <w:r w:rsidRPr="004F16CE">
        <w:rPr>
          <w:smallCaps/>
          <w:sz w:val="22"/>
          <w:szCs w:val="22"/>
        </w:rPr>
        <w:t xml:space="preserve">describe findings that might affect the project design or any concerns on project  </w:t>
      </w:r>
      <w:r w:rsidRPr="004F16CE">
        <w:rPr>
          <w:smallCaps/>
          <w:sz w:val="22"/>
          <w:szCs w:val="22"/>
        </w:rPr>
        <w:br/>
        <w:t xml:space="preserve">         implementation, if any:  </w:t>
      </w:r>
    </w:p>
    <w:tbl>
      <w:tblPr>
        <w:tblW w:w="0" w:type="auto"/>
        <w:tblLook w:val="04A0"/>
      </w:tblPr>
      <w:tblGrid>
        <w:gridCol w:w="10836"/>
      </w:tblGrid>
      <w:tr w:rsidR="009D3202" w:rsidRPr="00D87274" w:rsidTr="00D87274">
        <w:tc>
          <w:tcPr>
            <w:tcW w:w="10836" w:type="dxa"/>
          </w:tcPr>
          <w:bookmarkStart w:id="409" w:name="ProjectConcerns"/>
          <w:p w:rsidR="009D3202" w:rsidRPr="00D87274" w:rsidRDefault="003B2882" w:rsidP="00D87274">
            <w:pPr>
              <w:spacing w:after="80"/>
              <w:ind w:firstLine="360"/>
              <w:rPr>
                <w:b/>
                <w:smallCaps/>
                <w:sz w:val="22"/>
                <w:szCs w:val="22"/>
              </w:rPr>
            </w:pPr>
            <w:r w:rsidRPr="00D87274">
              <w:rPr>
                <w:b/>
                <w:smallCaps/>
                <w:sz w:val="22"/>
                <w:szCs w:val="22"/>
              </w:rPr>
              <w:fldChar w:fldCharType="begin">
                <w:ffData>
                  <w:name w:val="ProjectConcerns"/>
                  <w:enabled/>
                  <w:calcOnExit w:val="0"/>
                  <w:textInput/>
                </w:ffData>
              </w:fldChar>
            </w:r>
            <w:r w:rsidR="009D3202" w:rsidRPr="00D87274">
              <w:rPr>
                <w:b/>
                <w:smallCaps/>
                <w:sz w:val="22"/>
                <w:szCs w:val="22"/>
              </w:rPr>
              <w:instrText xml:space="preserve"> FORMTEXT </w:instrText>
            </w:r>
            <w:r w:rsidRPr="00D87274">
              <w:rPr>
                <w:b/>
                <w:smallCaps/>
                <w:sz w:val="22"/>
                <w:szCs w:val="22"/>
              </w:rPr>
            </w:r>
            <w:r w:rsidRPr="00D87274">
              <w:rPr>
                <w:b/>
                <w:smallCaps/>
                <w:sz w:val="22"/>
                <w:szCs w:val="22"/>
              </w:rPr>
              <w:fldChar w:fldCharType="separate"/>
            </w:r>
            <w:r w:rsidR="009D3202" w:rsidRPr="00D87274">
              <w:rPr>
                <w:b/>
                <w:smallCaps/>
                <w:noProof/>
                <w:sz w:val="22"/>
                <w:szCs w:val="22"/>
              </w:rPr>
              <w:t> </w:t>
            </w:r>
            <w:r w:rsidR="009D3202" w:rsidRPr="00D87274">
              <w:rPr>
                <w:b/>
                <w:smallCaps/>
                <w:noProof/>
                <w:sz w:val="22"/>
                <w:szCs w:val="22"/>
              </w:rPr>
              <w:t> </w:t>
            </w:r>
            <w:r w:rsidR="009D3202" w:rsidRPr="00D87274">
              <w:rPr>
                <w:b/>
                <w:smallCaps/>
                <w:noProof/>
                <w:sz w:val="22"/>
                <w:szCs w:val="22"/>
              </w:rPr>
              <w:t> </w:t>
            </w:r>
            <w:r w:rsidR="009D3202" w:rsidRPr="00D87274">
              <w:rPr>
                <w:b/>
                <w:smallCaps/>
                <w:noProof/>
                <w:sz w:val="22"/>
                <w:szCs w:val="22"/>
              </w:rPr>
              <w:t> </w:t>
            </w:r>
            <w:r w:rsidR="009D3202" w:rsidRPr="00D87274">
              <w:rPr>
                <w:b/>
                <w:smallCaps/>
                <w:noProof/>
                <w:sz w:val="22"/>
                <w:szCs w:val="22"/>
              </w:rPr>
              <w:t> </w:t>
            </w:r>
            <w:r w:rsidRPr="00D87274">
              <w:rPr>
                <w:b/>
                <w:smallCaps/>
                <w:sz w:val="22"/>
                <w:szCs w:val="22"/>
              </w:rPr>
              <w:fldChar w:fldCharType="end"/>
            </w:r>
            <w:bookmarkEnd w:id="409"/>
          </w:p>
        </w:tc>
      </w:tr>
    </w:tbl>
    <w:p w:rsidR="00E952A0" w:rsidRPr="00DB6681" w:rsidRDefault="009D3202" w:rsidP="009D3202">
      <w:pPr>
        <w:spacing w:after="120"/>
        <w:rPr>
          <w:smallCaps/>
          <w:sz w:val="22"/>
          <w:szCs w:val="22"/>
        </w:rPr>
      </w:pPr>
      <w:r>
        <w:rPr>
          <w:smallCaps/>
          <w:sz w:val="22"/>
          <w:szCs w:val="22"/>
        </w:rPr>
        <w:t xml:space="preserve">C.  </w:t>
      </w:r>
      <w:r w:rsidR="00E952A0" w:rsidRPr="00DB6681">
        <w:rPr>
          <w:smallCaps/>
          <w:sz w:val="22"/>
          <w:szCs w:val="22"/>
        </w:rPr>
        <w:t xml:space="preserve">provide detailed funding amount of the ppg activities and their implementation status in the </w:t>
      </w:r>
      <w:r w:rsidR="00120283" w:rsidRPr="00DB6681">
        <w:rPr>
          <w:smallCaps/>
          <w:sz w:val="22"/>
          <w:szCs w:val="22"/>
        </w:rPr>
        <w:br/>
        <w:t xml:space="preserve">        </w:t>
      </w:r>
      <w:r w:rsidR="00E952A0" w:rsidRPr="00DB6681">
        <w:rPr>
          <w:smallCaps/>
          <w:sz w:val="22"/>
          <w:szCs w:val="22"/>
        </w:rPr>
        <w:t>table below:</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50"/>
        <w:gridCol w:w="1710"/>
        <w:gridCol w:w="1170"/>
        <w:gridCol w:w="1170"/>
        <w:gridCol w:w="1260"/>
        <w:gridCol w:w="1440"/>
        <w:gridCol w:w="1440"/>
      </w:tblGrid>
      <w:tr w:rsidR="00E952A0" w:rsidRPr="00B20932" w:rsidTr="00120283">
        <w:trPr>
          <w:trHeight w:val="233"/>
        </w:trPr>
        <w:tc>
          <w:tcPr>
            <w:tcW w:w="2250" w:type="dxa"/>
            <w:vMerge w:val="restart"/>
          </w:tcPr>
          <w:p w:rsidR="00E952A0" w:rsidRPr="00B20932" w:rsidRDefault="00E952A0" w:rsidP="00B20932">
            <w:pPr>
              <w:jc w:val="center"/>
              <w:rPr>
                <w:b/>
                <w:i/>
                <w:sz w:val="22"/>
                <w:szCs w:val="22"/>
              </w:rPr>
            </w:pPr>
          </w:p>
          <w:p w:rsidR="00E952A0" w:rsidRPr="00B20932" w:rsidRDefault="00E952A0" w:rsidP="00B20932">
            <w:pPr>
              <w:jc w:val="center"/>
              <w:rPr>
                <w:b/>
                <w:i/>
                <w:sz w:val="22"/>
                <w:szCs w:val="22"/>
              </w:rPr>
            </w:pPr>
            <w:r w:rsidRPr="00B20932">
              <w:rPr>
                <w:b/>
                <w:i/>
                <w:sz w:val="22"/>
                <w:szCs w:val="22"/>
              </w:rPr>
              <w:t>Project Preparation Activities Approved</w:t>
            </w:r>
          </w:p>
        </w:tc>
        <w:tc>
          <w:tcPr>
            <w:tcW w:w="1710" w:type="dxa"/>
            <w:vMerge w:val="restart"/>
          </w:tcPr>
          <w:p w:rsidR="00E952A0" w:rsidRPr="00B20932" w:rsidRDefault="00E952A0" w:rsidP="00B20932">
            <w:pPr>
              <w:jc w:val="center"/>
              <w:rPr>
                <w:b/>
                <w:i/>
                <w:sz w:val="22"/>
                <w:szCs w:val="22"/>
              </w:rPr>
            </w:pPr>
          </w:p>
          <w:p w:rsidR="00E952A0" w:rsidRPr="00B20932" w:rsidRDefault="00E952A0" w:rsidP="00B20932">
            <w:pPr>
              <w:jc w:val="center"/>
              <w:rPr>
                <w:b/>
                <w:i/>
                <w:sz w:val="22"/>
                <w:szCs w:val="22"/>
                <w:u w:val="single"/>
              </w:rPr>
            </w:pPr>
            <w:r w:rsidRPr="00B20932">
              <w:rPr>
                <w:b/>
                <w:i/>
                <w:sz w:val="22"/>
                <w:szCs w:val="22"/>
              </w:rPr>
              <w:t>Implementation Status</w:t>
            </w:r>
          </w:p>
        </w:tc>
        <w:tc>
          <w:tcPr>
            <w:tcW w:w="5040" w:type="dxa"/>
            <w:gridSpan w:val="4"/>
          </w:tcPr>
          <w:p w:rsidR="00E952A0" w:rsidRPr="00B20932" w:rsidRDefault="00E952A0" w:rsidP="00B20932">
            <w:pPr>
              <w:jc w:val="center"/>
              <w:rPr>
                <w:b/>
                <w:i/>
                <w:sz w:val="22"/>
                <w:szCs w:val="22"/>
              </w:rPr>
            </w:pPr>
            <w:r w:rsidRPr="00B20932">
              <w:rPr>
                <w:b/>
                <w:i/>
                <w:sz w:val="22"/>
                <w:szCs w:val="22"/>
              </w:rPr>
              <w:t>GEF</w:t>
            </w:r>
            <w:r w:rsidR="003B06CD">
              <w:rPr>
                <w:b/>
                <w:i/>
                <w:sz w:val="22"/>
                <w:szCs w:val="22"/>
              </w:rPr>
              <w:t>/LDCF/</w:t>
            </w:r>
            <w:r w:rsidR="003B06CD" w:rsidRPr="00E978EB">
              <w:rPr>
                <w:b/>
                <w:i/>
                <w:sz w:val="22"/>
                <w:szCs w:val="22"/>
              </w:rPr>
              <w:t>SCCF</w:t>
            </w:r>
            <w:r w:rsidR="006B4CAC" w:rsidRPr="00E978EB">
              <w:rPr>
                <w:b/>
                <w:i/>
                <w:sz w:val="22"/>
                <w:szCs w:val="22"/>
              </w:rPr>
              <w:t>/NPIF</w:t>
            </w:r>
            <w:r w:rsidRPr="00B20932">
              <w:rPr>
                <w:b/>
                <w:i/>
                <w:sz w:val="22"/>
                <w:szCs w:val="22"/>
              </w:rPr>
              <w:t xml:space="preserve"> Amount ($)</w:t>
            </w:r>
          </w:p>
        </w:tc>
        <w:tc>
          <w:tcPr>
            <w:tcW w:w="1440" w:type="dxa"/>
            <w:vMerge w:val="restart"/>
          </w:tcPr>
          <w:p w:rsidR="00E952A0" w:rsidRPr="00B20932" w:rsidRDefault="00E952A0" w:rsidP="00B20932">
            <w:pPr>
              <w:jc w:val="center"/>
              <w:rPr>
                <w:b/>
                <w:i/>
                <w:sz w:val="22"/>
                <w:szCs w:val="22"/>
              </w:rPr>
            </w:pPr>
          </w:p>
          <w:p w:rsidR="00E952A0" w:rsidRPr="00B20932" w:rsidRDefault="00120283" w:rsidP="00B20932">
            <w:pPr>
              <w:jc w:val="center"/>
              <w:rPr>
                <w:b/>
                <w:i/>
                <w:sz w:val="22"/>
                <w:szCs w:val="22"/>
              </w:rPr>
            </w:pPr>
            <w:r>
              <w:rPr>
                <w:b/>
                <w:i/>
                <w:sz w:val="22"/>
                <w:szCs w:val="22"/>
              </w:rPr>
              <w:t>Co</w:t>
            </w:r>
            <w:r w:rsidR="00E952A0" w:rsidRPr="00B20932">
              <w:rPr>
                <w:b/>
                <w:i/>
                <w:sz w:val="22"/>
                <w:szCs w:val="22"/>
              </w:rPr>
              <w:t>financing</w:t>
            </w:r>
          </w:p>
          <w:p w:rsidR="00E952A0" w:rsidRPr="00B20932" w:rsidRDefault="00E952A0" w:rsidP="00B20932">
            <w:pPr>
              <w:jc w:val="center"/>
              <w:rPr>
                <w:b/>
                <w:i/>
                <w:sz w:val="22"/>
                <w:szCs w:val="22"/>
              </w:rPr>
            </w:pPr>
            <w:r w:rsidRPr="00B20932">
              <w:rPr>
                <w:b/>
                <w:i/>
                <w:sz w:val="22"/>
                <w:szCs w:val="22"/>
              </w:rPr>
              <w:t>($)</w:t>
            </w:r>
          </w:p>
        </w:tc>
      </w:tr>
      <w:tr w:rsidR="00E952A0" w:rsidRPr="00B20932" w:rsidTr="00120283">
        <w:trPr>
          <w:trHeight w:val="232"/>
        </w:trPr>
        <w:tc>
          <w:tcPr>
            <w:tcW w:w="2250" w:type="dxa"/>
            <w:vMerge/>
          </w:tcPr>
          <w:p w:rsidR="00E952A0" w:rsidRPr="00B20932" w:rsidRDefault="00E952A0" w:rsidP="00B20932">
            <w:pPr>
              <w:jc w:val="center"/>
              <w:rPr>
                <w:b/>
                <w:sz w:val="22"/>
                <w:szCs w:val="22"/>
              </w:rPr>
            </w:pPr>
          </w:p>
        </w:tc>
        <w:tc>
          <w:tcPr>
            <w:tcW w:w="1710" w:type="dxa"/>
            <w:vMerge/>
          </w:tcPr>
          <w:p w:rsidR="00E952A0" w:rsidRPr="00B20932" w:rsidRDefault="00E952A0" w:rsidP="00B20932">
            <w:pPr>
              <w:jc w:val="center"/>
              <w:rPr>
                <w:b/>
                <w:sz w:val="22"/>
                <w:szCs w:val="22"/>
              </w:rPr>
            </w:pPr>
          </w:p>
        </w:tc>
        <w:tc>
          <w:tcPr>
            <w:tcW w:w="1170" w:type="dxa"/>
          </w:tcPr>
          <w:p w:rsidR="00E952A0" w:rsidRPr="00B20932" w:rsidRDefault="00E952A0" w:rsidP="00B20932">
            <w:pPr>
              <w:jc w:val="center"/>
              <w:rPr>
                <w:b/>
                <w:i/>
                <w:sz w:val="22"/>
                <w:szCs w:val="22"/>
              </w:rPr>
            </w:pPr>
            <w:r w:rsidRPr="00B20932">
              <w:rPr>
                <w:b/>
                <w:i/>
                <w:sz w:val="22"/>
                <w:szCs w:val="22"/>
              </w:rPr>
              <w:t>Amount Approved</w:t>
            </w:r>
          </w:p>
        </w:tc>
        <w:tc>
          <w:tcPr>
            <w:tcW w:w="1170" w:type="dxa"/>
            <w:shd w:val="clear" w:color="auto" w:fill="auto"/>
          </w:tcPr>
          <w:p w:rsidR="00E952A0" w:rsidRPr="00B20932" w:rsidRDefault="00E952A0" w:rsidP="00B20932">
            <w:pPr>
              <w:jc w:val="center"/>
              <w:rPr>
                <w:i/>
                <w:sz w:val="22"/>
                <w:szCs w:val="22"/>
              </w:rPr>
            </w:pPr>
            <w:r w:rsidRPr="00B20932">
              <w:rPr>
                <w:b/>
                <w:i/>
                <w:sz w:val="22"/>
                <w:szCs w:val="22"/>
              </w:rPr>
              <w:t>Amount Spent Todate</w:t>
            </w:r>
          </w:p>
        </w:tc>
        <w:tc>
          <w:tcPr>
            <w:tcW w:w="1260" w:type="dxa"/>
            <w:shd w:val="clear" w:color="auto" w:fill="auto"/>
          </w:tcPr>
          <w:p w:rsidR="00E952A0" w:rsidRPr="00B20932" w:rsidRDefault="00E952A0" w:rsidP="00B20932">
            <w:pPr>
              <w:jc w:val="center"/>
              <w:rPr>
                <w:b/>
                <w:i/>
                <w:sz w:val="22"/>
                <w:szCs w:val="22"/>
              </w:rPr>
            </w:pPr>
            <w:r w:rsidRPr="00B20932">
              <w:rPr>
                <w:b/>
                <w:i/>
                <w:sz w:val="22"/>
                <w:szCs w:val="22"/>
              </w:rPr>
              <w:t>Amount Committed</w:t>
            </w:r>
          </w:p>
        </w:tc>
        <w:tc>
          <w:tcPr>
            <w:tcW w:w="1440" w:type="dxa"/>
            <w:shd w:val="clear" w:color="auto" w:fill="auto"/>
          </w:tcPr>
          <w:p w:rsidR="00E952A0" w:rsidRPr="00B20932" w:rsidRDefault="00E952A0" w:rsidP="00B20932">
            <w:pPr>
              <w:jc w:val="center"/>
              <w:rPr>
                <w:i/>
                <w:sz w:val="22"/>
                <w:szCs w:val="22"/>
              </w:rPr>
            </w:pPr>
            <w:r w:rsidRPr="00B20932">
              <w:rPr>
                <w:b/>
                <w:i/>
                <w:sz w:val="22"/>
                <w:szCs w:val="22"/>
              </w:rPr>
              <w:t>Uncommitted Amount*</w:t>
            </w:r>
          </w:p>
        </w:tc>
        <w:tc>
          <w:tcPr>
            <w:tcW w:w="1440" w:type="dxa"/>
            <w:vMerge/>
          </w:tcPr>
          <w:p w:rsidR="00E952A0" w:rsidRPr="00B20932" w:rsidRDefault="00E952A0" w:rsidP="00B20932">
            <w:pPr>
              <w:rPr>
                <w:b/>
                <w:sz w:val="22"/>
                <w:szCs w:val="22"/>
                <w:u w:val="single"/>
              </w:rPr>
            </w:pPr>
          </w:p>
        </w:tc>
      </w:tr>
      <w:bookmarkStart w:id="410" w:name="ApprovedActivity_01"/>
      <w:tr w:rsidR="00E952A0" w:rsidRPr="00B20932" w:rsidTr="00120283">
        <w:tc>
          <w:tcPr>
            <w:tcW w:w="2250" w:type="dxa"/>
          </w:tcPr>
          <w:p w:rsidR="00E952A0" w:rsidRPr="00B20932" w:rsidRDefault="003B2882" w:rsidP="00B20932">
            <w:pPr>
              <w:rPr>
                <w:b/>
                <w:sz w:val="22"/>
                <w:szCs w:val="22"/>
                <w:u w:val="single"/>
              </w:rPr>
            </w:pPr>
            <w:r>
              <w:rPr>
                <w:sz w:val="22"/>
                <w:szCs w:val="22"/>
              </w:rPr>
              <w:fldChar w:fldCharType="begin">
                <w:ffData>
                  <w:name w:val="ApprovedActivity_01"/>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10"/>
          </w:p>
        </w:tc>
        <w:bookmarkStart w:id="411" w:name="ImplStatus_01"/>
        <w:tc>
          <w:tcPr>
            <w:tcW w:w="1710" w:type="dxa"/>
          </w:tcPr>
          <w:p w:rsidR="00E952A0" w:rsidRPr="00B20932" w:rsidRDefault="003B2882" w:rsidP="00B20932">
            <w:pPr>
              <w:rPr>
                <w:sz w:val="22"/>
                <w:szCs w:val="22"/>
              </w:rPr>
            </w:pPr>
            <w:r>
              <w:rPr>
                <w:sz w:val="22"/>
                <w:szCs w:val="22"/>
              </w:rPr>
              <w:fldChar w:fldCharType="begin">
                <w:ffData>
                  <w:name w:val="ImplStatus_01"/>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11"/>
          </w:p>
        </w:tc>
        <w:bookmarkStart w:id="412" w:name="APPA_01"/>
        <w:tc>
          <w:tcPr>
            <w:tcW w:w="1170" w:type="dxa"/>
          </w:tcPr>
          <w:p w:rsidR="00E952A0" w:rsidRPr="00B20932" w:rsidRDefault="003B2882" w:rsidP="0083489A">
            <w:pPr>
              <w:jc w:val="right"/>
              <w:rPr>
                <w:sz w:val="22"/>
                <w:szCs w:val="22"/>
              </w:rPr>
            </w:pPr>
            <w:r>
              <w:rPr>
                <w:sz w:val="22"/>
                <w:szCs w:val="22"/>
              </w:rPr>
              <w:fldChar w:fldCharType="begin">
                <w:ffData>
                  <w:name w:val="APPA_01"/>
                  <w:enabled/>
                  <w:calcOnExit/>
                  <w:textInput>
                    <w:type w:val="number"/>
                    <w:forma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12"/>
          </w:p>
        </w:tc>
        <w:bookmarkStart w:id="413" w:name="AST_01"/>
        <w:tc>
          <w:tcPr>
            <w:tcW w:w="1170" w:type="dxa"/>
            <w:shd w:val="clear" w:color="auto" w:fill="auto"/>
          </w:tcPr>
          <w:p w:rsidR="00E952A0" w:rsidRPr="00B20932" w:rsidRDefault="003B2882" w:rsidP="0083489A">
            <w:pPr>
              <w:jc w:val="right"/>
              <w:rPr>
                <w:sz w:val="22"/>
                <w:szCs w:val="22"/>
              </w:rPr>
            </w:pPr>
            <w:r>
              <w:rPr>
                <w:sz w:val="22"/>
                <w:szCs w:val="22"/>
              </w:rPr>
              <w:fldChar w:fldCharType="begin">
                <w:ffData>
                  <w:name w:val="AST_01"/>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13"/>
          </w:p>
        </w:tc>
        <w:bookmarkStart w:id="414" w:name="AC_01"/>
        <w:tc>
          <w:tcPr>
            <w:tcW w:w="1260" w:type="dxa"/>
            <w:shd w:val="clear" w:color="auto" w:fill="auto"/>
          </w:tcPr>
          <w:p w:rsidR="00E952A0" w:rsidRPr="00B20932" w:rsidRDefault="003B2882" w:rsidP="0083489A">
            <w:pPr>
              <w:jc w:val="right"/>
              <w:rPr>
                <w:sz w:val="22"/>
                <w:szCs w:val="22"/>
              </w:rPr>
            </w:pPr>
            <w:r>
              <w:rPr>
                <w:sz w:val="22"/>
                <w:szCs w:val="22"/>
              </w:rPr>
              <w:fldChar w:fldCharType="begin">
                <w:ffData>
                  <w:name w:val="AC_01"/>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14"/>
          </w:p>
        </w:tc>
        <w:bookmarkStart w:id="415" w:name="UCA_01"/>
        <w:tc>
          <w:tcPr>
            <w:tcW w:w="1440" w:type="dxa"/>
            <w:shd w:val="clear" w:color="auto" w:fill="auto"/>
          </w:tcPr>
          <w:p w:rsidR="00E952A0" w:rsidRPr="00B20932" w:rsidRDefault="003B2882" w:rsidP="0083489A">
            <w:pPr>
              <w:jc w:val="right"/>
              <w:rPr>
                <w:sz w:val="22"/>
                <w:szCs w:val="22"/>
              </w:rPr>
            </w:pPr>
            <w:r>
              <w:rPr>
                <w:sz w:val="22"/>
                <w:szCs w:val="22"/>
              </w:rPr>
              <w:fldChar w:fldCharType="begin">
                <w:ffData>
                  <w:name w:val="UCA_01"/>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15"/>
          </w:p>
        </w:tc>
        <w:bookmarkStart w:id="416" w:name="AXD_CO_01"/>
        <w:tc>
          <w:tcPr>
            <w:tcW w:w="1440" w:type="dxa"/>
          </w:tcPr>
          <w:p w:rsidR="00E952A0" w:rsidRPr="00B20932" w:rsidRDefault="003B2882" w:rsidP="0083489A">
            <w:pPr>
              <w:jc w:val="right"/>
              <w:rPr>
                <w:sz w:val="22"/>
                <w:szCs w:val="22"/>
              </w:rPr>
            </w:pPr>
            <w:r>
              <w:rPr>
                <w:sz w:val="22"/>
                <w:szCs w:val="22"/>
              </w:rPr>
              <w:fldChar w:fldCharType="begin">
                <w:ffData>
                  <w:name w:val="AXD_CO_01"/>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Pr>
                <w:sz w:val="22"/>
                <w:szCs w:val="22"/>
              </w:rPr>
              <w:fldChar w:fldCharType="end"/>
            </w:r>
            <w:bookmarkEnd w:id="416"/>
          </w:p>
        </w:tc>
      </w:tr>
      <w:bookmarkStart w:id="417" w:name="ApprovedActivity_02"/>
      <w:tr w:rsidR="00E952A0" w:rsidRPr="00B20932" w:rsidTr="00120283">
        <w:tc>
          <w:tcPr>
            <w:tcW w:w="2250" w:type="dxa"/>
          </w:tcPr>
          <w:p w:rsidR="00E952A0" w:rsidRPr="00B20932" w:rsidRDefault="003B2882" w:rsidP="00B20932">
            <w:pPr>
              <w:rPr>
                <w:sz w:val="22"/>
                <w:szCs w:val="22"/>
              </w:rPr>
            </w:pPr>
            <w:r>
              <w:rPr>
                <w:sz w:val="22"/>
                <w:szCs w:val="22"/>
              </w:rPr>
              <w:fldChar w:fldCharType="begin">
                <w:ffData>
                  <w:name w:val="ApprovedActivity_02"/>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17"/>
          </w:p>
        </w:tc>
        <w:bookmarkStart w:id="418" w:name="ImplStatus_02"/>
        <w:tc>
          <w:tcPr>
            <w:tcW w:w="1710" w:type="dxa"/>
          </w:tcPr>
          <w:p w:rsidR="00E952A0" w:rsidRPr="00B20932" w:rsidRDefault="003B2882" w:rsidP="00B20932">
            <w:pPr>
              <w:rPr>
                <w:sz w:val="22"/>
                <w:szCs w:val="22"/>
              </w:rPr>
            </w:pPr>
            <w:r>
              <w:rPr>
                <w:sz w:val="22"/>
                <w:szCs w:val="22"/>
              </w:rPr>
              <w:fldChar w:fldCharType="begin">
                <w:ffData>
                  <w:name w:val="ImplStatus_02"/>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18"/>
          </w:p>
        </w:tc>
        <w:bookmarkStart w:id="419" w:name="APPA_02"/>
        <w:tc>
          <w:tcPr>
            <w:tcW w:w="1170" w:type="dxa"/>
          </w:tcPr>
          <w:p w:rsidR="00E952A0" w:rsidRPr="00B20932" w:rsidRDefault="003B2882" w:rsidP="00B20932">
            <w:pPr>
              <w:jc w:val="right"/>
              <w:rPr>
                <w:sz w:val="22"/>
                <w:szCs w:val="22"/>
              </w:rPr>
            </w:pPr>
            <w:r>
              <w:rPr>
                <w:sz w:val="22"/>
                <w:szCs w:val="22"/>
              </w:rPr>
              <w:fldChar w:fldCharType="begin">
                <w:ffData>
                  <w:name w:val="APPA_02"/>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19"/>
          </w:p>
        </w:tc>
        <w:bookmarkStart w:id="420" w:name="AST_02"/>
        <w:tc>
          <w:tcPr>
            <w:tcW w:w="1170" w:type="dxa"/>
            <w:shd w:val="clear" w:color="auto" w:fill="auto"/>
          </w:tcPr>
          <w:p w:rsidR="00E952A0" w:rsidRPr="00B20932" w:rsidRDefault="003B2882" w:rsidP="00B20932">
            <w:pPr>
              <w:jc w:val="right"/>
              <w:rPr>
                <w:sz w:val="22"/>
                <w:szCs w:val="22"/>
              </w:rPr>
            </w:pPr>
            <w:r>
              <w:rPr>
                <w:sz w:val="22"/>
                <w:szCs w:val="22"/>
              </w:rPr>
              <w:fldChar w:fldCharType="begin">
                <w:ffData>
                  <w:name w:val="AST_02"/>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0"/>
          </w:p>
        </w:tc>
        <w:bookmarkStart w:id="421" w:name="AC_02"/>
        <w:tc>
          <w:tcPr>
            <w:tcW w:w="1260" w:type="dxa"/>
            <w:shd w:val="clear" w:color="auto" w:fill="auto"/>
          </w:tcPr>
          <w:p w:rsidR="00E952A0" w:rsidRPr="00B20932" w:rsidRDefault="003B2882" w:rsidP="00B20932">
            <w:pPr>
              <w:jc w:val="right"/>
              <w:rPr>
                <w:sz w:val="22"/>
                <w:szCs w:val="22"/>
              </w:rPr>
            </w:pPr>
            <w:r>
              <w:rPr>
                <w:sz w:val="22"/>
                <w:szCs w:val="22"/>
              </w:rPr>
              <w:fldChar w:fldCharType="begin">
                <w:ffData>
                  <w:name w:val="AC_02"/>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1"/>
          </w:p>
        </w:tc>
        <w:bookmarkStart w:id="422" w:name="UCA_02"/>
        <w:tc>
          <w:tcPr>
            <w:tcW w:w="1440" w:type="dxa"/>
            <w:shd w:val="clear" w:color="auto" w:fill="auto"/>
          </w:tcPr>
          <w:p w:rsidR="00E952A0" w:rsidRPr="00B20932" w:rsidRDefault="003B2882" w:rsidP="00B20932">
            <w:pPr>
              <w:jc w:val="right"/>
              <w:rPr>
                <w:sz w:val="22"/>
                <w:szCs w:val="22"/>
              </w:rPr>
            </w:pPr>
            <w:r>
              <w:rPr>
                <w:sz w:val="22"/>
                <w:szCs w:val="22"/>
              </w:rPr>
              <w:fldChar w:fldCharType="begin">
                <w:ffData>
                  <w:name w:val="UCA_02"/>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22"/>
          </w:p>
        </w:tc>
        <w:bookmarkStart w:id="423" w:name="AXD_CO_02"/>
        <w:tc>
          <w:tcPr>
            <w:tcW w:w="1440" w:type="dxa"/>
          </w:tcPr>
          <w:p w:rsidR="00E952A0" w:rsidRPr="00B20932" w:rsidRDefault="003B2882" w:rsidP="00B20932">
            <w:pPr>
              <w:jc w:val="right"/>
              <w:rPr>
                <w:sz w:val="22"/>
                <w:szCs w:val="22"/>
              </w:rPr>
            </w:pPr>
            <w:r>
              <w:rPr>
                <w:sz w:val="22"/>
                <w:szCs w:val="22"/>
              </w:rPr>
              <w:fldChar w:fldCharType="begin">
                <w:ffData>
                  <w:name w:val="AXD_CO_02"/>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3"/>
          </w:p>
        </w:tc>
      </w:tr>
      <w:bookmarkStart w:id="424" w:name="ApprovedActivity_03"/>
      <w:tr w:rsidR="00E952A0" w:rsidRPr="00B20932" w:rsidTr="00120283">
        <w:tc>
          <w:tcPr>
            <w:tcW w:w="2250" w:type="dxa"/>
          </w:tcPr>
          <w:p w:rsidR="00E952A0" w:rsidRPr="00B20932" w:rsidRDefault="003B2882" w:rsidP="00B20932">
            <w:pPr>
              <w:rPr>
                <w:sz w:val="22"/>
                <w:szCs w:val="22"/>
              </w:rPr>
            </w:pPr>
            <w:r>
              <w:rPr>
                <w:sz w:val="22"/>
                <w:szCs w:val="22"/>
              </w:rPr>
              <w:fldChar w:fldCharType="begin">
                <w:ffData>
                  <w:name w:val="ApprovedActivity_03"/>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24"/>
          </w:p>
        </w:tc>
        <w:bookmarkStart w:id="425" w:name="ImplStatus_03"/>
        <w:tc>
          <w:tcPr>
            <w:tcW w:w="1710" w:type="dxa"/>
          </w:tcPr>
          <w:p w:rsidR="00E952A0" w:rsidRPr="00B20932" w:rsidRDefault="003B2882" w:rsidP="00B20932">
            <w:pPr>
              <w:rPr>
                <w:sz w:val="22"/>
                <w:szCs w:val="22"/>
              </w:rPr>
            </w:pPr>
            <w:r>
              <w:rPr>
                <w:sz w:val="22"/>
                <w:szCs w:val="22"/>
              </w:rPr>
              <w:fldChar w:fldCharType="begin">
                <w:ffData>
                  <w:name w:val="ImplStatus_03"/>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25"/>
          </w:p>
        </w:tc>
        <w:bookmarkStart w:id="426" w:name="APPA_03"/>
        <w:tc>
          <w:tcPr>
            <w:tcW w:w="1170" w:type="dxa"/>
          </w:tcPr>
          <w:p w:rsidR="00E952A0" w:rsidRPr="00B20932" w:rsidRDefault="003B2882" w:rsidP="00B20932">
            <w:pPr>
              <w:jc w:val="right"/>
              <w:rPr>
                <w:sz w:val="22"/>
                <w:szCs w:val="22"/>
              </w:rPr>
            </w:pPr>
            <w:r>
              <w:rPr>
                <w:sz w:val="22"/>
                <w:szCs w:val="22"/>
              </w:rPr>
              <w:fldChar w:fldCharType="begin">
                <w:ffData>
                  <w:name w:val="APPA_03"/>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6"/>
          </w:p>
        </w:tc>
        <w:bookmarkStart w:id="427" w:name="AST_03"/>
        <w:tc>
          <w:tcPr>
            <w:tcW w:w="1170" w:type="dxa"/>
            <w:shd w:val="clear" w:color="auto" w:fill="auto"/>
          </w:tcPr>
          <w:p w:rsidR="00E952A0" w:rsidRPr="00B20932" w:rsidRDefault="003B2882" w:rsidP="00B20932">
            <w:pPr>
              <w:jc w:val="right"/>
              <w:rPr>
                <w:sz w:val="22"/>
                <w:szCs w:val="22"/>
              </w:rPr>
            </w:pPr>
            <w:r>
              <w:rPr>
                <w:sz w:val="22"/>
                <w:szCs w:val="22"/>
              </w:rPr>
              <w:fldChar w:fldCharType="begin">
                <w:ffData>
                  <w:name w:val="AST_03"/>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7"/>
          </w:p>
        </w:tc>
        <w:bookmarkStart w:id="428" w:name="AC_03"/>
        <w:tc>
          <w:tcPr>
            <w:tcW w:w="1260" w:type="dxa"/>
            <w:shd w:val="clear" w:color="auto" w:fill="auto"/>
          </w:tcPr>
          <w:p w:rsidR="00E952A0" w:rsidRPr="00B20932" w:rsidRDefault="003B2882" w:rsidP="00B20932">
            <w:pPr>
              <w:jc w:val="right"/>
              <w:rPr>
                <w:sz w:val="22"/>
                <w:szCs w:val="22"/>
              </w:rPr>
            </w:pPr>
            <w:r>
              <w:rPr>
                <w:sz w:val="22"/>
                <w:szCs w:val="22"/>
              </w:rPr>
              <w:fldChar w:fldCharType="begin">
                <w:ffData>
                  <w:name w:val="AC_03"/>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8"/>
          </w:p>
        </w:tc>
        <w:bookmarkStart w:id="429" w:name="UCA_03"/>
        <w:tc>
          <w:tcPr>
            <w:tcW w:w="1440" w:type="dxa"/>
            <w:shd w:val="clear" w:color="auto" w:fill="auto"/>
          </w:tcPr>
          <w:p w:rsidR="00E952A0" w:rsidRPr="00B20932" w:rsidRDefault="003B2882" w:rsidP="00B20932">
            <w:pPr>
              <w:jc w:val="right"/>
              <w:rPr>
                <w:sz w:val="22"/>
                <w:szCs w:val="22"/>
              </w:rPr>
            </w:pPr>
            <w:r>
              <w:rPr>
                <w:sz w:val="22"/>
                <w:szCs w:val="22"/>
              </w:rPr>
              <w:fldChar w:fldCharType="begin">
                <w:ffData>
                  <w:name w:val="UCA_03"/>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29"/>
          </w:p>
        </w:tc>
        <w:bookmarkStart w:id="430" w:name="AXD_CO_03"/>
        <w:tc>
          <w:tcPr>
            <w:tcW w:w="1440" w:type="dxa"/>
          </w:tcPr>
          <w:p w:rsidR="00E952A0" w:rsidRPr="00B20932" w:rsidRDefault="003B2882" w:rsidP="00B20932">
            <w:pPr>
              <w:jc w:val="right"/>
              <w:rPr>
                <w:sz w:val="22"/>
                <w:szCs w:val="22"/>
              </w:rPr>
            </w:pPr>
            <w:r>
              <w:rPr>
                <w:sz w:val="22"/>
                <w:szCs w:val="22"/>
              </w:rPr>
              <w:fldChar w:fldCharType="begin">
                <w:ffData>
                  <w:name w:val="AXD_CO_03"/>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30"/>
          </w:p>
        </w:tc>
      </w:tr>
      <w:bookmarkStart w:id="431" w:name="ApprovedActivity_04"/>
      <w:tr w:rsidR="00E952A0" w:rsidRPr="00B20932" w:rsidTr="00120283">
        <w:tc>
          <w:tcPr>
            <w:tcW w:w="2250" w:type="dxa"/>
          </w:tcPr>
          <w:p w:rsidR="00E952A0" w:rsidRPr="00B20932" w:rsidRDefault="003B2882" w:rsidP="00B20932">
            <w:pPr>
              <w:rPr>
                <w:sz w:val="22"/>
                <w:szCs w:val="22"/>
              </w:rPr>
            </w:pPr>
            <w:r>
              <w:rPr>
                <w:sz w:val="22"/>
                <w:szCs w:val="22"/>
              </w:rPr>
              <w:fldChar w:fldCharType="begin">
                <w:ffData>
                  <w:name w:val="ApprovedActivity_04"/>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31"/>
          </w:p>
        </w:tc>
        <w:bookmarkStart w:id="432" w:name="ImplStatus_04"/>
        <w:tc>
          <w:tcPr>
            <w:tcW w:w="1710" w:type="dxa"/>
          </w:tcPr>
          <w:p w:rsidR="00E952A0" w:rsidRPr="00B20932" w:rsidRDefault="003B2882" w:rsidP="00B20932">
            <w:pPr>
              <w:rPr>
                <w:sz w:val="22"/>
                <w:szCs w:val="22"/>
              </w:rPr>
            </w:pPr>
            <w:r>
              <w:rPr>
                <w:sz w:val="22"/>
                <w:szCs w:val="22"/>
              </w:rPr>
              <w:fldChar w:fldCharType="begin">
                <w:ffData>
                  <w:name w:val="ImplStatus_04"/>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32"/>
          </w:p>
        </w:tc>
        <w:bookmarkStart w:id="433" w:name="APPA_04"/>
        <w:tc>
          <w:tcPr>
            <w:tcW w:w="1170" w:type="dxa"/>
          </w:tcPr>
          <w:p w:rsidR="00E952A0" w:rsidRPr="00B20932" w:rsidRDefault="003B2882" w:rsidP="0083489A">
            <w:pPr>
              <w:jc w:val="right"/>
              <w:rPr>
                <w:sz w:val="22"/>
                <w:szCs w:val="22"/>
              </w:rPr>
            </w:pPr>
            <w:r>
              <w:rPr>
                <w:sz w:val="22"/>
                <w:szCs w:val="22"/>
              </w:rPr>
              <w:fldChar w:fldCharType="begin">
                <w:ffData>
                  <w:name w:val="APPA_04"/>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33"/>
          </w:p>
        </w:tc>
        <w:bookmarkStart w:id="434" w:name="AST_04"/>
        <w:tc>
          <w:tcPr>
            <w:tcW w:w="1170" w:type="dxa"/>
            <w:shd w:val="clear" w:color="auto" w:fill="auto"/>
          </w:tcPr>
          <w:p w:rsidR="00E952A0" w:rsidRPr="00B20932" w:rsidRDefault="003B2882" w:rsidP="0083489A">
            <w:pPr>
              <w:jc w:val="right"/>
              <w:rPr>
                <w:sz w:val="22"/>
                <w:szCs w:val="22"/>
              </w:rPr>
            </w:pPr>
            <w:r>
              <w:rPr>
                <w:sz w:val="22"/>
                <w:szCs w:val="22"/>
              </w:rPr>
              <w:fldChar w:fldCharType="begin">
                <w:ffData>
                  <w:name w:val="AST_04"/>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34"/>
          </w:p>
        </w:tc>
        <w:bookmarkStart w:id="435" w:name="AC_04"/>
        <w:tc>
          <w:tcPr>
            <w:tcW w:w="1260" w:type="dxa"/>
            <w:shd w:val="clear" w:color="auto" w:fill="auto"/>
          </w:tcPr>
          <w:p w:rsidR="00E952A0" w:rsidRPr="00B20932" w:rsidRDefault="003B2882" w:rsidP="0083489A">
            <w:pPr>
              <w:jc w:val="right"/>
              <w:rPr>
                <w:sz w:val="22"/>
                <w:szCs w:val="22"/>
              </w:rPr>
            </w:pPr>
            <w:r>
              <w:rPr>
                <w:sz w:val="22"/>
                <w:szCs w:val="22"/>
              </w:rPr>
              <w:fldChar w:fldCharType="begin">
                <w:ffData>
                  <w:name w:val="AC_04"/>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35"/>
          </w:p>
        </w:tc>
        <w:bookmarkStart w:id="436" w:name="UCA_04"/>
        <w:tc>
          <w:tcPr>
            <w:tcW w:w="1440" w:type="dxa"/>
            <w:shd w:val="clear" w:color="auto" w:fill="auto"/>
          </w:tcPr>
          <w:p w:rsidR="00E952A0" w:rsidRPr="00B20932" w:rsidRDefault="003B2882" w:rsidP="0083489A">
            <w:pPr>
              <w:jc w:val="right"/>
              <w:rPr>
                <w:sz w:val="22"/>
                <w:szCs w:val="22"/>
              </w:rPr>
            </w:pPr>
            <w:r>
              <w:rPr>
                <w:sz w:val="22"/>
                <w:szCs w:val="22"/>
              </w:rPr>
              <w:fldChar w:fldCharType="begin">
                <w:ffData>
                  <w:name w:val="UCA_04"/>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Pr>
                <w:sz w:val="22"/>
                <w:szCs w:val="22"/>
              </w:rPr>
              <w:fldChar w:fldCharType="end"/>
            </w:r>
            <w:bookmarkEnd w:id="436"/>
          </w:p>
        </w:tc>
        <w:bookmarkStart w:id="437" w:name="AXD_CO_04"/>
        <w:tc>
          <w:tcPr>
            <w:tcW w:w="1440" w:type="dxa"/>
          </w:tcPr>
          <w:p w:rsidR="00E952A0" w:rsidRPr="00B20932" w:rsidRDefault="003B2882" w:rsidP="00B20932">
            <w:pPr>
              <w:jc w:val="right"/>
              <w:rPr>
                <w:sz w:val="22"/>
                <w:szCs w:val="22"/>
              </w:rPr>
            </w:pPr>
            <w:r>
              <w:rPr>
                <w:sz w:val="22"/>
                <w:szCs w:val="22"/>
              </w:rPr>
              <w:fldChar w:fldCharType="begin">
                <w:ffData>
                  <w:name w:val="AXD_CO_04"/>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37"/>
          </w:p>
        </w:tc>
      </w:tr>
      <w:bookmarkStart w:id="438" w:name="ApprovedActivity_05"/>
      <w:tr w:rsidR="00E952A0" w:rsidRPr="00B20932" w:rsidTr="00120283">
        <w:tc>
          <w:tcPr>
            <w:tcW w:w="2250" w:type="dxa"/>
          </w:tcPr>
          <w:p w:rsidR="00E952A0" w:rsidRPr="00B20932" w:rsidRDefault="003B2882" w:rsidP="00B20932">
            <w:pPr>
              <w:rPr>
                <w:sz w:val="22"/>
                <w:szCs w:val="22"/>
              </w:rPr>
            </w:pPr>
            <w:r>
              <w:rPr>
                <w:sz w:val="22"/>
                <w:szCs w:val="22"/>
              </w:rPr>
              <w:fldChar w:fldCharType="begin">
                <w:ffData>
                  <w:name w:val="ApprovedActivity_05"/>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38"/>
          </w:p>
        </w:tc>
        <w:bookmarkStart w:id="439" w:name="ImplStatus_05"/>
        <w:tc>
          <w:tcPr>
            <w:tcW w:w="1710" w:type="dxa"/>
          </w:tcPr>
          <w:p w:rsidR="00E952A0" w:rsidRPr="00B20932" w:rsidRDefault="003B2882" w:rsidP="00B20932">
            <w:pPr>
              <w:rPr>
                <w:sz w:val="22"/>
                <w:szCs w:val="22"/>
              </w:rPr>
            </w:pPr>
            <w:r>
              <w:rPr>
                <w:sz w:val="22"/>
                <w:szCs w:val="22"/>
              </w:rPr>
              <w:fldChar w:fldCharType="begin">
                <w:ffData>
                  <w:name w:val="ImplStatus_05"/>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39"/>
          </w:p>
        </w:tc>
        <w:bookmarkStart w:id="440" w:name="APPA_05"/>
        <w:tc>
          <w:tcPr>
            <w:tcW w:w="1170" w:type="dxa"/>
          </w:tcPr>
          <w:p w:rsidR="00E952A0" w:rsidRPr="00B20932" w:rsidRDefault="003B2882" w:rsidP="00B20932">
            <w:pPr>
              <w:jc w:val="right"/>
              <w:rPr>
                <w:sz w:val="22"/>
                <w:szCs w:val="22"/>
              </w:rPr>
            </w:pPr>
            <w:r>
              <w:rPr>
                <w:sz w:val="22"/>
                <w:szCs w:val="22"/>
              </w:rPr>
              <w:fldChar w:fldCharType="begin">
                <w:ffData>
                  <w:name w:val="APPA_05"/>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40"/>
          </w:p>
        </w:tc>
        <w:bookmarkStart w:id="441" w:name="AST_05"/>
        <w:tc>
          <w:tcPr>
            <w:tcW w:w="1170" w:type="dxa"/>
            <w:shd w:val="clear" w:color="auto" w:fill="auto"/>
          </w:tcPr>
          <w:p w:rsidR="00E952A0" w:rsidRPr="00B20932" w:rsidRDefault="003B2882" w:rsidP="00B20932">
            <w:pPr>
              <w:jc w:val="right"/>
              <w:rPr>
                <w:sz w:val="22"/>
                <w:szCs w:val="22"/>
              </w:rPr>
            </w:pPr>
            <w:r>
              <w:rPr>
                <w:sz w:val="22"/>
                <w:szCs w:val="22"/>
              </w:rPr>
              <w:fldChar w:fldCharType="begin">
                <w:ffData>
                  <w:name w:val="AST_05"/>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41"/>
          </w:p>
        </w:tc>
        <w:bookmarkStart w:id="442" w:name="AC_05"/>
        <w:tc>
          <w:tcPr>
            <w:tcW w:w="1260" w:type="dxa"/>
            <w:shd w:val="clear" w:color="auto" w:fill="auto"/>
          </w:tcPr>
          <w:p w:rsidR="00E952A0" w:rsidRPr="00B20932" w:rsidRDefault="003B2882" w:rsidP="0083489A">
            <w:pPr>
              <w:jc w:val="right"/>
              <w:rPr>
                <w:sz w:val="22"/>
                <w:szCs w:val="22"/>
              </w:rPr>
            </w:pPr>
            <w:r>
              <w:rPr>
                <w:sz w:val="22"/>
                <w:szCs w:val="22"/>
              </w:rPr>
              <w:fldChar w:fldCharType="begin">
                <w:ffData>
                  <w:name w:val="AC_05"/>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42"/>
          </w:p>
        </w:tc>
        <w:bookmarkStart w:id="443" w:name="UCA_05"/>
        <w:tc>
          <w:tcPr>
            <w:tcW w:w="1440" w:type="dxa"/>
            <w:shd w:val="clear" w:color="auto" w:fill="auto"/>
          </w:tcPr>
          <w:p w:rsidR="00E952A0" w:rsidRPr="00B20932" w:rsidRDefault="003B2882" w:rsidP="00B20932">
            <w:pPr>
              <w:jc w:val="right"/>
              <w:rPr>
                <w:sz w:val="22"/>
                <w:szCs w:val="22"/>
              </w:rPr>
            </w:pPr>
            <w:r>
              <w:rPr>
                <w:sz w:val="22"/>
                <w:szCs w:val="22"/>
              </w:rPr>
              <w:fldChar w:fldCharType="begin">
                <w:ffData>
                  <w:name w:val="UCA_05"/>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43"/>
          </w:p>
        </w:tc>
        <w:bookmarkStart w:id="444" w:name="AXD_CO_05"/>
        <w:tc>
          <w:tcPr>
            <w:tcW w:w="1440" w:type="dxa"/>
          </w:tcPr>
          <w:p w:rsidR="00E952A0" w:rsidRPr="00B20932" w:rsidRDefault="003B2882" w:rsidP="0083489A">
            <w:pPr>
              <w:jc w:val="right"/>
              <w:rPr>
                <w:sz w:val="22"/>
                <w:szCs w:val="22"/>
              </w:rPr>
            </w:pPr>
            <w:r>
              <w:rPr>
                <w:sz w:val="22"/>
                <w:szCs w:val="22"/>
              </w:rPr>
              <w:fldChar w:fldCharType="begin">
                <w:ffData>
                  <w:name w:val="AXD_CO_05"/>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Pr>
                <w:sz w:val="22"/>
                <w:szCs w:val="22"/>
              </w:rPr>
              <w:fldChar w:fldCharType="end"/>
            </w:r>
            <w:bookmarkEnd w:id="444"/>
          </w:p>
        </w:tc>
      </w:tr>
      <w:bookmarkStart w:id="445" w:name="ApprovedActivity_06"/>
      <w:tr w:rsidR="00E952A0" w:rsidRPr="00B20932" w:rsidTr="00120283">
        <w:tc>
          <w:tcPr>
            <w:tcW w:w="2250" w:type="dxa"/>
          </w:tcPr>
          <w:p w:rsidR="00E952A0" w:rsidRPr="00B20932" w:rsidRDefault="003B2882" w:rsidP="00B20932">
            <w:pPr>
              <w:rPr>
                <w:sz w:val="22"/>
                <w:szCs w:val="22"/>
              </w:rPr>
            </w:pPr>
            <w:r>
              <w:rPr>
                <w:sz w:val="22"/>
                <w:szCs w:val="22"/>
              </w:rPr>
              <w:fldChar w:fldCharType="begin">
                <w:ffData>
                  <w:name w:val="ApprovedActivity_06"/>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45"/>
          </w:p>
        </w:tc>
        <w:bookmarkStart w:id="446" w:name="ImplStatus_06"/>
        <w:tc>
          <w:tcPr>
            <w:tcW w:w="1710" w:type="dxa"/>
          </w:tcPr>
          <w:p w:rsidR="00E952A0" w:rsidRPr="00B20932" w:rsidRDefault="003B2882" w:rsidP="00B20932">
            <w:pPr>
              <w:rPr>
                <w:sz w:val="22"/>
                <w:szCs w:val="22"/>
              </w:rPr>
            </w:pPr>
            <w:r>
              <w:rPr>
                <w:sz w:val="22"/>
                <w:szCs w:val="22"/>
              </w:rPr>
              <w:fldChar w:fldCharType="begin">
                <w:ffData>
                  <w:name w:val="ImplStatus_06"/>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46"/>
          </w:p>
        </w:tc>
        <w:bookmarkStart w:id="447" w:name="APPA_06"/>
        <w:tc>
          <w:tcPr>
            <w:tcW w:w="1170" w:type="dxa"/>
          </w:tcPr>
          <w:p w:rsidR="00E952A0" w:rsidRPr="00B20932" w:rsidRDefault="003B2882" w:rsidP="00B20932">
            <w:pPr>
              <w:jc w:val="right"/>
              <w:rPr>
                <w:sz w:val="22"/>
                <w:szCs w:val="22"/>
              </w:rPr>
            </w:pPr>
            <w:r>
              <w:rPr>
                <w:sz w:val="22"/>
                <w:szCs w:val="22"/>
              </w:rPr>
              <w:fldChar w:fldCharType="begin">
                <w:ffData>
                  <w:name w:val="APPA_06"/>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47"/>
          </w:p>
        </w:tc>
        <w:bookmarkStart w:id="448" w:name="AST_06"/>
        <w:tc>
          <w:tcPr>
            <w:tcW w:w="1170" w:type="dxa"/>
            <w:shd w:val="clear" w:color="auto" w:fill="auto"/>
          </w:tcPr>
          <w:p w:rsidR="00E952A0" w:rsidRPr="00B20932" w:rsidRDefault="003B2882" w:rsidP="00B20932">
            <w:pPr>
              <w:jc w:val="right"/>
              <w:rPr>
                <w:sz w:val="22"/>
                <w:szCs w:val="22"/>
              </w:rPr>
            </w:pPr>
            <w:r>
              <w:rPr>
                <w:sz w:val="22"/>
                <w:szCs w:val="22"/>
              </w:rPr>
              <w:fldChar w:fldCharType="begin">
                <w:ffData>
                  <w:name w:val="AST_06"/>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48"/>
          </w:p>
        </w:tc>
        <w:bookmarkStart w:id="449" w:name="AC_06"/>
        <w:tc>
          <w:tcPr>
            <w:tcW w:w="1260" w:type="dxa"/>
            <w:shd w:val="clear" w:color="auto" w:fill="auto"/>
          </w:tcPr>
          <w:p w:rsidR="00E952A0" w:rsidRPr="00B20932" w:rsidRDefault="003B2882" w:rsidP="00B20932">
            <w:pPr>
              <w:jc w:val="right"/>
              <w:rPr>
                <w:sz w:val="22"/>
                <w:szCs w:val="22"/>
              </w:rPr>
            </w:pPr>
            <w:r>
              <w:rPr>
                <w:sz w:val="22"/>
                <w:szCs w:val="22"/>
              </w:rPr>
              <w:fldChar w:fldCharType="begin">
                <w:ffData>
                  <w:name w:val="AC_06"/>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49"/>
          </w:p>
        </w:tc>
        <w:bookmarkStart w:id="450" w:name="UCA_06"/>
        <w:tc>
          <w:tcPr>
            <w:tcW w:w="1440" w:type="dxa"/>
            <w:shd w:val="clear" w:color="auto" w:fill="auto"/>
          </w:tcPr>
          <w:p w:rsidR="00E952A0" w:rsidRPr="00B20932" w:rsidRDefault="003B2882" w:rsidP="0083489A">
            <w:pPr>
              <w:jc w:val="right"/>
              <w:rPr>
                <w:sz w:val="22"/>
                <w:szCs w:val="22"/>
              </w:rPr>
            </w:pPr>
            <w:r>
              <w:rPr>
                <w:sz w:val="22"/>
                <w:szCs w:val="22"/>
              </w:rPr>
              <w:fldChar w:fldCharType="begin">
                <w:ffData>
                  <w:name w:val="UCA_06"/>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50"/>
          </w:p>
        </w:tc>
        <w:bookmarkStart w:id="451" w:name="AXD_CO_06"/>
        <w:tc>
          <w:tcPr>
            <w:tcW w:w="1440" w:type="dxa"/>
          </w:tcPr>
          <w:p w:rsidR="00E952A0" w:rsidRPr="00B20932" w:rsidRDefault="003B2882" w:rsidP="00B20932">
            <w:pPr>
              <w:jc w:val="right"/>
              <w:rPr>
                <w:sz w:val="22"/>
                <w:szCs w:val="22"/>
              </w:rPr>
            </w:pPr>
            <w:r>
              <w:rPr>
                <w:sz w:val="22"/>
                <w:szCs w:val="22"/>
              </w:rPr>
              <w:fldChar w:fldCharType="begin">
                <w:ffData>
                  <w:name w:val="AXD_CO_06"/>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51"/>
          </w:p>
        </w:tc>
      </w:tr>
      <w:bookmarkStart w:id="452" w:name="ApprovedActivity_07"/>
      <w:tr w:rsidR="00E952A0" w:rsidRPr="00B20932" w:rsidTr="00120283">
        <w:tc>
          <w:tcPr>
            <w:tcW w:w="2250" w:type="dxa"/>
          </w:tcPr>
          <w:p w:rsidR="00E952A0" w:rsidRPr="00B20932" w:rsidRDefault="003B2882" w:rsidP="00B20932">
            <w:pPr>
              <w:rPr>
                <w:sz w:val="22"/>
                <w:szCs w:val="22"/>
              </w:rPr>
            </w:pPr>
            <w:r>
              <w:rPr>
                <w:sz w:val="22"/>
                <w:szCs w:val="22"/>
              </w:rPr>
              <w:fldChar w:fldCharType="begin">
                <w:ffData>
                  <w:name w:val="ApprovedActivity_07"/>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52"/>
          </w:p>
        </w:tc>
        <w:bookmarkStart w:id="453" w:name="ImplStatus_07"/>
        <w:tc>
          <w:tcPr>
            <w:tcW w:w="1710" w:type="dxa"/>
          </w:tcPr>
          <w:p w:rsidR="00E952A0" w:rsidRPr="00B20932" w:rsidRDefault="003B2882" w:rsidP="00B20932">
            <w:pPr>
              <w:rPr>
                <w:sz w:val="22"/>
                <w:szCs w:val="22"/>
              </w:rPr>
            </w:pPr>
            <w:r>
              <w:rPr>
                <w:sz w:val="22"/>
                <w:szCs w:val="22"/>
              </w:rPr>
              <w:fldChar w:fldCharType="begin">
                <w:ffData>
                  <w:name w:val="ImplStatus_07"/>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53"/>
          </w:p>
        </w:tc>
        <w:bookmarkStart w:id="454" w:name="APPA_07"/>
        <w:tc>
          <w:tcPr>
            <w:tcW w:w="1170" w:type="dxa"/>
          </w:tcPr>
          <w:p w:rsidR="00E952A0" w:rsidRPr="00B20932" w:rsidRDefault="003B2882" w:rsidP="0083489A">
            <w:pPr>
              <w:jc w:val="right"/>
              <w:rPr>
                <w:sz w:val="22"/>
                <w:szCs w:val="22"/>
              </w:rPr>
            </w:pPr>
            <w:r>
              <w:rPr>
                <w:sz w:val="22"/>
                <w:szCs w:val="22"/>
              </w:rPr>
              <w:fldChar w:fldCharType="begin">
                <w:ffData>
                  <w:name w:val="APPA_07"/>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54"/>
          </w:p>
        </w:tc>
        <w:bookmarkStart w:id="455" w:name="AST_07"/>
        <w:tc>
          <w:tcPr>
            <w:tcW w:w="1170" w:type="dxa"/>
            <w:shd w:val="clear" w:color="auto" w:fill="auto"/>
          </w:tcPr>
          <w:p w:rsidR="00E952A0" w:rsidRPr="00B20932" w:rsidRDefault="003B2882" w:rsidP="00B20932">
            <w:pPr>
              <w:jc w:val="right"/>
              <w:rPr>
                <w:sz w:val="22"/>
                <w:szCs w:val="22"/>
              </w:rPr>
            </w:pPr>
            <w:r>
              <w:rPr>
                <w:sz w:val="22"/>
                <w:szCs w:val="22"/>
              </w:rPr>
              <w:fldChar w:fldCharType="begin">
                <w:ffData>
                  <w:name w:val="AST_07"/>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55"/>
          </w:p>
        </w:tc>
        <w:bookmarkStart w:id="456" w:name="AC_07"/>
        <w:tc>
          <w:tcPr>
            <w:tcW w:w="1260" w:type="dxa"/>
            <w:shd w:val="clear" w:color="auto" w:fill="auto"/>
          </w:tcPr>
          <w:p w:rsidR="00E952A0" w:rsidRPr="00B20932" w:rsidRDefault="003B2882" w:rsidP="0083489A">
            <w:pPr>
              <w:jc w:val="right"/>
              <w:rPr>
                <w:sz w:val="22"/>
                <w:szCs w:val="22"/>
              </w:rPr>
            </w:pPr>
            <w:r>
              <w:rPr>
                <w:sz w:val="22"/>
                <w:szCs w:val="22"/>
              </w:rPr>
              <w:fldChar w:fldCharType="begin">
                <w:ffData>
                  <w:name w:val="AC_07"/>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56"/>
          </w:p>
        </w:tc>
        <w:bookmarkStart w:id="457" w:name="UCA_07"/>
        <w:tc>
          <w:tcPr>
            <w:tcW w:w="1440" w:type="dxa"/>
            <w:shd w:val="clear" w:color="auto" w:fill="auto"/>
          </w:tcPr>
          <w:p w:rsidR="00E952A0" w:rsidRPr="00B20932" w:rsidRDefault="003B2882" w:rsidP="00B20932">
            <w:pPr>
              <w:jc w:val="right"/>
              <w:rPr>
                <w:sz w:val="22"/>
                <w:szCs w:val="22"/>
              </w:rPr>
            </w:pPr>
            <w:r>
              <w:rPr>
                <w:sz w:val="22"/>
                <w:szCs w:val="22"/>
              </w:rPr>
              <w:fldChar w:fldCharType="begin">
                <w:ffData>
                  <w:name w:val="UCA_07"/>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57"/>
          </w:p>
        </w:tc>
        <w:bookmarkStart w:id="458" w:name="AXD_CO_07"/>
        <w:tc>
          <w:tcPr>
            <w:tcW w:w="1440" w:type="dxa"/>
          </w:tcPr>
          <w:p w:rsidR="00E952A0" w:rsidRPr="00B20932" w:rsidRDefault="003B2882" w:rsidP="0083489A">
            <w:pPr>
              <w:jc w:val="right"/>
              <w:rPr>
                <w:sz w:val="22"/>
                <w:szCs w:val="22"/>
              </w:rPr>
            </w:pPr>
            <w:r>
              <w:rPr>
                <w:sz w:val="22"/>
                <w:szCs w:val="22"/>
              </w:rPr>
              <w:fldChar w:fldCharType="begin">
                <w:ffData>
                  <w:name w:val="AXD_CO_07"/>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sidR="0083489A">
              <w:rPr>
                <w:noProof/>
                <w:sz w:val="22"/>
                <w:szCs w:val="22"/>
              </w:rPr>
              <w:t> </w:t>
            </w:r>
            <w:r>
              <w:rPr>
                <w:sz w:val="22"/>
                <w:szCs w:val="22"/>
              </w:rPr>
              <w:fldChar w:fldCharType="end"/>
            </w:r>
            <w:bookmarkEnd w:id="458"/>
          </w:p>
        </w:tc>
      </w:tr>
      <w:bookmarkStart w:id="459" w:name="ApprovedActivity_08"/>
      <w:tr w:rsidR="00E952A0" w:rsidRPr="00B20932" w:rsidTr="00120283">
        <w:tc>
          <w:tcPr>
            <w:tcW w:w="2250" w:type="dxa"/>
            <w:tcBorders>
              <w:bottom w:val="double" w:sz="4" w:space="0" w:color="auto"/>
            </w:tcBorders>
          </w:tcPr>
          <w:p w:rsidR="00E952A0" w:rsidRPr="00B20932" w:rsidRDefault="003B2882" w:rsidP="00B20932">
            <w:pPr>
              <w:rPr>
                <w:sz w:val="22"/>
                <w:szCs w:val="22"/>
              </w:rPr>
            </w:pPr>
            <w:r>
              <w:rPr>
                <w:sz w:val="22"/>
                <w:szCs w:val="22"/>
              </w:rPr>
              <w:fldChar w:fldCharType="begin">
                <w:ffData>
                  <w:name w:val="ApprovedActivity_08"/>
                  <w:enabled/>
                  <w:calcOnExit w:val="0"/>
                  <w:textInput/>
                </w:ffData>
              </w:fldChar>
            </w:r>
            <w:r w:rsidR="00024A7A">
              <w:rPr>
                <w:sz w:val="22"/>
                <w:szCs w:val="22"/>
              </w:rPr>
              <w:instrText xml:space="preserve"> FORMTEXT </w:instrText>
            </w:r>
            <w:r>
              <w:rPr>
                <w:sz w:val="22"/>
                <w:szCs w:val="22"/>
              </w:rPr>
            </w:r>
            <w:r>
              <w:rPr>
                <w:sz w:val="22"/>
                <w:szCs w:val="22"/>
              </w:rPr>
              <w:fldChar w:fldCharType="separate"/>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sidR="00024A7A">
              <w:rPr>
                <w:noProof/>
                <w:sz w:val="22"/>
                <w:szCs w:val="22"/>
              </w:rPr>
              <w:t> </w:t>
            </w:r>
            <w:r>
              <w:rPr>
                <w:sz w:val="22"/>
                <w:szCs w:val="22"/>
              </w:rPr>
              <w:fldChar w:fldCharType="end"/>
            </w:r>
            <w:bookmarkEnd w:id="459"/>
          </w:p>
        </w:tc>
        <w:bookmarkStart w:id="460" w:name="ImplStatus_08"/>
        <w:tc>
          <w:tcPr>
            <w:tcW w:w="1710" w:type="dxa"/>
            <w:tcBorders>
              <w:bottom w:val="double" w:sz="4" w:space="0" w:color="auto"/>
            </w:tcBorders>
          </w:tcPr>
          <w:p w:rsidR="00E952A0" w:rsidRPr="00B20932" w:rsidRDefault="003B2882" w:rsidP="00B20932">
            <w:pPr>
              <w:rPr>
                <w:sz w:val="22"/>
                <w:szCs w:val="22"/>
              </w:rPr>
            </w:pPr>
            <w:r>
              <w:rPr>
                <w:sz w:val="22"/>
                <w:szCs w:val="22"/>
              </w:rPr>
              <w:fldChar w:fldCharType="begin">
                <w:ffData>
                  <w:name w:val="ImplStatus_08"/>
                  <w:enabled/>
                  <w:calcOnExit w:val="0"/>
                  <w:ddList>
                    <w:listEntry w:val="(Select)"/>
                    <w:listEntry w:val="Completed"/>
                    <w:listEntry w:val="Yet to complete"/>
                  </w:ddList>
                </w:ffData>
              </w:fldChar>
            </w:r>
            <w:r w:rsidR="00024A7A">
              <w:rPr>
                <w:sz w:val="22"/>
                <w:szCs w:val="22"/>
              </w:rPr>
              <w:instrText xml:space="preserve"> FORMDROPDOWN </w:instrText>
            </w:r>
            <w:r>
              <w:rPr>
                <w:sz w:val="22"/>
                <w:szCs w:val="22"/>
              </w:rPr>
            </w:r>
            <w:r>
              <w:rPr>
                <w:sz w:val="22"/>
                <w:szCs w:val="22"/>
              </w:rPr>
              <w:fldChar w:fldCharType="separate"/>
            </w:r>
            <w:r>
              <w:rPr>
                <w:sz w:val="22"/>
                <w:szCs w:val="22"/>
              </w:rPr>
              <w:fldChar w:fldCharType="end"/>
            </w:r>
            <w:bookmarkEnd w:id="460"/>
          </w:p>
        </w:tc>
        <w:bookmarkStart w:id="461" w:name="APPA_08"/>
        <w:tc>
          <w:tcPr>
            <w:tcW w:w="1170" w:type="dxa"/>
            <w:tcBorders>
              <w:bottom w:val="double" w:sz="4" w:space="0" w:color="auto"/>
            </w:tcBorders>
          </w:tcPr>
          <w:p w:rsidR="00E952A0" w:rsidRPr="00B20932" w:rsidRDefault="003B2882" w:rsidP="0083489A">
            <w:pPr>
              <w:jc w:val="right"/>
              <w:rPr>
                <w:sz w:val="22"/>
                <w:szCs w:val="22"/>
              </w:rPr>
            </w:pPr>
            <w:r>
              <w:rPr>
                <w:sz w:val="22"/>
                <w:szCs w:val="22"/>
              </w:rPr>
              <w:fldChar w:fldCharType="begin">
                <w:ffData>
                  <w:name w:val="APPA_08"/>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61"/>
          </w:p>
        </w:tc>
        <w:bookmarkStart w:id="462" w:name="AST_08"/>
        <w:tc>
          <w:tcPr>
            <w:tcW w:w="1170" w:type="dxa"/>
            <w:tcBorders>
              <w:bottom w:val="double" w:sz="4" w:space="0" w:color="auto"/>
            </w:tcBorders>
            <w:shd w:val="clear" w:color="auto" w:fill="auto"/>
          </w:tcPr>
          <w:p w:rsidR="00E952A0" w:rsidRPr="00B20932" w:rsidRDefault="003B2882" w:rsidP="0083489A">
            <w:pPr>
              <w:jc w:val="right"/>
              <w:rPr>
                <w:sz w:val="22"/>
                <w:szCs w:val="22"/>
              </w:rPr>
            </w:pPr>
            <w:r>
              <w:rPr>
                <w:sz w:val="22"/>
                <w:szCs w:val="22"/>
              </w:rPr>
              <w:fldChar w:fldCharType="begin">
                <w:ffData>
                  <w:name w:val="AST_08"/>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62"/>
          </w:p>
        </w:tc>
        <w:bookmarkStart w:id="463" w:name="AC_08"/>
        <w:tc>
          <w:tcPr>
            <w:tcW w:w="1260" w:type="dxa"/>
            <w:tcBorders>
              <w:bottom w:val="double" w:sz="4" w:space="0" w:color="auto"/>
            </w:tcBorders>
            <w:shd w:val="clear" w:color="auto" w:fill="auto"/>
          </w:tcPr>
          <w:p w:rsidR="00E952A0" w:rsidRPr="00B20932" w:rsidRDefault="003B2882" w:rsidP="00B20932">
            <w:pPr>
              <w:jc w:val="right"/>
              <w:rPr>
                <w:sz w:val="22"/>
                <w:szCs w:val="22"/>
              </w:rPr>
            </w:pPr>
            <w:r>
              <w:rPr>
                <w:sz w:val="22"/>
                <w:szCs w:val="22"/>
              </w:rPr>
              <w:fldChar w:fldCharType="begin">
                <w:ffData>
                  <w:name w:val="AC_08"/>
                  <w:enabled/>
                  <w:calcOnExit/>
                  <w:textInput>
                    <w:type w:val="number"/>
                    <w:format w:val="#,##0"/>
                  </w:textInput>
                </w:ffData>
              </w:fldChar>
            </w:r>
            <w:r w:rsidR="00864879">
              <w:rPr>
                <w:sz w:val="22"/>
                <w:szCs w:val="22"/>
              </w:rPr>
              <w:instrText xml:space="preserve"> FORMTEXT </w:instrText>
            </w:r>
            <w:r>
              <w:rPr>
                <w:sz w:val="22"/>
                <w:szCs w:val="22"/>
              </w:rPr>
            </w:r>
            <w:r>
              <w:rPr>
                <w:sz w:val="22"/>
                <w:szCs w:val="22"/>
              </w:rPr>
              <w:fldChar w:fldCharType="separate"/>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sidR="00864879">
              <w:rPr>
                <w:noProof/>
                <w:sz w:val="22"/>
                <w:szCs w:val="22"/>
              </w:rPr>
              <w:t> </w:t>
            </w:r>
            <w:r>
              <w:rPr>
                <w:sz w:val="22"/>
                <w:szCs w:val="22"/>
              </w:rPr>
              <w:fldChar w:fldCharType="end"/>
            </w:r>
            <w:bookmarkEnd w:id="463"/>
          </w:p>
        </w:tc>
        <w:bookmarkStart w:id="464" w:name="UCA_08"/>
        <w:tc>
          <w:tcPr>
            <w:tcW w:w="1440" w:type="dxa"/>
            <w:tcBorders>
              <w:bottom w:val="double" w:sz="4" w:space="0" w:color="auto"/>
            </w:tcBorders>
            <w:shd w:val="clear" w:color="auto" w:fill="auto"/>
          </w:tcPr>
          <w:p w:rsidR="00E952A0" w:rsidRPr="00B20932" w:rsidRDefault="003B2882" w:rsidP="00B20932">
            <w:pPr>
              <w:jc w:val="right"/>
              <w:rPr>
                <w:sz w:val="22"/>
                <w:szCs w:val="22"/>
              </w:rPr>
            </w:pPr>
            <w:r>
              <w:rPr>
                <w:sz w:val="22"/>
                <w:szCs w:val="22"/>
              </w:rPr>
              <w:fldChar w:fldCharType="begin">
                <w:ffData>
                  <w:name w:val="UCA_08"/>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64"/>
          </w:p>
        </w:tc>
        <w:bookmarkStart w:id="465" w:name="AXD_CO_08"/>
        <w:tc>
          <w:tcPr>
            <w:tcW w:w="1440" w:type="dxa"/>
            <w:tcBorders>
              <w:bottom w:val="double" w:sz="4" w:space="0" w:color="auto"/>
            </w:tcBorders>
          </w:tcPr>
          <w:p w:rsidR="00E952A0" w:rsidRPr="00B20932" w:rsidRDefault="003B2882" w:rsidP="00B20932">
            <w:pPr>
              <w:jc w:val="right"/>
              <w:rPr>
                <w:sz w:val="22"/>
                <w:szCs w:val="22"/>
              </w:rPr>
            </w:pPr>
            <w:r>
              <w:rPr>
                <w:sz w:val="22"/>
                <w:szCs w:val="22"/>
              </w:rPr>
              <w:fldChar w:fldCharType="begin">
                <w:ffData>
                  <w:name w:val="AXD_CO_08"/>
                  <w:enabled/>
                  <w:calcOnExit/>
                  <w:textInput>
                    <w:type w:val="number"/>
                    <w:format w:val="#,##0"/>
                  </w:textInput>
                </w:ffData>
              </w:fldChar>
            </w:r>
            <w:r w:rsidR="00D90673">
              <w:rPr>
                <w:sz w:val="22"/>
                <w:szCs w:val="22"/>
              </w:rPr>
              <w:instrText xml:space="preserve"> FORMTEXT </w:instrText>
            </w:r>
            <w:r>
              <w:rPr>
                <w:sz w:val="22"/>
                <w:szCs w:val="22"/>
              </w:rPr>
            </w:r>
            <w:r>
              <w:rPr>
                <w:sz w:val="22"/>
                <w:szCs w:val="22"/>
              </w:rPr>
              <w:fldChar w:fldCharType="separate"/>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sidR="00D90673">
              <w:rPr>
                <w:noProof/>
                <w:sz w:val="22"/>
                <w:szCs w:val="22"/>
              </w:rPr>
              <w:t> </w:t>
            </w:r>
            <w:r>
              <w:rPr>
                <w:sz w:val="22"/>
                <w:szCs w:val="22"/>
              </w:rPr>
              <w:fldChar w:fldCharType="end"/>
            </w:r>
            <w:bookmarkEnd w:id="465"/>
          </w:p>
        </w:tc>
      </w:tr>
      <w:tr w:rsidR="00E952A0" w:rsidRPr="00B20932" w:rsidTr="00120283">
        <w:tc>
          <w:tcPr>
            <w:tcW w:w="2250" w:type="dxa"/>
            <w:tcBorders>
              <w:top w:val="double" w:sz="4" w:space="0" w:color="auto"/>
            </w:tcBorders>
          </w:tcPr>
          <w:p w:rsidR="00E952A0" w:rsidRPr="00B20932" w:rsidRDefault="00E952A0" w:rsidP="00B20932">
            <w:pPr>
              <w:rPr>
                <w:b/>
                <w:sz w:val="22"/>
                <w:szCs w:val="22"/>
              </w:rPr>
            </w:pPr>
            <w:r w:rsidRPr="00B20932">
              <w:rPr>
                <w:b/>
                <w:sz w:val="22"/>
                <w:szCs w:val="22"/>
              </w:rPr>
              <w:t>Total</w:t>
            </w:r>
          </w:p>
        </w:tc>
        <w:tc>
          <w:tcPr>
            <w:tcW w:w="1710" w:type="dxa"/>
            <w:tcBorders>
              <w:top w:val="double" w:sz="4" w:space="0" w:color="auto"/>
            </w:tcBorders>
            <w:shd w:val="clear" w:color="auto" w:fill="A0A0A0"/>
          </w:tcPr>
          <w:p w:rsidR="00E952A0" w:rsidRPr="00B20932" w:rsidRDefault="00E952A0" w:rsidP="00B20932">
            <w:pPr>
              <w:rPr>
                <w:b/>
                <w:sz w:val="22"/>
                <w:szCs w:val="22"/>
                <w:u w:val="single"/>
              </w:rPr>
            </w:pPr>
          </w:p>
        </w:tc>
        <w:bookmarkStart w:id="466" w:name="ApprovedTotal"/>
        <w:tc>
          <w:tcPr>
            <w:tcW w:w="1170" w:type="dxa"/>
            <w:tcBorders>
              <w:top w:val="double" w:sz="4" w:space="0" w:color="auto"/>
            </w:tcBorders>
          </w:tcPr>
          <w:p w:rsidR="00E952A0" w:rsidRPr="00B20932" w:rsidRDefault="003B2882" w:rsidP="00B20932">
            <w:pPr>
              <w:jc w:val="right"/>
              <w:rPr>
                <w:b/>
                <w:sz w:val="22"/>
                <w:szCs w:val="22"/>
                <w:u w:val="single"/>
              </w:rPr>
            </w:pPr>
            <w:r>
              <w:rPr>
                <w:sz w:val="22"/>
                <w:szCs w:val="22"/>
              </w:rPr>
              <w:fldChar w:fldCharType="begin">
                <w:ffData>
                  <w:name w:val="ApprovedTotal"/>
                  <w:enabled w:val="0"/>
                  <w:calcOnExit/>
                  <w:textInput>
                    <w:type w:val="calculated"/>
                    <w:default w:val="=sum(APPA_01,APPA_02,APPA_03,APPA_04,APPA_05,APPA_06,APPA_07,APPA_08)"/>
                    <w:format w:val="#,##0"/>
                  </w:textInput>
                </w:ffData>
              </w:fldChar>
            </w:r>
            <w:r w:rsidR="00864879">
              <w:rPr>
                <w:sz w:val="22"/>
                <w:szCs w:val="22"/>
              </w:rPr>
              <w:instrText xml:space="preserve"> FORMTEXT </w:instrText>
            </w:r>
            <w:r>
              <w:rPr>
                <w:sz w:val="22"/>
                <w:szCs w:val="22"/>
              </w:rPr>
              <w:fldChar w:fldCharType="begin"/>
            </w:r>
            <w:r w:rsidR="00864879">
              <w:rPr>
                <w:sz w:val="22"/>
                <w:szCs w:val="22"/>
              </w:rPr>
              <w:instrText xml:space="preserve"> =sum(APPA_01,APPA_02,APPA_03,APPA_04,APPA_05,APPA_06,APPA_07,APPA_08)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466"/>
          </w:p>
        </w:tc>
        <w:bookmarkStart w:id="467" w:name="SpentTotal"/>
        <w:tc>
          <w:tcPr>
            <w:tcW w:w="1170" w:type="dxa"/>
            <w:tcBorders>
              <w:top w:val="double" w:sz="4" w:space="0" w:color="auto"/>
            </w:tcBorders>
            <w:shd w:val="clear" w:color="auto" w:fill="auto"/>
          </w:tcPr>
          <w:p w:rsidR="00E952A0" w:rsidRPr="00B20932" w:rsidRDefault="003B2882" w:rsidP="00B20932">
            <w:pPr>
              <w:jc w:val="right"/>
              <w:rPr>
                <w:b/>
                <w:sz w:val="22"/>
                <w:szCs w:val="22"/>
                <w:u w:val="single"/>
              </w:rPr>
            </w:pPr>
            <w:r>
              <w:rPr>
                <w:sz w:val="22"/>
                <w:szCs w:val="22"/>
              </w:rPr>
              <w:fldChar w:fldCharType="begin">
                <w:ffData>
                  <w:name w:val="SpentTotal"/>
                  <w:enabled w:val="0"/>
                  <w:calcOnExit/>
                  <w:textInput>
                    <w:type w:val="calculated"/>
                    <w:default w:val="=sum(AST_01,AST_02,AST_03,AST_04,AST_05,AST_06,AST_07,AST_08)"/>
                    <w:format w:val="#,##0"/>
                  </w:textInput>
                </w:ffData>
              </w:fldChar>
            </w:r>
            <w:r w:rsidR="0012305F">
              <w:rPr>
                <w:sz w:val="22"/>
                <w:szCs w:val="22"/>
              </w:rPr>
              <w:instrText xml:space="preserve"> FORMTEXT </w:instrText>
            </w:r>
            <w:r>
              <w:rPr>
                <w:sz w:val="22"/>
                <w:szCs w:val="22"/>
              </w:rPr>
              <w:fldChar w:fldCharType="begin"/>
            </w:r>
            <w:r w:rsidR="0012305F">
              <w:rPr>
                <w:sz w:val="22"/>
                <w:szCs w:val="22"/>
              </w:rPr>
              <w:instrText xml:space="preserve"> =sum(AST_01,AST_02,AST_03,AST_04,AST_05,AST_06,AST_07,AST_08)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467"/>
          </w:p>
        </w:tc>
        <w:bookmarkStart w:id="468" w:name="CommittedTotal"/>
        <w:tc>
          <w:tcPr>
            <w:tcW w:w="1260" w:type="dxa"/>
            <w:tcBorders>
              <w:top w:val="double" w:sz="4" w:space="0" w:color="auto"/>
            </w:tcBorders>
            <w:shd w:val="clear" w:color="auto" w:fill="auto"/>
          </w:tcPr>
          <w:p w:rsidR="00E952A0" w:rsidRPr="00B20932" w:rsidRDefault="003B2882" w:rsidP="00B20932">
            <w:pPr>
              <w:jc w:val="right"/>
              <w:rPr>
                <w:sz w:val="22"/>
                <w:szCs w:val="22"/>
              </w:rPr>
            </w:pPr>
            <w:r>
              <w:rPr>
                <w:sz w:val="22"/>
                <w:szCs w:val="22"/>
              </w:rPr>
              <w:fldChar w:fldCharType="begin">
                <w:ffData>
                  <w:name w:val="CommittedTotal"/>
                  <w:enabled w:val="0"/>
                  <w:calcOnExit/>
                  <w:textInput>
                    <w:type w:val="calculated"/>
                    <w:default w:val="=sum(AC_01,AC_02,AC_03,AC_04,AC_05,AC_06,AC_07,AC_08)"/>
                    <w:format w:val="#,##0"/>
                  </w:textInput>
                </w:ffData>
              </w:fldChar>
            </w:r>
            <w:r w:rsidR="0012305F">
              <w:rPr>
                <w:sz w:val="22"/>
                <w:szCs w:val="22"/>
              </w:rPr>
              <w:instrText xml:space="preserve"> FORMTEXT </w:instrText>
            </w:r>
            <w:r>
              <w:rPr>
                <w:sz w:val="22"/>
                <w:szCs w:val="22"/>
              </w:rPr>
              <w:fldChar w:fldCharType="begin"/>
            </w:r>
            <w:r w:rsidR="0012305F">
              <w:rPr>
                <w:sz w:val="22"/>
                <w:szCs w:val="22"/>
              </w:rPr>
              <w:instrText xml:space="preserve"> =sum(AC_01,AC_02,AC_03,AC_04,AC_05,AC_06,AC_07,AC_08)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468"/>
          </w:p>
        </w:tc>
        <w:bookmarkStart w:id="469" w:name="UncommittedTotal"/>
        <w:tc>
          <w:tcPr>
            <w:tcW w:w="1440" w:type="dxa"/>
            <w:tcBorders>
              <w:top w:val="double" w:sz="4" w:space="0" w:color="auto"/>
            </w:tcBorders>
            <w:shd w:val="clear" w:color="auto" w:fill="auto"/>
          </w:tcPr>
          <w:p w:rsidR="00E952A0" w:rsidRPr="00B20932" w:rsidRDefault="003B2882" w:rsidP="00B20932">
            <w:pPr>
              <w:jc w:val="right"/>
              <w:rPr>
                <w:sz w:val="22"/>
                <w:szCs w:val="22"/>
              </w:rPr>
            </w:pPr>
            <w:r>
              <w:rPr>
                <w:sz w:val="22"/>
                <w:szCs w:val="22"/>
              </w:rPr>
              <w:fldChar w:fldCharType="begin">
                <w:ffData>
                  <w:name w:val="UncommittedTotal"/>
                  <w:enabled w:val="0"/>
                  <w:calcOnExit w:val="0"/>
                  <w:textInput>
                    <w:type w:val="calculated"/>
                    <w:default w:val="=sum(UCA_01,UCA_02,UCA_03,UCA_04,UCA_05,UCA_06,UCA_07,UCA_08)"/>
                    <w:format w:val="#,##0"/>
                  </w:textInput>
                </w:ffData>
              </w:fldChar>
            </w:r>
            <w:r w:rsidR="00D90673">
              <w:rPr>
                <w:sz w:val="22"/>
                <w:szCs w:val="22"/>
              </w:rPr>
              <w:instrText xml:space="preserve"> FORMTEXT </w:instrText>
            </w:r>
            <w:r>
              <w:rPr>
                <w:sz w:val="22"/>
                <w:szCs w:val="22"/>
              </w:rPr>
              <w:fldChar w:fldCharType="begin"/>
            </w:r>
            <w:r w:rsidR="00D90673">
              <w:rPr>
                <w:sz w:val="22"/>
                <w:szCs w:val="22"/>
              </w:rPr>
              <w:instrText xml:space="preserve"> =sum(UCA_01,UCA_02,UCA_03,UCA_04,UCA_05,UCA_06,UCA_07,UCA_08)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469"/>
          </w:p>
        </w:tc>
        <w:bookmarkStart w:id="470" w:name="AXD_CO_TOTl"/>
        <w:tc>
          <w:tcPr>
            <w:tcW w:w="1440" w:type="dxa"/>
            <w:tcBorders>
              <w:top w:val="double" w:sz="4" w:space="0" w:color="auto"/>
            </w:tcBorders>
          </w:tcPr>
          <w:p w:rsidR="00E952A0" w:rsidRPr="00B20932" w:rsidRDefault="003B2882" w:rsidP="00B20932">
            <w:pPr>
              <w:jc w:val="right"/>
              <w:rPr>
                <w:sz w:val="22"/>
                <w:szCs w:val="22"/>
              </w:rPr>
            </w:pPr>
            <w:r>
              <w:rPr>
                <w:sz w:val="22"/>
                <w:szCs w:val="22"/>
              </w:rPr>
              <w:fldChar w:fldCharType="begin">
                <w:ffData>
                  <w:name w:val="AXD_CO_TOTl"/>
                  <w:enabled w:val="0"/>
                  <w:calcOnExit/>
                  <w:textInput>
                    <w:type w:val="calculated"/>
                    <w:default w:val="=sum(AXD_CO_01,AXD_CO_02,AXD_CO_03,AXD_CO_04,AXD_CO_05,AXD_CO_06,AXD_CO_07,AXD_CO_08)"/>
                    <w:format w:val="#,##0"/>
                  </w:textInput>
                </w:ffData>
              </w:fldChar>
            </w:r>
            <w:r w:rsidR="00D90673">
              <w:rPr>
                <w:sz w:val="22"/>
                <w:szCs w:val="22"/>
              </w:rPr>
              <w:instrText xml:space="preserve"> FORMTEXT </w:instrText>
            </w:r>
            <w:r>
              <w:rPr>
                <w:sz w:val="22"/>
                <w:szCs w:val="22"/>
              </w:rPr>
              <w:fldChar w:fldCharType="begin"/>
            </w:r>
            <w:r w:rsidR="00D90673">
              <w:rPr>
                <w:sz w:val="22"/>
                <w:szCs w:val="22"/>
              </w:rPr>
              <w:instrText xml:space="preserve"> =sum(AXD_CO_01,AXD_CO_02,AXD_CO_03,AXD_CO_04,AXD_CO_05,AXD_CO_06,AXD_CO_07,AXD_CO_08) </w:instrText>
            </w:r>
            <w:r>
              <w:rPr>
                <w:sz w:val="22"/>
                <w:szCs w:val="22"/>
              </w:rPr>
              <w:fldChar w:fldCharType="separate"/>
            </w:r>
            <w:r w:rsidR="00D11333">
              <w:rPr>
                <w:noProof/>
                <w:sz w:val="22"/>
                <w:szCs w:val="22"/>
              </w:rPr>
              <w:instrText>0</w:instrText>
            </w:r>
            <w:r>
              <w:rPr>
                <w:sz w:val="22"/>
                <w:szCs w:val="22"/>
              </w:rPr>
              <w:fldChar w:fldCharType="end"/>
            </w:r>
            <w:r>
              <w:rPr>
                <w:sz w:val="22"/>
                <w:szCs w:val="22"/>
              </w:rPr>
            </w:r>
            <w:r>
              <w:rPr>
                <w:sz w:val="22"/>
                <w:szCs w:val="22"/>
              </w:rPr>
              <w:fldChar w:fldCharType="separate"/>
            </w:r>
            <w:r w:rsidR="00D11333">
              <w:rPr>
                <w:noProof/>
                <w:sz w:val="22"/>
                <w:szCs w:val="22"/>
              </w:rPr>
              <w:t>0</w:t>
            </w:r>
            <w:r>
              <w:rPr>
                <w:sz w:val="22"/>
                <w:szCs w:val="22"/>
              </w:rPr>
              <w:fldChar w:fldCharType="end"/>
            </w:r>
            <w:bookmarkEnd w:id="470"/>
          </w:p>
        </w:tc>
      </w:tr>
    </w:tbl>
    <w:p w:rsidR="00E952A0" w:rsidRPr="00120283" w:rsidRDefault="00120283" w:rsidP="00B20932">
      <w:pPr>
        <w:rPr>
          <w:sz w:val="18"/>
          <w:szCs w:val="18"/>
        </w:rPr>
      </w:pPr>
      <w:r>
        <w:rPr>
          <w:sz w:val="22"/>
          <w:szCs w:val="22"/>
        </w:rPr>
        <w:t xml:space="preserve">      </w:t>
      </w:r>
      <w:r w:rsidR="00E952A0" w:rsidRPr="00B20932">
        <w:rPr>
          <w:sz w:val="22"/>
          <w:szCs w:val="22"/>
        </w:rPr>
        <w:t xml:space="preserve">*  </w:t>
      </w:r>
      <w:r w:rsidR="00E952A0" w:rsidRPr="00120283">
        <w:rPr>
          <w:sz w:val="18"/>
          <w:szCs w:val="18"/>
        </w:rPr>
        <w:t xml:space="preserve">Any uncommitted amounts should be returned to the GEF Trust Fund.  This is not a physical transfer of money, but achieved  through </w:t>
      </w:r>
      <w:r w:rsidR="009C7283" w:rsidRPr="00120283">
        <w:rPr>
          <w:sz w:val="18"/>
          <w:szCs w:val="18"/>
        </w:rPr>
        <w:br/>
        <w:t xml:space="preserve">   </w:t>
      </w:r>
      <w:r>
        <w:rPr>
          <w:sz w:val="18"/>
          <w:szCs w:val="18"/>
        </w:rPr>
        <w:t xml:space="preserve">         </w:t>
      </w:r>
      <w:r w:rsidR="009C7283" w:rsidRPr="00120283">
        <w:rPr>
          <w:sz w:val="18"/>
          <w:szCs w:val="18"/>
        </w:rPr>
        <w:t xml:space="preserve"> </w:t>
      </w:r>
      <w:r w:rsidR="00E952A0" w:rsidRPr="00120283">
        <w:rPr>
          <w:sz w:val="18"/>
          <w:szCs w:val="18"/>
        </w:rPr>
        <w:t>reporting and netting out from disbursement request to Trustee.  Please indicate expected date of refund transaction to Trustee.</w:t>
      </w:r>
      <w:bookmarkStart w:id="471" w:name="RefundDate"/>
      <w:r w:rsidR="003B2882" w:rsidRPr="00120283">
        <w:rPr>
          <w:sz w:val="18"/>
          <w:szCs w:val="18"/>
        </w:rPr>
        <w:fldChar w:fldCharType="begin">
          <w:ffData>
            <w:name w:val="RefundDate"/>
            <w:enabled/>
            <w:calcOnExit w:val="0"/>
            <w:textInput>
              <w:type w:val="date"/>
              <w:format w:val="MM/dd/yyyy"/>
            </w:textInput>
          </w:ffData>
        </w:fldChar>
      </w:r>
      <w:r w:rsidR="00E952A0" w:rsidRPr="00120283">
        <w:rPr>
          <w:sz w:val="18"/>
          <w:szCs w:val="18"/>
        </w:rPr>
        <w:instrText xml:space="preserve"> FORMTEXT </w:instrText>
      </w:r>
      <w:r w:rsidR="003B2882" w:rsidRPr="00120283">
        <w:rPr>
          <w:sz w:val="18"/>
          <w:szCs w:val="18"/>
        </w:rPr>
      </w:r>
      <w:r w:rsidR="003B2882" w:rsidRPr="00120283">
        <w:rPr>
          <w:sz w:val="18"/>
          <w:szCs w:val="18"/>
        </w:rPr>
        <w:fldChar w:fldCharType="separate"/>
      </w:r>
      <w:r w:rsidR="00E952A0" w:rsidRPr="00120283">
        <w:rPr>
          <w:noProof/>
          <w:sz w:val="18"/>
          <w:szCs w:val="18"/>
        </w:rPr>
        <w:t> </w:t>
      </w:r>
      <w:r w:rsidR="00E952A0" w:rsidRPr="00120283">
        <w:rPr>
          <w:noProof/>
          <w:sz w:val="18"/>
          <w:szCs w:val="18"/>
        </w:rPr>
        <w:t> </w:t>
      </w:r>
      <w:r w:rsidR="00E952A0" w:rsidRPr="00120283">
        <w:rPr>
          <w:noProof/>
          <w:sz w:val="18"/>
          <w:szCs w:val="18"/>
        </w:rPr>
        <w:t> </w:t>
      </w:r>
      <w:r w:rsidR="00E952A0" w:rsidRPr="00120283">
        <w:rPr>
          <w:noProof/>
          <w:sz w:val="18"/>
          <w:szCs w:val="18"/>
        </w:rPr>
        <w:t> </w:t>
      </w:r>
      <w:r w:rsidR="00E952A0" w:rsidRPr="00120283">
        <w:rPr>
          <w:noProof/>
          <w:sz w:val="18"/>
          <w:szCs w:val="18"/>
        </w:rPr>
        <w:t> </w:t>
      </w:r>
      <w:r w:rsidR="003B2882" w:rsidRPr="00120283">
        <w:rPr>
          <w:sz w:val="18"/>
          <w:szCs w:val="18"/>
        </w:rPr>
        <w:fldChar w:fldCharType="end"/>
      </w:r>
      <w:bookmarkEnd w:id="471"/>
    </w:p>
    <w:p w:rsidR="00E952A0" w:rsidRPr="00120283" w:rsidRDefault="00E952A0" w:rsidP="00B20932">
      <w:pPr>
        <w:rPr>
          <w:sz w:val="18"/>
          <w:szCs w:val="18"/>
        </w:rPr>
      </w:pPr>
    </w:p>
    <w:p w:rsidR="008D248B" w:rsidRPr="00B20932" w:rsidRDefault="00CE1512" w:rsidP="00B20932">
      <w:pPr>
        <w:rPr>
          <w:b/>
          <w:smallCaps/>
          <w:sz w:val="22"/>
          <w:szCs w:val="22"/>
        </w:rPr>
      </w:pPr>
      <w:r w:rsidRPr="00B20932">
        <w:rPr>
          <w:b/>
          <w:smallCaps/>
          <w:sz w:val="22"/>
          <w:szCs w:val="22"/>
        </w:rPr>
        <w:br w:type="page"/>
      </w:r>
    </w:p>
    <w:p w:rsidR="00251573" w:rsidRDefault="00251573" w:rsidP="00B20932">
      <w:pPr>
        <w:rPr>
          <w:b/>
          <w:smallCaps/>
          <w:sz w:val="22"/>
          <w:szCs w:val="22"/>
        </w:rPr>
        <w:sectPr w:rsidR="00251573" w:rsidSect="00810628">
          <w:type w:val="continuous"/>
          <w:pgSz w:w="12240" w:h="15840"/>
          <w:pgMar w:top="720" w:right="900" w:bottom="1440" w:left="720" w:header="720" w:footer="720" w:gutter="0"/>
          <w:cols w:space="720"/>
          <w:docGrid w:linePitch="360"/>
        </w:sectPr>
      </w:pPr>
    </w:p>
    <w:p w:rsidR="00E952A0" w:rsidRPr="00B20932" w:rsidRDefault="00E952A0" w:rsidP="00B20932">
      <w:pPr>
        <w:rPr>
          <w:sz w:val="22"/>
          <w:szCs w:val="22"/>
        </w:rPr>
      </w:pPr>
      <w:r w:rsidRPr="00B20932">
        <w:rPr>
          <w:b/>
          <w:smallCaps/>
          <w:sz w:val="22"/>
          <w:szCs w:val="22"/>
        </w:rPr>
        <w:lastRenderedPageBreak/>
        <w:t xml:space="preserve">annex e:  calendar  of expected reflows </w:t>
      </w:r>
      <w:r w:rsidR="00120283">
        <w:rPr>
          <w:b/>
          <w:smallCaps/>
          <w:sz w:val="22"/>
          <w:szCs w:val="22"/>
        </w:rPr>
        <w:t>(</w:t>
      </w:r>
      <w:r w:rsidR="00120283" w:rsidRPr="00120283">
        <w:rPr>
          <w:sz w:val="22"/>
          <w:szCs w:val="22"/>
        </w:rPr>
        <w:t>if non-grant instrument is used</w:t>
      </w:r>
      <w:r w:rsidR="00120283">
        <w:rPr>
          <w:b/>
          <w:smallCaps/>
          <w:sz w:val="22"/>
          <w:szCs w:val="22"/>
        </w:rPr>
        <w:t>)</w:t>
      </w:r>
    </w:p>
    <w:p w:rsidR="00E952A0" w:rsidRPr="00B20932" w:rsidRDefault="00E952A0" w:rsidP="00B20932">
      <w:pPr>
        <w:rPr>
          <w:b/>
          <w:smallCaps/>
          <w:sz w:val="22"/>
          <w:szCs w:val="22"/>
        </w:rPr>
      </w:pPr>
    </w:p>
    <w:p w:rsidR="0012049D" w:rsidRDefault="0012049D" w:rsidP="0012049D">
      <w:pPr>
        <w:pStyle w:val="Default"/>
        <w:outlineLvl w:val="0"/>
        <w:rPr>
          <w:sz w:val="21"/>
          <w:szCs w:val="21"/>
        </w:rPr>
      </w:pPr>
      <w:r>
        <w:rPr>
          <w:sz w:val="21"/>
          <w:szCs w:val="21"/>
        </w:rPr>
        <w:t xml:space="preserve">NOT APPLICABLE.  No </w:t>
      </w:r>
      <w:r w:rsidRPr="00F36117">
        <w:rPr>
          <w:sz w:val="21"/>
          <w:szCs w:val="21"/>
        </w:rPr>
        <w:t xml:space="preserve">reflows to the GEF Trust Fund or </w:t>
      </w:r>
      <w:r>
        <w:rPr>
          <w:sz w:val="21"/>
          <w:szCs w:val="21"/>
        </w:rPr>
        <w:t>Asian Development Bank.</w:t>
      </w:r>
    </w:p>
    <w:p w:rsidR="008D248B" w:rsidRDefault="008D248B" w:rsidP="00B20932">
      <w:pPr>
        <w:rPr>
          <w:sz w:val="22"/>
          <w:szCs w:val="22"/>
        </w:rPr>
      </w:pPr>
    </w:p>
    <w:p w:rsidR="0012049D" w:rsidRDefault="0012049D" w:rsidP="00B20932">
      <w:pPr>
        <w:rPr>
          <w:sz w:val="22"/>
          <w:szCs w:val="22"/>
        </w:rPr>
      </w:pPr>
    </w:p>
    <w:p w:rsidR="0012049D" w:rsidRDefault="0012049D" w:rsidP="00B20932">
      <w:pPr>
        <w:rPr>
          <w:sz w:val="22"/>
          <w:szCs w:val="22"/>
        </w:rPr>
      </w:pPr>
    </w:p>
    <w:p w:rsidR="0012049D" w:rsidRPr="00B20932" w:rsidRDefault="0012049D" w:rsidP="00B20932">
      <w:pPr>
        <w:rPr>
          <w:sz w:val="22"/>
          <w:szCs w:val="22"/>
        </w:rPr>
      </w:pPr>
    </w:p>
    <w:p w:rsidR="00F119C8" w:rsidRDefault="00F119C8" w:rsidP="00B20932">
      <w:pPr>
        <w:rPr>
          <w:sz w:val="22"/>
          <w:szCs w:val="22"/>
        </w:rPr>
      </w:pPr>
    </w:p>
    <w:p w:rsidR="00012B49" w:rsidRDefault="00012B49" w:rsidP="00B20932">
      <w:pPr>
        <w:rPr>
          <w:sz w:val="22"/>
          <w:szCs w:val="22"/>
        </w:rPr>
      </w:pPr>
    </w:p>
    <w:p w:rsidR="00012B49" w:rsidRDefault="00012B49" w:rsidP="00B20932">
      <w:pPr>
        <w:rPr>
          <w:sz w:val="22"/>
          <w:szCs w:val="22"/>
        </w:rPr>
      </w:pPr>
    </w:p>
    <w:p w:rsidR="00B9035D" w:rsidRDefault="00B9035D" w:rsidP="00B9035D">
      <w:pPr>
        <w:rPr>
          <w:vanish/>
          <w:sz w:val="22"/>
          <w:szCs w:val="22"/>
        </w:rPr>
        <w:sectPr w:rsidR="00B9035D" w:rsidSect="00810628">
          <w:type w:val="continuous"/>
          <w:pgSz w:w="12240" w:h="15840"/>
          <w:pgMar w:top="720" w:right="900" w:bottom="1440" w:left="720" w:header="720" w:footer="720" w:gutter="0"/>
          <w:cols w:space="720"/>
          <w:formProt w:val="0"/>
          <w:docGrid w:linePitch="360"/>
        </w:sectPr>
      </w:pPr>
    </w:p>
    <w:p w:rsidR="00B9035D" w:rsidRPr="00B20932" w:rsidRDefault="00B9035D" w:rsidP="00B9035D">
      <w:pPr>
        <w:rPr>
          <w:sz w:val="22"/>
          <w:szCs w:val="22"/>
        </w:rPr>
      </w:pPr>
      <w:r w:rsidRPr="00B20932">
        <w:rPr>
          <w:b/>
          <w:smallCaps/>
          <w:sz w:val="22"/>
          <w:szCs w:val="22"/>
        </w:rPr>
        <w:lastRenderedPageBreak/>
        <w:t xml:space="preserve">annex </w:t>
      </w:r>
      <w:r>
        <w:rPr>
          <w:b/>
          <w:smallCaps/>
          <w:sz w:val="22"/>
          <w:szCs w:val="22"/>
        </w:rPr>
        <w:t>F</w:t>
      </w:r>
      <w:r w:rsidRPr="00B20932">
        <w:rPr>
          <w:b/>
          <w:smallCaps/>
          <w:sz w:val="22"/>
          <w:szCs w:val="22"/>
        </w:rPr>
        <w:t xml:space="preserve">:  </w:t>
      </w:r>
      <w:r w:rsidRPr="00B9035D">
        <w:rPr>
          <w:b/>
          <w:smallCaps/>
          <w:sz w:val="22"/>
          <w:szCs w:val="22"/>
        </w:rPr>
        <w:t>CALCULATION OF GHG SAVINGS</w:t>
      </w:r>
    </w:p>
    <w:p w:rsidR="00B9035D" w:rsidRPr="00B20932" w:rsidRDefault="00B9035D" w:rsidP="00B9035D">
      <w:pPr>
        <w:rPr>
          <w:b/>
          <w:smallCaps/>
          <w:sz w:val="22"/>
          <w:szCs w:val="22"/>
        </w:rPr>
      </w:pPr>
    </w:p>
    <w:p w:rsidR="00012B49" w:rsidRDefault="00012B49" w:rsidP="00B9035D">
      <w:pPr>
        <w:rPr>
          <w:vanish/>
          <w:sz w:val="22"/>
          <w:szCs w:val="22"/>
        </w:rPr>
      </w:pPr>
    </w:p>
    <w:p w:rsidR="00B9035D" w:rsidRPr="003F5A73" w:rsidRDefault="00B9035D" w:rsidP="00B9035D">
      <w:pPr>
        <w:pStyle w:val="Default"/>
        <w:outlineLvl w:val="0"/>
        <w:rPr>
          <w:sz w:val="21"/>
          <w:szCs w:val="21"/>
          <w:lang w:val="en-US"/>
        </w:rPr>
      </w:pPr>
      <w:r w:rsidRPr="003F5A73">
        <w:rPr>
          <w:sz w:val="21"/>
          <w:szCs w:val="21"/>
          <w:lang w:val="en-US"/>
        </w:rPr>
        <w:t xml:space="preserve">This Annex describes the methodology used to calculate GHG savings for the baseline project and each of the GEF-funded incremental activities, and for direct, indirect and direct post-project savings.  The methodology uses the ASIF (Activity x Share x Intensity x Fuel) approach adapted to the specific features of the activity; and to the extent possible, methods and parameters that are consistent with the GEF </w:t>
      </w:r>
      <w:r w:rsidRPr="003F5A73">
        <w:rPr>
          <w:i/>
          <w:sz w:val="21"/>
          <w:szCs w:val="21"/>
          <w:lang w:val="en-US"/>
        </w:rPr>
        <w:t>Manual for Calculating GHG Benefits of GEF Projects: Energy Efficiency and Renewable Energy Projects;</w:t>
      </w:r>
      <w:r w:rsidRPr="003F5A73">
        <w:rPr>
          <w:sz w:val="21"/>
          <w:szCs w:val="21"/>
          <w:lang w:val="en-US"/>
        </w:rPr>
        <w:t xml:space="preserve"> and the </w:t>
      </w:r>
      <w:r w:rsidRPr="003F5A73">
        <w:rPr>
          <w:i/>
          <w:sz w:val="21"/>
          <w:szCs w:val="21"/>
          <w:lang w:val="en-US"/>
        </w:rPr>
        <w:t>Manual for Calculating Greenhouse Gas Benefits of GEF Transportation Projects</w:t>
      </w:r>
      <w:r w:rsidRPr="003F5A73">
        <w:rPr>
          <w:sz w:val="21"/>
          <w:szCs w:val="21"/>
          <w:lang w:val="en-US"/>
        </w:rPr>
        <w:t xml:space="preserve"> and its associated Transportation Emission Evaluation Models for Projects (TEEMP).  Project lifetime is assumed to be 20 years for major infrastructure and 10 years for other interventions.</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b/>
          <w:sz w:val="21"/>
          <w:szCs w:val="21"/>
          <w:lang w:val="en-US"/>
        </w:rPr>
      </w:pPr>
      <w:r w:rsidRPr="003F5A73">
        <w:rPr>
          <w:b/>
          <w:sz w:val="21"/>
          <w:szCs w:val="21"/>
          <w:lang w:val="en-US"/>
        </w:rPr>
        <w:t>PROJECT BACKGROUND</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sz w:val="21"/>
          <w:szCs w:val="21"/>
          <w:lang w:val="en-US"/>
        </w:rPr>
      </w:pPr>
      <w:r w:rsidRPr="003F5A73">
        <w:rPr>
          <w:sz w:val="21"/>
          <w:szCs w:val="21"/>
          <w:lang w:val="en-US"/>
        </w:rPr>
        <w:t xml:space="preserve">The baseline project will construct a 20km BRT linking Dhaka with the satellite city of </w:t>
      </w:r>
      <w:proofErr w:type="spellStart"/>
      <w:r w:rsidRPr="003F5A73">
        <w:rPr>
          <w:sz w:val="21"/>
          <w:szCs w:val="21"/>
          <w:lang w:val="en-US"/>
        </w:rPr>
        <w:t>Gazipur</w:t>
      </w:r>
      <w:proofErr w:type="spellEnd"/>
      <w:r w:rsidRPr="003F5A73">
        <w:rPr>
          <w:sz w:val="21"/>
          <w:szCs w:val="21"/>
          <w:lang w:val="en-US"/>
        </w:rPr>
        <w:t>.  It also includes measures to improve general living conditions along the BRT corridor (improved drainage and municipal infrastructure; improved traffic management; emissions testing and monitoring); and assistance for capacity building in areas of BRT and traffic management and operations, and urban planning.</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b/>
          <w:sz w:val="21"/>
          <w:szCs w:val="21"/>
          <w:lang w:val="en-US"/>
        </w:rPr>
      </w:pPr>
      <w:r w:rsidRPr="003F5A73">
        <w:rPr>
          <w:b/>
          <w:sz w:val="21"/>
          <w:szCs w:val="21"/>
          <w:lang w:val="en-US"/>
        </w:rPr>
        <w:t>GEF-FUNDED ACTIVITIES</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sz w:val="21"/>
          <w:szCs w:val="21"/>
          <w:lang w:val="en-US"/>
        </w:rPr>
      </w:pPr>
      <w:r w:rsidRPr="003F5A73">
        <w:rPr>
          <w:sz w:val="21"/>
          <w:szCs w:val="21"/>
          <w:lang w:val="en-US"/>
        </w:rPr>
        <w:t xml:space="preserve">GEF funding will be used to fund the incremental cost gap of leapfrogging to and demonstrating latest low carbon technology, in particular </w:t>
      </w:r>
    </w:p>
    <w:p w:rsidR="00B9035D" w:rsidRPr="003F5A73" w:rsidRDefault="00B9035D" w:rsidP="00B9035D">
      <w:pPr>
        <w:pStyle w:val="Default"/>
        <w:outlineLvl w:val="0"/>
        <w:rPr>
          <w:sz w:val="21"/>
          <w:szCs w:val="21"/>
          <w:lang w:val="en-US"/>
        </w:rPr>
      </w:pPr>
    </w:p>
    <w:p w:rsidR="00B9035D" w:rsidRPr="003F5A73" w:rsidRDefault="00B9035D" w:rsidP="00B9035D">
      <w:pPr>
        <w:pStyle w:val="Default"/>
        <w:ind w:left="284" w:hanging="284"/>
        <w:outlineLvl w:val="0"/>
        <w:rPr>
          <w:sz w:val="21"/>
          <w:szCs w:val="21"/>
          <w:lang w:val="en-US"/>
        </w:rPr>
      </w:pPr>
      <w:r w:rsidRPr="003F5A73">
        <w:rPr>
          <w:sz w:val="21"/>
          <w:szCs w:val="21"/>
          <w:lang w:val="en-US"/>
        </w:rPr>
        <w:t xml:space="preserve">1.  upgrading of buses to latest energy-efficient CNG technology, including eco-driving and maintenance training; and </w:t>
      </w:r>
    </w:p>
    <w:p w:rsidR="00B9035D" w:rsidRPr="003F5A73" w:rsidRDefault="00B9035D" w:rsidP="00B9035D">
      <w:pPr>
        <w:pStyle w:val="Default"/>
        <w:ind w:left="284" w:hanging="284"/>
        <w:outlineLvl w:val="0"/>
        <w:rPr>
          <w:sz w:val="21"/>
          <w:szCs w:val="21"/>
          <w:lang w:val="en-US"/>
        </w:rPr>
      </w:pPr>
      <w:r w:rsidRPr="003F5A73">
        <w:rPr>
          <w:sz w:val="21"/>
          <w:szCs w:val="21"/>
          <w:lang w:val="en-US"/>
        </w:rPr>
        <w:t>2.  upgrading of lighting along the BRT to energy-efficient solar-powered lighting.</w:t>
      </w:r>
    </w:p>
    <w:p w:rsidR="00B9035D" w:rsidRPr="003F5A73" w:rsidRDefault="00B9035D" w:rsidP="00B9035D">
      <w:pPr>
        <w:pStyle w:val="Default"/>
        <w:ind w:left="284" w:hanging="284"/>
        <w:outlineLvl w:val="0"/>
        <w:rPr>
          <w:sz w:val="21"/>
          <w:szCs w:val="21"/>
          <w:lang w:val="en-US"/>
        </w:rPr>
      </w:pPr>
    </w:p>
    <w:p w:rsidR="00B9035D" w:rsidRPr="003F5A73" w:rsidRDefault="00B9035D" w:rsidP="00B9035D">
      <w:pPr>
        <w:pStyle w:val="Default"/>
        <w:outlineLvl w:val="0"/>
        <w:rPr>
          <w:sz w:val="21"/>
          <w:szCs w:val="21"/>
          <w:lang w:val="en-US"/>
        </w:rPr>
      </w:pPr>
      <w:r w:rsidRPr="003F5A73">
        <w:rPr>
          <w:sz w:val="21"/>
          <w:szCs w:val="21"/>
          <w:lang w:val="en-US"/>
        </w:rPr>
        <w:t>Detailed descriptions of the baseline project and GEF-funded incremental activities are provided in the body of the CEO Endorsement submission.</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b/>
          <w:sz w:val="21"/>
          <w:szCs w:val="21"/>
          <w:lang w:val="en-US"/>
        </w:rPr>
      </w:pPr>
      <w:r w:rsidRPr="003F5A73">
        <w:rPr>
          <w:b/>
          <w:sz w:val="21"/>
          <w:szCs w:val="21"/>
          <w:lang w:val="en-US"/>
        </w:rPr>
        <w:t>DETAILED CALCULATIONS</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sz w:val="21"/>
          <w:szCs w:val="21"/>
          <w:lang w:val="en-US"/>
        </w:rPr>
      </w:pPr>
      <w:r w:rsidRPr="003F5A73">
        <w:rPr>
          <w:sz w:val="21"/>
          <w:szCs w:val="21"/>
          <w:lang w:val="en-US"/>
        </w:rPr>
        <w:t>Detailed calculation of GHG savings are summarized on the following pages.  For the baseline project and each of the GEF-funded activities, the calculation is set out in a similar way; with a step-by-step description of the calculation and side notes that explain key aspects of rationale, assumptions, and sources of parameters.  The description also explains assumptions regarding replications, ramp-up effects, and underlying growth in demand.</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b/>
          <w:sz w:val="21"/>
          <w:szCs w:val="21"/>
          <w:lang w:val="en-US"/>
        </w:rPr>
      </w:pPr>
      <w:r w:rsidRPr="003F5A73">
        <w:rPr>
          <w:b/>
          <w:sz w:val="21"/>
          <w:szCs w:val="21"/>
          <w:lang w:val="en-US"/>
        </w:rPr>
        <w:t>SUMMARY OF GHG SAVINGS</w:t>
      </w:r>
    </w:p>
    <w:p w:rsidR="00B9035D" w:rsidRPr="003F5A73" w:rsidRDefault="00B9035D" w:rsidP="00B9035D">
      <w:pPr>
        <w:pStyle w:val="Default"/>
        <w:outlineLvl w:val="0"/>
        <w:rPr>
          <w:sz w:val="21"/>
          <w:szCs w:val="21"/>
          <w:lang w:val="en-US"/>
        </w:rPr>
      </w:pPr>
    </w:p>
    <w:p w:rsidR="00B9035D" w:rsidRPr="003F5A73" w:rsidRDefault="00B9035D" w:rsidP="00B9035D">
      <w:pPr>
        <w:pStyle w:val="Default"/>
        <w:outlineLvl w:val="0"/>
        <w:rPr>
          <w:sz w:val="21"/>
          <w:szCs w:val="21"/>
          <w:lang w:val="en-US"/>
        </w:rPr>
      </w:pPr>
      <w:r w:rsidRPr="003F5A73">
        <w:rPr>
          <w:sz w:val="21"/>
          <w:szCs w:val="21"/>
          <w:lang w:val="en-US"/>
        </w:rPr>
        <w:t>The results of the analysis of baseline savings and direct and indirect incremental effects are summarized in the following Table.</w:t>
      </w:r>
    </w:p>
    <w:p w:rsidR="00B9035D" w:rsidRPr="003F5A73" w:rsidRDefault="00B9035D" w:rsidP="00B9035D">
      <w:pPr>
        <w:pStyle w:val="Default"/>
        <w:outlineLvl w:val="0"/>
        <w:rPr>
          <w:b/>
          <w:sz w:val="21"/>
          <w:szCs w:val="21"/>
          <w:lang w:val="en-US"/>
        </w:rPr>
      </w:pPr>
    </w:p>
    <w:tbl>
      <w:tblPr>
        <w:tblW w:w="906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71"/>
        <w:gridCol w:w="1134"/>
        <w:gridCol w:w="1418"/>
        <w:gridCol w:w="1276"/>
        <w:gridCol w:w="1276"/>
        <w:gridCol w:w="992"/>
      </w:tblGrid>
      <w:tr w:rsidR="00B9035D" w:rsidRPr="003F5A73" w:rsidTr="00FA543B">
        <w:tc>
          <w:tcPr>
            <w:tcW w:w="2971" w:type="dxa"/>
            <w:vMerge w:val="restart"/>
            <w:shd w:val="clear" w:color="auto" w:fill="auto"/>
            <w:vAlign w:val="bottom"/>
          </w:tcPr>
          <w:p w:rsidR="00B9035D" w:rsidRPr="003F5A73" w:rsidRDefault="00B9035D" w:rsidP="00FA543B">
            <w:pPr>
              <w:pStyle w:val="Default"/>
              <w:rPr>
                <w:sz w:val="21"/>
                <w:szCs w:val="21"/>
                <w:lang w:val="en-US"/>
              </w:rPr>
            </w:pPr>
            <w:r w:rsidRPr="003F5A73">
              <w:rPr>
                <w:sz w:val="21"/>
                <w:szCs w:val="21"/>
                <w:lang w:val="en-US"/>
              </w:rPr>
              <w:t>Indicator</w:t>
            </w:r>
          </w:p>
          <w:p w:rsidR="00B9035D" w:rsidRPr="003F5A73" w:rsidRDefault="00B9035D" w:rsidP="00FA543B">
            <w:pPr>
              <w:pStyle w:val="Default"/>
              <w:rPr>
                <w:sz w:val="21"/>
                <w:szCs w:val="21"/>
                <w:lang w:val="en-US"/>
              </w:rPr>
            </w:pPr>
            <w:r w:rsidRPr="003F5A73">
              <w:rPr>
                <w:sz w:val="21"/>
                <w:szCs w:val="21"/>
                <w:lang w:val="en-US"/>
              </w:rPr>
              <w:t>(million tons avoided)</w:t>
            </w:r>
          </w:p>
        </w:tc>
        <w:tc>
          <w:tcPr>
            <w:tcW w:w="1134" w:type="dxa"/>
            <w:vMerge w:val="restart"/>
            <w:shd w:val="clear" w:color="auto" w:fill="auto"/>
            <w:vAlign w:val="bottom"/>
          </w:tcPr>
          <w:p w:rsidR="00B9035D" w:rsidRPr="003F5A73" w:rsidRDefault="00B9035D" w:rsidP="00FA543B">
            <w:pPr>
              <w:pStyle w:val="Default"/>
              <w:jc w:val="center"/>
              <w:rPr>
                <w:sz w:val="21"/>
                <w:szCs w:val="21"/>
                <w:lang w:val="en-US"/>
              </w:rPr>
            </w:pPr>
            <w:r w:rsidRPr="003F5A73">
              <w:rPr>
                <w:sz w:val="21"/>
                <w:szCs w:val="21"/>
                <w:lang w:val="en-US"/>
              </w:rPr>
              <w:t>Baseline Project</w:t>
            </w:r>
          </w:p>
        </w:tc>
        <w:tc>
          <w:tcPr>
            <w:tcW w:w="3970" w:type="dxa"/>
            <w:gridSpan w:val="3"/>
          </w:tcPr>
          <w:p w:rsidR="00B9035D" w:rsidRPr="003F5A73" w:rsidRDefault="00B9035D" w:rsidP="00FA543B">
            <w:pPr>
              <w:pStyle w:val="Default"/>
              <w:spacing w:before="40" w:after="40"/>
              <w:jc w:val="center"/>
              <w:rPr>
                <w:sz w:val="21"/>
                <w:szCs w:val="21"/>
                <w:lang w:val="en-US"/>
              </w:rPr>
            </w:pPr>
            <w:r w:rsidRPr="003F5A73">
              <w:rPr>
                <w:sz w:val="21"/>
                <w:szCs w:val="21"/>
                <w:lang w:val="en-US"/>
              </w:rPr>
              <w:t>GEF Incremental Impact</w:t>
            </w:r>
          </w:p>
        </w:tc>
        <w:tc>
          <w:tcPr>
            <w:tcW w:w="992" w:type="dxa"/>
            <w:vMerge w:val="restart"/>
            <w:vAlign w:val="bottom"/>
          </w:tcPr>
          <w:p w:rsidR="00B9035D" w:rsidRPr="003F5A73" w:rsidRDefault="00B9035D" w:rsidP="00FA543B">
            <w:pPr>
              <w:pStyle w:val="Default"/>
              <w:jc w:val="center"/>
              <w:rPr>
                <w:sz w:val="21"/>
                <w:szCs w:val="21"/>
                <w:lang w:val="en-US"/>
              </w:rPr>
            </w:pPr>
            <w:r w:rsidRPr="003F5A73">
              <w:rPr>
                <w:sz w:val="21"/>
                <w:szCs w:val="21"/>
                <w:lang w:val="en-US"/>
              </w:rPr>
              <w:t>TOTAL</w:t>
            </w:r>
          </w:p>
        </w:tc>
      </w:tr>
      <w:tr w:rsidR="00B9035D" w:rsidRPr="003F5A73" w:rsidTr="00FA543B">
        <w:tc>
          <w:tcPr>
            <w:tcW w:w="2971" w:type="dxa"/>
            <w:vMerge/>
            <w:shd w:val="clear" w:color="auto" w:fill="auto"/>
            <w:vAlign w:val="bottom"/>
          </w:tcPr>
          <w:p w:rsidR="00B9035D" w:rsidRPr="003F5A73" w:rsidRDefault="00B9035D" w:rsidP="00FA543B">
            <w:pPr>
              <w:pStyle w:val="Default"/>
              <w:rPr>
                <w:sz w:val="21"/>
                <w:szCs w:val="21"/>
                <w:lang w:val="en-US"/>
              </w:rPr>
            </w:pPr>
          </w:p>
        </w:tc>
        <w:tc>
          <w:tcPr>
            <w:tcW w:w="1134" w:type="dxa"/>
            <w:vMerge/>
            <w:shd w:val="clear" w:color="auto" w:fill="auto"/>
            <w:vAlign w:val="bottom"/>
          </w:tcPr>
          <w:p w:rsidR="00B9035D" w:rsidRPr="003F5A73" w:rsidRDefault="00B9035D" w:rsidP="00FA543B">
            <w:pPr>
              <w:pStyle w:val="Default"/>
              <w:jc w:val="center"/>
              <w:rPr>
                <w:sz w:val="21"/>
                <w:szCs w:val="21"/>
                <w:lang w:val="en-US"/>
              </w:rPr>
            </w:pPr>
          </w:p>
        </w:tc>
        <w:tc>
          <w:tcPr>
            <w:tcW w:w="1418" w:type="dxa"/>
            <w:shd w:val="clear" w:color="auto" w:fill="auto"/>
            <w:vAlign w:val="bottom"/>
          </w:tcPr>
          <w:p w:rsidR="00B9035D" w:rsidRPr="003F5A73" w:rsidRDefault="00B9035D" w:rsidP="00FA543B">
            <w:pPr>
              <w:pStyle w:val="Default"/>
              <w:jc w:val="center"/>
              <w:rPr>
                <w:sz w:val="21"/>
                <w:szCs w:val="21"/>
                <w:lang w:val="en-US"/>
              </w:rPr>
            </w:pPr>
            <w:r w:rsidRPr="003F5A73">
              <w:rPr>
                <w:sz w:val="21"/>
                <w:szCs w:val="21"/>
                <w:lang w:val="en-US"/>
              </w:rPr>
              <w:t>Activity 1a</w:t>
            </w:r>
          </w:p>
          <w:p w:rsidR="00B9035D" w:rsidRPr="003F5A73" w:rsidRDefault="00B9035D" w:rsidP="00FA543B">
            <w:pPr>
              <w:pStyle w:val="Default"/>
              <w:jc w:val="center"/>
              <w:rPr>
                <w:sz w:val="21"/>
                <w:szCs w:val="21"/>
                <w:lang w:val="en-US"/>
              </w:rPr>
            </w:pPr>
            <w:r w:rsidRPr="003F5A73">
              <w:rPr>
                <w:sz w:val="21"/>
                <w:szCs w:val="21"/>
                <w:lang w:val="en-US"/>
              </w:rPr>
              <w:t>Energy Efficient Buses</w:t>
            </w:r>
          </w:p>
        </w:tc>
        <w:tc>
          <w:tcPr>
            <w:tcW w:w="1276" w:type="dxa"/>
          </w:tcPr>
          <w:p w:rsidR="00B9035D" w:rsidRPr="003F5A73" w:rsidRDefault="00B9035D" w:rsidP="00FA543B">
            <w:pPr>
              <w:pStyle w:val="Default"/>
              <w:jc w:val="center"/>
              <w:rPr>
                <w:sz w:val="21"/>
                <w:szCs w:val="21"/>
                <w:lang w:val="en-US"/>
              </w:rPr>
            </w:pPr>
            <w:r w:rsidRPr="003F5A73">
              <w:rPr>
                <w:sz w:val="21"/>
                <w:szCs w:val="21"/>
                <w:lang w:val="en-US"/>
              </w:rPr>
              <w:t>Activity 1b</w:t>
            </w:r>
          </w:p>
          <w:p w:rsidR="00B9035D" w:rsidRPr="003F5A73" w:rsidRDefault="00B9035D" w:rsidP="00FA543B">
            <w:pPr>
              <w:pStyle w:val="Default"/>
              <w:ind w:left="33" w:hanging="33"/>
              <w:jc w:val="center"/>
              <w:rPr>
                <w:sz w:val="21"/>
                <w:szCs w:val="21"/>
                <w:lang w:val="en-US"/>
              </w:rPr>
            </w:pPr>
            <w:r w:rsidRPr="003F5A73">
              <w:rPr>
                <w:sz w:val="21"/>
                <w:szCs w:val="21"/>
                <w:lang w:val="en-US"/>
              </w:rPr>
              <w:t>Bus Eco-driving</w:t>
            </w:r>
            <w:r w:rsidRPr="003F5A73" w:rsidDel="00F00C03">
              <w:rPr>
                <w:sz w:val="21"/>
                <w:szCs w:val="21"/>
                <w:lang w:val="en-US"/>
              </w:rPr>
              <w:t xml:space="preserve"> </w:t>
            </w:r>
          </w:p>
        </w:tc>
        <w:tc>
          <w:tcPr>
            <w:tcW w:w="1276" w:type="dxa"/>
            <w:vAlign w:val="bottom"/>
          </w:tcPr>
          <w:p w:rsidR="00B9035D" w:rsidRPr="003F5A73" w:rsidRDefault="00B9035D" w:rsidP="00FA543B">
            <w:pPr>
              <w:pStyle w:val="Default"/>
              <w:jc w:val="center"/>
              <w:rPr>
                <w:sz w:val="21"/>
                <w:szCs w:val="21"/>
                <w:lang w:val="en-US"/>
              </w:rPr>
            </w:pPr>
            <w:r w:rsidRPr="003F5A73">
              <w:rPr>
                <w:sz w:val="21"/>
                <w:szCs w:val="21"/>
                <w:lang w:val="en-US"/>
              </w:rPr>
              <w:t>Activity 2</w:t>
            </w:r>
          </w:p>
          <w:p w:rsidR="00B9035D" w:rsidRPr="003F5A73" w:rsidRDefault="00B9035D" w:rsidP="00FA543B">
            <w:pPr>
              <w:pStyle w:val="Default"/>
              <w:jc w:val="center"/>
              <w:rPr>
                <w:sz w:val="21"/>
                <w:szCs w:val="21"/>
                <w:lang w:val="en-US"/>
              </w:rPr>
            </w:pPr>
            <w:r w:rsidRPr="003F5A73">
              <w:rPr>
                <w:sz w:val="21"/>
                <w:szCs w:val="21"/>
                <w:lang w:val="en-US"/>
              </w:rPr>
              <w:t>Energy Efficient Lighting</w:t>
            </w:r>
          </w:p>
        </w:tc>
        <w:tc>
          <w:tcPr>
            <w:tcW w:w="992" w:type="dxa"/>
            <w:vMerge/>
            <w:shd w:val="clear" w:color="auto" w:fill="auto"/>
            <w:vAlign w:val="bottom"/>
          </w:tcPr>
          <w:p w:rsidR="00B9035D" w:rsidRPr="003F5A73" w:rsidRDefault="00B9035D" w:rsidP="00FA543B">
            <w:pPr>
              <w:pStyle w:val="Default"/>
              <w:jc w:val="center"/>
              <w:rPr>
                <w:sz w:val="21"/>
                <w:szCs w:val="21"/>
                <w:lang w:val="en-US"/>
              </w:rPr>
            </w:pPr>
          </w:p>
        </w:tc>
      </w:tr>
      <w:tr w:rsidR="00B9035D" w:rsidRPr="003F5A73" w:rsidTr="00FA543B">
        <w:trPr>
          <w:trHeight w:val="284"/>
        </w:trPr>
        <w:tc>
          <w:tcPr>
            <w:tcW w:w="2971" w:type="dxa"/>
            <w:shd w:val="clear" w:color="auto" w:fill="auto"/>
            <w:vAlign w:val="center"/>
          </w:tcPr>
          <w:p w:rsidR="00B9035D" w:rsidRPr="003F5A73" w:rsidRDefault="00B9035D" w:rsidP="00FA543B">
            <w:pPr>
              <w:pStyle w:val="Default"/>
              <w:rPr>
                <w:sz w:val="21"/>
                <w:szCs w:val="21"/>
                <w:lang w:val="en-US"/>
              </w:rPr>
            </w:pPr>
            <w:r w:rsidRPr="003F5A73">
              <w:rPr>
                <w:sz w:val="21"/>
                <w:szCs w:val="21"/>
                <w:lang w:val="en-US"/>
              </w:rPr>
              <w:t>Lifetime Direct</w:t>
            </w:r>
          </w:p>
        </w:tc>
        <w:tc>
          <w:tcPr>
            <w:tcW w:w="1134"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1.08</w:t>
            </w:r>
          </w:p>
        </w:tc>
        <w:tc>
          <w:tcPr>
            <w:tcW w:w="1418"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0.03</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0.01</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0.02</w:t>
            </w:r>
          </w:p>
        </w:tc>
        <w:tc>
          <w:tcPr>
            <w:tcW w:w="992"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1.13</w:t>
            </w:r>
          </w:p>
        </w:tc>
      </w:tr>
      <w:tr w:rsidR="00B9035D" w:rsidRPr="003F5A73" w:rsidTr="00FA543B">
        <w:trPr>
          <w:trHeight w:val="284"/>
        </w:trPr>
        <w:tc>
          <w:tcPr>
            <w:tcW w:w="2971" w:type="dxa"/>
            <w:shd w:val="clear" w:color="auto" w:fill="auto"/>
            <w:vAlign w:val="center"/>
          </w:tcPr>
          <w:p w:rsidR="00B9035D" w:rsidRPr="003F5A73" w:rsidRDefault="00B9035D" w:rsidP="00FA543B">
            <w:pPr>
              <w:pStyle w:val="Default"/>
              <w:rPr>
                <w:sz w:val="21"/>
                <w:szCs w:val="21"/>
                <w:lang w:val="en-US"/>
              </w:rPr>
            </w:pPr>
            <w:r w:rsidRPr="003F5A73">
              <w:rPr>
                <w:sz w:val="21"/>
                <w:szCs w:val="21"/>
                <w:lang w:val="en-US"/>
              </w:rPr>
              <w:t>Lifetime Direct Post-Project</w:t>
            </w:r>
          </w:p>
        </w:tc>
        <w:tc>
          <w:tcPr>
            <w:tcW w:w="1134"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w:t>
            </w:r>
          </w:p>
        </w:tc>
        <w:tc>
          <w:tcPr>
            <w:tcW w:w="1418"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0.07</w:t>
            </w:r>
          </w:p>
        </w:tc>
        <w:tc>
          <w:tcPr>
            <w:tcW w:w="1276" w:type="dxa"/>
            <w:vAlign w:val="center"/>
          </w:tcPr>
          <w:p w:rsidR="00B9035D" w:rsidRPr="003F5A73" w:rsidRDefault="00B9035D" w:rsidP="00FA543B">
            <w:pPr>
              <w:pStyle w:val="Default"/>
              <w:jc w:val="center"/>
              <w:rPr>
                <w:sz w:val="21"/>
                <w:szCs w:val="21"/>
                <w:lang w:val="en-US"/>
              </w:rPr>
            </w:pPr>
            <w:r>
              <w:rPr>
                <w:sz w:val="21"/>
                <w:szCs w:val="21"/>
                <w:lang w:val="en-US"/>
              </w:rPr>
              <w:t>0.02</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w:t>
            </w:r>
          </w:p>
        </w:tc>
        <w:tc>
          <w:tcPr>
            <w:tcW w:w="992"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0.08</w:t>
            </w:r>
          </w:p>
        </w:tc>
      </w:tr>
      <w:tr w:rsidR="00B9035D" w:rsidRPr="003F5A73" w:rsidTr="00FA543B">
        <w:trPr>
          <w:trHeight w:val="284"/>
        </w:trPr>
        <w:tc>
          <w:tcPr>
            <w:tcW w:w="2971" w:type="dxa"/>
            <w:shd w:val="clear" w:color="auto" w:fill="auto"/>
            <w:vAlign w:val="center"/>
          </w:tcPr>
          <w:p w:rsidR="00B9035D" w:rsidRPr="003F5A73" w:rsidRDefault="00B9035D" w:rsidP="00FA543B">
            <w:pPr>
              <w:pStyle w:val="Default"/>
              <w:rPr>
                <w:sz w:val="21"/>
                <w:szCs w:val="21"/>
                <w:lang w:val="en-US"/>
              </w:rPr>
            </w:pPr>
            <w:r w:rsidRPr="003F5A73">
              <w:rPr>
                <w:sz w:val="21"/>
                <w:szCs w:val="21"/>
                <w:lang w:val="en-US"/>
              </w:rPr>
              <w:t xml:space="preserve">Lifetime Indirect – Bottom-up             </w:t>
            </w:r>
          </w:p>
        </w:tc>
        <w:tc>
          <w:tcPr>
            <w:tcW w:w="1134"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w:t>
            </w:r>
          </w:p>
        </w:tc>
        <w:tc>
          <w:tcPr>
            <w:tcW w:w="1418"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0.38</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0.0</w:t>
            </w:r>
            <w:r>
              <w:rPr>
                <w:sz w:val="21"/>
                <w:szCs w:val="21"/>
                <w:lang w:val="en-US"/>
              </w:rPr>
              <w:t>9</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0.13</w:t>
            </w:r>
          </w:p>
        </w:tc>
        <w:tc>
          <w:tcPr>
            <w:tcW w:w="992" w:type="dxa"/>
            <w:shd w:val="clear" w:color="auto" w:fill="auto"/>
            <w:vAlign w:val="center"/>
          </w:tcPr>
          <w:p w:rsidR="00B9035D" w:rsidRPr="003F5A73" w:rsidRDefault="00B9035D" w:rsidP="00FA543B">
            <w:pPr>
              <w:pStyle w:val="Default"/>
              <w:jc w:val="center"/>
              <w:rPr>
                <w:sz w:val="21"/>
                <w:szCs w:val="21"/>
                <w:lang w:val="en-US"/>
              </w:rPr>
            </w:pPr>
            <w:r>
              <w:rPr>
                <w:sz w:val="21"/>
                <w:szCs w:val="21"/>
                <w:lang w:val="en-US"/>
              </w:rPr>
              <w:t>0.60</w:t>
            </w:r>
          </w:p>
        </w:tc>
      </w:tr>
      <w:tr w:rsidR="00B9035D" w:rsidRPr="003F5A73" w:rsidTr="00FA543B">
        <w:trPr>
          <w:trHeight w:val="284"/>
        </w:trPr>
        <w:tc>
          <w:tcPr>
            <w:tcW w:w="2971" w:type="dxa"/>
            <w:shd w:val="clear" w:color="auto" w:fill="auto"/>
            <w:vAlign w:val="center"/>
          </w:tcPr>
          <w:p w:rsidR="00B9035D" w:rsidRPr="003F5A73" w:rsidRDefault="00B9035D" w:rsidP="00FA543B">
            <w:pPr>
              <w:pStyle w:val="Default"/>
              <w:rPr>
                <w:sz w:val="21"/>
                <w:szCs w:val="21"/>
                <w:lang w:val="en-US"/>
              </w:rPr>
            </w:pPr>
            <w:r w:rsidRPr="003F5A73">
              <w:rPr>
                <w:sz w:val="21"/>
                <w:szCs w:val="21"/>
                <w:lang w:val="en-US"/>
              </w:rPr>
              <w:t xml:space="preserve">Lifetime Indirect – Top-down             </w:t>
            </w:r>
          </w:p>
        </w:tc>
        <w:tc>
          <w:tcPr>
            <w:tcW w:w="1134" w:type="dxa"/>
            <w:shd w:val="clear" w:color="auto" w:fill="auto"/>
            <w:vAlign w:val="center"/>
          </w:tcPr>
          <w:p w:rsidR="00B9035D" w:rsidRPr="003F5A73" w:rsidRDefault="00B9035D" w:rsidP="00FA543B">
            <w:pPr>
              <w:pStyle w:val="Default"/>
              <w:jc w:val="center"/>
              <w:rPr>
                <w:sz w:val="21"/>
                <w:szCs w:val="21"/>
                <w:lang w:val="en-US"/>
              </w:rPr>
            </w:pPr>
          </w:p>
        </w:tc>
        <w:tc>
          <w:tcPr>
            <w:tcW w:w="1418"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0.84</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0.36</w:t>
            </w:r>
          </w:p>
        </w:tc>
        <w:tc>
          <w:tcPr>
            <w:tcW w:w="1276" w:type="dxa"/>
            <w:vAlign w:val="center"/>
          </w:tcPr>
          <w:p w:rsidR="00B9035D" w:rsidRPr="003F5A73" w:rsidRDefault="00B9035D" w:rsidP="00FA543B">
            <w:pPr>
              <w:pStyle w:val="Default"/>
              <w:jc w:val="center"/>
              <w:rPr>
                <w:sz w:val="21"/>
                <w:szCs w:val="21"/>
                <w:lang w:val="en-US"/>
              </w:rPr>
            </w:pPr>
            <w:r w:rsidRPr="003F5A73">
              <w:rPr>
                <w:sz w:val="21"/>
                <w:szCs w:val="21"/>
                <w:lang w:val="en-US"/>
              </w:rPr>
              <w:t>0.40</w:t>
            </w:r>
          </w:p>
        </w:tc>
        <w:tc>
          <w:tcPr>
            <w:tcW w:w="992" w:type="dxa"/>
            <w:shd w:val="clear" w:color="auto" w:fill="auto"/>
            <w:vAlign w:val="center"/>
          </w:tcPr>
          <w:p w:rsidR="00B9035D" w:rsidRPr="003F5A73" w:rsidRDefault="00B9035D" w:rsidP="00FA543B">
            <w:pPr>
              <w:pStyle w:val="Default"/>
              <w:jc w:val="center"/>
              <w:rPr>
                <w:sz w:val="21"/>
                <w:szCs w:val="21"/>
                <w:lang w:val="en-US"/>
              </w:rPr>
            </w:pPr>
            <w:r w:rsidRPr="003F5A73">
              <w:rPr>
                <w:sz w:val="21"/>
                <w:szCs w:val="21"/>
                <w:lang w:val="en-US"/>
              </w:rPr>
              <w:t>1.60</w:t>
            </w:r>
          </w:p>
        </w:tc>
      </w:tr>
    </w:tbl>
    <w:p w:rsidR="00B9035D" w:rsidRDefault="00B9035D" w:rsidP="00B9035D">
      <w:pPr>
        <w:pStyle w:val="Default"/>
        <w:spacing w:before="60"/>
        <w:outlineLvl w:val="0"/>
        <w:rPr>
          <w:sz w:val="20"/>
          <w:szCs w:val="20"/>
          <w:lang w:val="en-US"/>
        </w:rPr>
      </w:pPr>
      <w:r w:rsidRPr="003F5A73">
        <w:rPr>
          <w:sz w:val="20"/>
          <w:szCs w:val="20"/>
          <w:lang w:val="en-US"/>
        </w:rPr>
        <w:t>Note: Totals may not agree due to rounding</w:t>
      </w:r>
    </w:p>
    <w:p w:rsidR="00B9035D" w:rsidRDefault="00B9035D" w:rsidP="00B9035D">
      <w:pPr>
        <w:pStyle w:val="Default"/>
        <w:spacing w:before="60"/>
        <w:outlineLvl w:val="0"/>
        <w:rPr>
          <w:sz w:val="20"/>
          <w:szCs w:val="20"/>
          <w:lang w:val="en-US"/>
        </w:rPr>
      </w:pPr>
    </w:p>
    <w:p w:rsidR="00775D67" w:rsidRDefault="00775D67" w:rsidP="00775D67">
      <w:pPr>
        <w:rPr>
          <w:color w:val="000000"/>
          <w:sz w:val="20"/>
          <w:szCs w:val="20"/>
          <w:lang w:eastAsia="en-AU"/>
        </w:rPr>
      </w:pPr>
      <w:r>
        <w:rPr>
          <w:sz w:val="20"/>
          <w:szCs w:val="20"/>
        </w:rPr>
        <w:br w:type="page"/>
      </w:r>
    </w:p>
    <w:p w:rsidR="00775D67" w:rsidRPr="003F5A73" w:rsidRDefault="00775D67" w:rsidP="00775D67">
      <w:pPr>
        <w:pStyle w:val="Default"/>
        <w:pBdr>
          <w:top w:val="single" w:sz="4" w:space="1" w:color="auto"/>
        </w:pBdr>
        <w:outlineLvl w:val="0"/>
        <w:rPr>
          <w:sz w:val="21"/>
          <w:szCs w:val="21"/>
          <w:lang w:val="en-US"/>
        </w:rPr>
      </w:pPr>
    </w:p>
    <w:p w:rsidR="00775D67" w:rsidRPr="003F5A73" w:rsidRDefault="00775D67" w:rsidP="00775D67">
      <w:pPr>
        <w:pStyle w:val="Default"/>
        <w:outlineLvl w:val="0"/>
        <w:rPr>
          <w:b/>
          <w:sz w:val="21"/>
          <w:szCs w:val="21"/>
          <w:lang w:val="en-US"/>
        </w:rPr>
      </w:pPr>
      <w:r w:rsidRPr="003F5A73">
        <w:rPr>
          <w:b/>
          <w:sz w:val="21"/>
          <w:szCs w:val="21"/>
          <w:lang w:val="en-US"/>
        </w:rPr>
        <w:t>BASELINE PROJECT: Dhaka-</w:t>
      </w:r>
      <w:proofErr w:type="spellStart"/>
      <w:r w:rsidRPr="003F5A73">
        <w:rPr>
          <w:b/>
          <w:sz w:val="21"/>
          <w:szCs w:val="21"/>
          <w:lang w:val="en-US"/>
        </w:rPr>
        <w:t>Gazipur</w:t>
      </w:r>
      <w:proofErr w:type="spellEnd"/>
      <w:r w:rsidRPr="003F5A73">
        <w:rPr>
          <w:b/>
          <w:sz w:val="21"/>
          <w:szCs w:val="21"/>
          <w:lang w:val="en-US"/>
        </w:rPr>
        <w:t xml:space="preserve"> BRT</w:t>
      </w:r>
    </w:p>
    <w:p w:rsidR="00775D67" w:rsidRPr="003F5A73" w:rsidRDefault="00775D67" w:rsidP="00775D67">
      <w:pPr>
        <w:pStyle w:val="Default"/>
        <w:outlineLvl w:val="0"/>
        <w:rPr>
          <w:sz w:val="21"/>
          <w:szCs w:val="21"/>
          <w:lang w:val="en-US"/>
        </w:rPr>
      </w:pPr>
    </w:p>
    <w:tbl>
      <w:tblPr>
        <w:tblW w:w="10881" w:type="dxa"/>
        <w:tblLook w:val="04A0"/>
      </w:tblPr>
      <w:tblGrid>
        <w:gridCol w:w="1951"/>
        <w:gridCol w:w="8930"/>
      </w:tblGrid>
      <w:tr w:rsidR="00775D67" w:rsidRPr="003F5A73" w:rsidTr="004776B8">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Baseline:</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Construct 20km BRT with associated infrastructure upgrades and institutional strengthening</w:t>
            </w:r>
          </w:p>
          <w:p w:rsidR="00775D67" w:rsidRPr="004776B8" w:rsidRDefault="00775D67" w:rsidP="004776B8">
            <w:pPr>
              <w:pStyle w:val="Default"/>
              <w:outlineLvl w:val="0"/>
              <w:rPr>
                <w:sz w:val="21"/>
                <w:szCs w:val="21"/>
                <w:lang w:val="en-US"/>
              </w:rPr>
            </w:pPr>
          </w:p>
        </w:tc>
      </w:tr>
      <w:tr w:rsidR="00775D67" w:rsidRPr="003F5A73" w:rsidTr="004776B8">
        <w:trPr>
          <w:trHeight w:val="599"/>
        </w:trPr>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Incremental Activity:</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N.A.</w:t>
            </w:r>
          </w:p>
        </w:tc>
      </w:tr>
      <w:tr w:rsidR="00775D67" w:rsidRPr="003F5A73" w:rsidTr="004776B8">
        <w:trPr>
          <w:trHeight w:val="720"/>
        </w:trPr>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Direct Impact:</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Reduced GHG emissions from a combination of mode shift (or retention); improving average speeds in the corridor, resulting in less idling times and stop-start driving; and establishing improved management practices.</w:t>
            </w:r>
          </w:p>
        </w:tc>
      </w:tr>
      <w:tr w:rsidR="00775D67" w:rsidRPr="003F5A73" w:rsidTr="004776B8">
        <w:tc>
          <w:tcPr>
            <w:tcW w:w="1951" w:type="dxa"/>
            <w:shd w:val="clear" w:color="auto" w:fill="auto"/>
          </w:tcPr>
          <w:p w:rsidR="00775D67" w:rsidRPr="004776B8" w:rsidRDefault="00775D67" w:rsidP="004776B8">
            <w:pPr>
              <w:pStyle w:val="Default"/>
              <w:tabs>
                <w:tab w:val="left" w:pos="284"/>
              </w:tabs>
              <w:outlineLvl w:val="0"/>
              <w:rPr>
                <w:sz w:val="21"/>
                <w:szCs w:val="21"/>
                <w:lang w:val="en-US"/>
              </w:rPr>
            </w:pPr>
            <w:r w:rsidRPr="004776B8">
              <w:rPr>
                <w:sz w:val="21"/>
                <w:szCs w:val="21"/>
                <w:lang w:val="en-US"/>
              </w:rPr>
              <w:tab/>
              <w:t>Calculation</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 xml:space="preserve">Based on the commissioned feasibility study, </w:t>
            </w:r>
            <w:r w:rsidRPr="004776B8">
              <w:rPr>
                <w:i/>
                <w:sz w:val="21"/>
                <w:szCs w:val="21"/>
                <w:lang w:val="en-US"/>
              </w:rPr>
              <w:t>The BRT Dhaka as a CDM Project</w:t>
            </w:r>
            <w:r w:rsidRPr="004776B8">
              <w:rPr>
                <w:sz w:val="21"/>
                <w:szCs w:val="21"/>
                <w:lang w:val="en-US"/>
              </w:rPr>
              <w:t xml:space="preserve"> prepared by </w:t>
            </w:r>
            <w:proofErr w:type="spellStart"/>
            <w:r w:rsidRPr="004776B8">
              <w:rPr>
                <w:sz w:val="21"/>
                <w:szCs w:val="21"/>
                <w:lang w:val="en-US"/>
              </w:rPr>
              <w:t>Grutter</w:t>
            </w:r>
            <w:proofErr w:type="spellEnd"/>
            <w:r w:rsidRPr="004776B8">
              <w:rPr>
                <w:sz w:val="21"/>
                <w:szCs w:val="21"/>
                <w:lang w:val="en-US"/>
              </w:rPr>
              <w:t xml:space="preserve"> Consulting 2011; and GEF </w:t>
            </w:r>
            <w:r w:rsidRPr="004776B8">
              <w:rPr>
                <w:i/>
                <w:sz w:val="21"/>
                <w:szCs w:val="21"/>
                <w:lang w:val="en-US"/>
              </w:rPr>
              <w:t>Manual for Calculating GHG Benefits of GEF Transport Projects</w:t>
            </w:r>
            <w:r w:rsidRPr="004776B8">
              <w:rPr>
                <w:sz w:val="21"/>
                <w:szCs w:val="21"/>
                <w:lang w:val="en-US"/>
              </w:rPr>
              <w:t xml:space="preserve"> and TEEMP model.</w:t>
            </w:r>
          </w:p>
        </w:tc>
      </w:tr>
    </w:tbl>
    <w:p w:rsidR="00775D67" w:rsidRPr="003F5A73" w:rsidRDefault="00775D67" w:rsidP="00775D67">
      <w:pPr>
        <w:pStyle w:val="Default"/>
        <w:tabs>
          <w:tab w:val="left" w:pos="1951"/>
        </w:tabs>
        <w:outlineLvl w:val="0"/>
        <w:rPr>
          <w:sz w:val="21"/>
          <w:szCs w:val="21"/>
          <w:lang w:val="en-US"/>
        </w:rPr>
      </w:pPr>
    </w:p>
    <w:p w:rsidR="00775D67" w:rsidRPr="003F5A73" w:rsidRDefault="00775D67" w:rsidP="00775D67">
      <w:pPr>
        <w:pStyle w:val="Default"/>
        <w:tabs>
          <w:tab w:val="left" w:pos="1951"/>
        </w:tabs>
        <w:outlineLvl w:val="0"/>
        <w:rPr>
          <w:sz w:val="21"/>
          <w:szCs w:val="21"/>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4"/>
        <w:gridCol w:w="1983"/>
        <w:gridCol w:w="1048"/>
        <w:gridCol w:w="1277"/>
        <w:gridCol w:w="1092"/>
        <w:gridCol w:w="1279"/>
        <w:gridCol w:w="3664"/>
      </w:tblGrid>
      <w:tr w:rsidR="00775D67" w:rsidRPr="003F5A73" w:rsidTr="00775D67">
        <w:tc>
          <w:tcPr>
            <w:tcW w:w="484" w:type="dxa"/>
            <w:shd w:val="clear" w:color="auto" w:fill="D9D9D9"/>
          </w:tcPr>
          <w:p w:rsidR="00775D67" w:rsidRPr="003F5A73" w:rsidRDefault="00775D67" w:rsidP="004776B8">
            <w:pPr>
              <w:pStyle w:val="Default"/>
              <w:keepNext/>
              <w:rPr>
                <w:sz w:val="20"/>
                <w:szCs w:val="20"/>
                <w:lang w:val="en-US"/>
              </w:rPr>
            </w:pPr>
          </w:p>
        </w:tc>
        <w:tc>
          <w:tcPr>
            <w:tcW w:w="1983" w:type="dxa"/>
            <w:shd w:val="clear" w:color="auto" w:fill="D9D9D9"/>
            <w:vAlign w:val="bottom"/>
          </w:tcPr>
          <w:p w:rsidR="00775D67" w:rsidRPr="003F5A73" w:rsidRDefault="00775D67" w:rsidP="004776B8">
            <w:pPr>
              <w:pStyle w:val="Default"/>
              <w:keepNext/>
              <w:rPr>
                <w:sz w:val="20"/>
                <w:szCs w:val="20"/>
                <w:lang w:val="en-US"/>
              </w:rPr>
            </w:pPr>
          </w:p>
        </w:tc>
        <w:tc>
          <w:tcPr>
            <w:tcW w:w="1048"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7"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0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79"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664"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1227"/>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a</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Annual GHG savings</w:t>
            </w:r>
          </w:p>
          <w:p w:rsidR="00775D67" w:rsidRPr="003F5A73" w:rsidRDefault="00775D67" w:rsidP="004776B8">
            <w:pPr>
              <w:pStyle w:val="Default"/>
              <w:keepNext/>
              <w:rPr>
                <w:sz w:val="20"/>
                <w:szCs w:val="20"/>
                <w:lang w:val="en-US"/>
              </w:rPr>
            </w:pPr>
            <w:r w:rsidRPr="003F5A73">
              <w:rPr>
                <w:sz w:val="20"/>
                <w:szCs w:val="20"/>
                <w:lang w:val="en-US"/>
              </w:rPr>
              <w:t>(Method 1)</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40,000</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79" w:type="dxa"/>
          </w:tcPr>
          <w:p w:rsidR="00775D67" w:rsidRPr="003F5A73" w:rsidRDefault="00775D67" w:rsidP="004776B8">
            <w:pPr>
              <w:pStyle w:val="Default"/>
              <w:jc w:val="center"/>
              <w:rPr>
                <w:sz w:val="20"/>
                <w:szCs w:val="20"/>
                <w:lang w:val="en-US"/>
              </w:rPr>
            </w:pPr>
          </w:p>
        </w:tc>
        <w:tc>
          <w:tcPr>
            <w:tcW w:w="3664" w:type="dxa"/>
            <w:vAlign w:val="center"/>
          </w:tcPr>
          <w:p w:rsidR="00775D67" w:rsidRPr="003F5A73" w:rsidRDefault="00775D67" w:rsidP="004776B8">
            <w:pPr>
              <w:pStyle w:val="Default"/>
              <w:rPr>
                <w:sz w:val="20"/>
                <w:szCs w:val="20"/>
                <w:lang w:val="en-US"/>
              </w:rPr>
            </w:pPr>
            <w:r w:rsidRPr="003F5A73">
              <w:rPr>
                <w:sz w:val="20"/>
                <w:szCs w:val="20"/>
                <w:lang w:val="en-US"/>
              </w:rPr>
              <w:t xml:space="preserve">From “The BRT Dhaka as a CDM Project”, </w:t>
            </w:r>
            <w:proofErr w:type="spellStart"/>
            <w:r w:rsidRPr="003F5A73">
              <w:rPr>
                <w:sz w:val="20"/>
                <w:szCs w:val="20"/>
                <w:lang w:val="en-US"/>
              </w:rPr>
              <w:t>Grutter</w:t>
            </w:r>
            <w:proofErr w:type="spellEnd"/>
            <w:r w:rsidRPr="003F5A73">
              <w:rPr>
                <w:sz w:val="20"/>
                <w:szCs w:val="20"/>
                <w:lang w:val="en-US"/>
              </w:rPr>
              <w:t xml:space="preserve"> Consulting 2011.  Estimated from detailed travel data using CDM methodology.  Copy of the </w:t>
            </w:r>
            <w:proofErr w:type="spellStart"/>
            <w:r w:rsidRPr="003F5A73">
              <w:rPr>
                <w:sz w:val="20"/>
                <w:szCs w:val="20"/>
                <w:lang w:val="en-US"/>
              </w:rPr>
              <w:t>Grutter</w:t>
            </w:r>
            <w:proofErr w:type="spellEnd"/>
            <w:r w:rsidRPr="003F5A73">
              <w:rPr>
                <w:sz w:val="20"/>
                <w:szCs w:val="20"/>
                <w:lang w:val="en-US"/>
              </w:rPr>
              <w:t xml:space="preserve"> report is attached.</w:t>
            </w:r>
          </w:p>
        </w:tc>
      </w:tr>
      <w:tr w:rsidR="00775D67" w:rsidRPr="003F5A73" w:rsidTr="004776B8">
        <w:trPr>
          <w:trHeight w:val="677"/>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Annual GHG savings</w:t>
            </w:r>
          </w:p>
          <w:p w:rsidR="00775D67" w:rsidRPr="003F5A73" w:rsidRDefault="00775D67" w:rsidP="004776B8">
            <w:pPr>
              <w:pStyle w:val="Default"/>
              <w:rPr>
                <w:sz w:val="20"/>
                <w:szCs w:val="20"/>
                <w:lang w:val="en-US"/>
              </w:rPr>
            </w:pPr>
            <w:r w:rsidRPr="003F5A73">
              <w:rPr>
                <w:sz w:val="20"/>
                <w:szCs w:val="20"/>
                <w:lang w:val="en-US"/>
              </w:rPr>
              <w:t>(Method 2)</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42,000</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79" w:type="dxa"/>
          </w:tcPr>
          <w:p w:rsidR="00775D67" w:rsidRPr="003F5A73" w:rsidRDefault="00775D67" w:rsidP="004776B8">
            <w:pPr>
              <w:pStyle w:val="Default"/>
              <w:jc w:val="center"/>
              <w:rPr>
                <w:sz w:val="20"/>
                <w:szCs w:val="20"/>
                <w:lang w:val="en-US"/>
              </w:rPr>
            </w:pPr>
          </w:p>
        </w:tc>
        <w:tc>
          <w:tcPr>
            <w:tcW w:w="3664" w:type="dxa"/>
            <w:vAlign w:val="center"/>
          </w:tcPr>
          <w:p w:rsidR="00775D67" w:rsidRPr="003F5A73" w:rsidRDefault="00775D67" w:rsidP="004776B8">
            <w:pPr>
              <w:pStyle w:val="Default"/>
              <w:rPr>
                <w:i/>
                <w:sz w:val="20"/>
                <w:szCs w:val="20"/>
                <w:lang w:val="en-US"/>
              </w:rPr>
            </w:pPr>
            <w:r w:rsidRPr="003F5A73">
              <w:rPr>
                <w:sz w:val="20"/>
                <w:szCs w:val="20"/>
                <w:lang w:val="en-US"/>
              </w:rPr>
              <w:t xml:space="preserve">Using TEEMP Simplified Method, as cross-check against CDM estimate (20km BRT x 2,100 </w:t>
            </w:r>
            <w:proofErr w:type="spellStart"/>
            <w:r w:rsidRPr="003F5A73">
              <w:rPr>
                <w:sz w:val="20"/>
                <w:szCs w:val="20"/>
                <w:lang w:val="en-US"/>
              </w:rPr>
              <w:t>tonnes</w:t>
            </w:r>
            <w:proofErr w:type="spellEnd"/>
            <w:r w:rsidRPr="003F5A73">
              <w:rPr>
                <w:sz w:val="20"/>
                <w:szCs w:val="20"/>
                <w:lang w:val="en-US"/>
              </w:rPr>
              <w:t>/km)</w:t>
            </w:r>
          </w:p>
        </w:tc>
      </w:tr>
      <w:tr w:rsidR="00775D67" w:rsidRPr="003F5A73" w:rsidTr="004776B8">
        <w:trPr>
          <w:trHeight w:val="587"/>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Annual GHG savings</w:t>
            </w:r>
          </w:p>
          <w:p w:rsidR="00775D67" w:rsidRPr="003F5A73" w:rsidRDefault="00775D67" w:rsidP="004776B8">
            <w:pPr>
              <w:pStyle w:val="Default"/>
              <w:rPr>
                <w:sz w:val="20"/>
                <w:szCs w:val="20"/>
                <w:lang w:val="en-US"/>
              </w:rPr>
            </w:pPr>
            <w:r w:rsidRPr="003F5A73">
              <w:rPr>
                <w:sz w:val="20"/>
                <w:szCs w:val="20"/>
                <w:lang w:val="en-US"/>
              </w:rPr>
              <w:t>(Assumed Value)</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40,000</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79" w:type="dxa"/>
            <w:vAlign w:val="center"/>
          </w:tcPr>
          <w:p w:rsidR="00775D67" w:rsidRPr="003F5A73" w:rsidRDefault="00775D67" w:rsidP="004776B8">
            <w:pPr>
              <w:pStyle w:val="Default"/>
              <w:jc w:val="center"/>
              <w:rPr>
                <w:sz w:val="20"/>
                <w:szCs w:val="20"/>
                <w:lang w:val="en-US"/>
              </w:rPr>
            </w:pPr>
          </w:p>
        </w:tc>
        <w:tc>
          <w:tcPr>
            <w:tcW w:w="3664" w:type="dxa"/>
            <w:vAlign w:val="center"/>
          </w:tcPr>
          <w:p w:rsidR="00775D67" w:rsidRPr="003F5A73" w:rsidRDefault="00775D67" w:rsidP="004776B8">
            <w:pPr>
              <w:pStyle w:val="Default"/>
              <w:rPr>
                <w:sz w:val="20"/>
                <w:szCs w:val="20"/>
                <w:lang w:val="en-US"/>
              </w:rPr>
            </w:pPr>
            <w:r w:rsidRPr="003F5A73">
              <w:rPr>
                <w:sz w:val="20"/>
                <w:szCs w:val="20"/>
                <w:lang w:val="en-US"/>
              </w:rPr>
              <w:t>Take lower estimate (conservative assumption)</w:t>
            </w:r>
          </w:p>
        </w:tc>
      </w:tr>
      <w:tr w:rsidR="00775D67" w:rsidRPr="003F5A73" w:rsidTr="004776B8">
        <w:trPr>
          <w:trHeight w:val="475"/>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d</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Project Life</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20</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years</w:t>
            </w:r>
          </w:p>
        </w:tc>
        <w:tc>
          <w:tcPr>
            <w:tcW w:w="1279" w:type="dxa"/>
            <w:vAlign w:val="center"/>
          </w:tcPr>
          <w:p w:rsidR="00775D67" w:rsidRPr="003F5A73" w:rsidRDefault="00775D67" w:rsidP="004776B8">
            <w:pPr>
              <w:pStyle w:val="Default"/>
              <w:jc w:val="center"/>
              <w:rPr>
                <w:sz w:val="20"/>
                <w:szCs w:val="20"/>
                <w:lang w:val="en-US"/>
              </w:rPr>
            </w:pPr>
          </w:p>
        </w:tc>
        <w:tc>
          <w:tcPr>
            <w:tcW w:w="3664" w:type="dxa"/>
            <w:vAlign w:val="center"/>
          </w:tcPr>
          <w:p w:rsidR="00775D67" w:rsidRPr="003F5A73" w:rsidRDefault="00775D67" w:rsidP="004776B8">
            <w:pPr>
              <w:pStyle w:val="Default"/>
              <w:rPr>
                <w:sz w:val="20"/>
                <w:szCs w:val="20"/>
                <w:lang w:val="en-US"/>
              </w:rPr>
            </w:pPr>
          </w:p>
        </w:tc>
      </w:tr>
      <w:tr w:rsidR="00775D67" w:rsidRPr="003F5A73" w:rsidTr="004776B8">
        <w:trPr>
          <w:trHeight w:val="1321"/>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e</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Average Growth in Activity</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3%</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p.a.</w:t>
            </w:r>
          </w:p>
        </w:tc>
        <w:tc>
          <w:tcPr>
            <w:tcW w:w="1279" w:type="dxa"/>
            <w:vAlign w:val="center"/>
          </w:tcPr>
          <w:p w:rsidR="00775D67" w:rsidRPr="003F5A73" w:rsidRDefault="00775D67" w:rsidP="004776B8">
            <w:pPr>
              <w:pStyle w:val="Default"/>
              <w:jc w:val="center"/>
              <w:rPr>
                <w:sz w:val="20"/>
                <w:szCs w:val="20"/>
                <w:lang w:val="en-US"/>
              </w:rPr>
            </w:pPr>
          </w:p>
        </w:tc>
        <w:tc>
          <w:tcPr>
            <w:tcW w:w="3664" w:type="dxa"/>
            <w:vAlign w:val="center"/>
          </w:tcPr>
          <w:p w:rsidR="00775D67" w:rsidRPr="003F5A73" w:rsidRDefault="00775D67" w:rsidP="004776B8">
            <w:pPr>
              <w:pStyle w:val="Default"/>
              <w:rPr>
                <w:sz w:val="20"/>
                <w:szCs w:val="20"/>
                <w:lang w:val="en-US"/>
              </w:rPr>
            </w:pPr>
            <w:r w:rsidRPr="003F5A73">
              <w:rPr>
                <w:sz w:val="20"/>
                <w:szCs w:val="20"/>
                <w:lang w:val="en-US"/>
              </w:rPr>
              <w:t>Based on observed growth rate in Dhaka transport demand and projected population growth.  Transport demand is currently growing at a faster rate but is not expected to sustain its current rapid growth.  Long term annual average growth is conservatively estimated at 3%.</w:t>
            </w:r>
          </w:p>
        </w:tc>
      </w:tr>
      <w:tr w:rsidR="00775D67" w:rsidRPr="003F5A73" w:rsidTr="004776B8">
        <w:trPr>
          <w:trHeight w:val="678"/>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f</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factor</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26.9</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eq. years of operation</w:t>
            </w:r>
          </w:p>
        </w:tc>
        <w:tc>
          <w:tcPr>
            <w:tcW w:w="1279" w:type="dxa"/>
            <w:vAlign w:val="center"/>
          </w:tcPr>
          <w:p w:rsidR="00775D67" w:rsidRPr="003F5A73" w:rsidRDefault="00775D67" w:rsidP="004776B8">
            <w:pPr>
              <w:pStyle w:val="Default"/>
              <w:jc w:val="center"/>
              <w:rPr>
                <w:sz w:val="20"/>
                <w:szCs w:val="20"/>
                <w:lang w:val="en-US"/>
              </w:rPr>
            </w:pPr>
          </w:p>
        </w:tc>
        <w:tc>
          <w:tcPr>
            <w:tcW w:w="3664" w:type="dxa"/>
            <w:vAlign w:val="center"/>
          </w:tcPr>
          <w:p w:rsidR="00775D67" w:rsidRPr="003F5A73" w:rsidRDefault="00775D67" w:rsidP="004776B8">
            <w:pPr>
              <w:pStyle w:val="Default"/>
              <w:rPr>
                <w:sz w:val="20"/>
                <w:szCs w:val="20"/>
                <w:lang w:val="en-US"/>
              </w:rPr>
            </w:pPr>
            <w:r w:rsidRPr="003F5A73">
              <w:rPr>
                <w:sz w:val="20"/>
                <w:szCs w:val="20"/>
                <w:lang w:val="en-US"/>
              </w:rPr>
              <w:t>Multiplier that takes into account project life (20 years) and growth in activity (3%) over the project life</w:t>
            </w:r>
          </w:p>
        </w:tc>
      </w:tr>
      <w:tr w:rsidR="00775D67" w:rsidRPr="003F5A73" w:rsidTr="004776B8">
        <w:trPr>
          <w:trHeight w:val="560"/>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g</w:t>
            </w:r>
          </w:p>
        </w:tc>
        <w:tc>
          <w:tcPr>
            <w:tcW w:w="1983"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Direct Savings</w:t>
            </w:r>
          </w:p>
        </w:tc>
        <w:tc>
          <w:tcPr>
            <w:tcW w:w="104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1,075,000</w:t>
            </w:r>
          </w:p>
        </w:tc>
        <w:tc>
          <w:tcPr>
            <w:tcW w:w="1277" w:type="dxa"/>
            <w:shd w:val="clear" w:color="auto" w:fill="auto"/>
            <w:vAlign w:val="center"/>
          </w:tcPr>
          <w:p w:rsidR="00775D67" w:rsidRPr="003F5A73" w:rsidRDefault="00775D67" w:rsidP="004776B8">
            <w:pPr>
              <w:pStyle w:val="Default"/>
              <w:jc w:val="center"/>
              <w:rPr>
                <w:sz w:val="20"/>
                <w:szCs w:val="20"/>
                <w:lang w:val="en-US"/>
              </w:rPr>
            </w:pPr>
          </w:p>
        </w:tc>
        <w:tc>
          <w:tcPr>
            <w:tcW w:w="10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79" w:type="dxa"/>
            <w:vAlign w:val="center"/>
          </w:tcPr>
          <w:p w:rsidR="00775D67" w:rsidRPr="003F5A73" w:rsidRDefault="00775D67" w:rsidP="004776B8">
            <w:pPr>
              <w:pStyle w:val="Default"/>
              <w:jc w:val="center"/>
              <w:rPr>
                <w:sz w:val="20"/>
                <w:szCs w:val="20"/>
                <w:lang w:val="en-US"/>
              </w:rPr>
            </w:pPr>
            <w:r w:rsidRPr="003F5A73">
              <w:rPr>
                <w:sz w:val="20"/>
                <w:szCs w:val="20"/>
                <w:lang w:val="en-US"/>
              </w:rPr>
              <w:t>= c * f</w:t>
            </w:r>
          </w:p>
        </w:tc>
        <w:tc>
          <w:tcPr>
            <w:tcW w:w="3664" w:type="dxa"/>
            <w:vAlign w:val="center"/>
          </w:tcPr>
          <w:p w:rsidR="00775D67" w:rsidRPr="003F5A73" w:rsidRDefault="00775D67" w:rsidP="004776B8">
            <w:pPr>
              <w:pStyle w:val="Default"/>
              <w:rPr>
                <w:sz w:val="20"/>
                <w:szCs w:val="20"/>
                <w:lang w:val="en-US"/>
              </w:rPr>
            </w:pPr>
          </w:p>
        </w:tc>
      </w:tr>
    </w:tbl>
    <w:p w:rsidR="00775D67" w:rsidRPr="003F5A73" w:rsidRDefault="00775D67" w:rsidP="00775D67">
      <w:pPr>
        <w:pStyle w:val="Default"/>
        <w:tabs>
          <w:tab w:val="left" w:pos="1951"/>
        </w:tabs>
        <w:outlineLvl w:val="0"/>
        <w:rPr>
          <w:sz w:val="21"/>
          <w:szCs w:val="21"/>
          <w:lang w:val="en-US"/>
        </w:rPr>
      </w:pPr>
    </w:p>
    <w:p w:rsidR="00775D67" w:rsidRPr="003F5A73" w:rsidRDefault="00775D67" w:rsidP="00775D67">
      <w:pPr>
        <w:pStyle w:val="Default"/>
        <w:outlineLvl w:val="0"/>
        <w:rPr>
          <w:sz w:val="21"/>
          <w:szCs w:val="21"/>
          <w:lang w:val="en-US"/>
        </w:rPr>
      </w:pPr>
    </w:p>
    <w:tbl>
      <w:tblPr>
        <w:tblW w:w="10881" w:type="dxa"/>
        <w:tblLook w:val="04A0"/>
      </w:tblPr>
      <w:tblGrid>
        <w:gridCol w:w="1951"/>
        <w:gridCol w:w="8930"/>
      </w:tblGrid>
      <w:tr w:rsidR="00775D67" w:rsidRPr="003F5A73" w:rsidTr="004776B8">
        <w:tc>
          <w:tcPr>
            <w:tcW w:w="1951" w:type="dxa"/>
            <w:shd w:val="clear" w:color="auto" w:fill="auto"/>
          </w:tcPr>
          <w:p w:rsidR="00775D67" w:rsidRPr="004776B8" w:rsidRDefault="00775D67" w:rsidP="004776B8">
            <w:pPr>
              <w:pStyle w:val="Default"/>
              <w:keepNext/>
              <w:outlineLvl w:val="0"/>
              <w:rPr>
                <w:sz w:val="21"/>
                <w:szCs w:val="21"/>
                <w:lang w:val="en-US"/>
              </w:rPr>
            </w:pPr>
            <w:r w:rsidRPr="004776B8">
              <w:rPr>
                <w:sz w:val="21"/>
                <w:szCs w:val="21"/>
                <w:lang w:val="en-US"/>
              </w:rPr>
              <w:t>Direct Post-Project Impact:</w:t>
            </w:r>
          </w:p>
          <w:p w:rsidR="00775D67" w:rsidRPr="004776B8" w:rsidRDefault="00775D67" w:rsidP="004776B8">
            <w:pPr>
              <w:pStyle w:val="Default"/>
              <w:outlineLvl w:val="0"/>
              <w:rPr>
                <w:sz w:val="21"/>
                <w:szCs w:val="21"/>
                <w:lang w:val="en-US"/>
              </w:rPr>
            </w:pP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N.A. (Not Applicable)</w:t>
            </w:r>
          </w:p>
        </w:tc>
      </w:tr>
      <w:tr w:rsidR="00775D67" w:rsidRPr="003F5A73" w:rsidTr="00477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1" w:type="dxa"/>
            <w:tcBorders>
              <w:top w:val="nil"/>
              <w:left w:val="nil"/>
              <w:bottom w:val="nil"/>
              <w:right w:val="nil"/>
            </w:tcBorders>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Indirect Impact:</w:t>
            </w:r>
          </w:p>
          <w:p w:rsidR="00775D67" w:rsidRPr="004776B8" w:rsidRDefault="00775D67" w:rsidP="004776B8">
            <w:pPr>
              <w:pStyle w:val="Default"/>
              <w:outlineLvl w:val="0"/>
              <w:rPr>
                <w:sz w:val="21"/>
                <w:szCs w:val="21"/>
                <w:lang w:val="en-US"/>
              </w:rPr>
            </w:pPr>
          </w:p>
        </w:tc>
        <w:tc>
          <w:tcPr>
            <w:tcW w:w="8930" w:type="dxa"/>
            <w:tcBorders>
              <w:top w:val="nil"/>
              <w:left w:val="nil"/>
              <w:bottom w:val="nil"/>
              <w:right w:val="nil"/>
            </w:tcBorders>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N.A.</w:t>
            </w:r>
          </w:p>
        </w:tc>
      </w:tr>
    </w:tbl>
    <w:p w:rsidR="00775D67" w:rsidRPr="003F5A73" w:rsidRDefault="00775D67" w:rsidP="00775D67">
      <w:pPr>
        <w:pStyle w:val="Default"/>
        <w:pBdr>
          <w:bottom w:val="single" w:sz="4" w:space="1" w:color="auto"/>
        </w:pBdr>
        <w:outlineLvl w:val="0"/>
        <w:rPr>
          <w:sz w:val="21"/>
          <w:szCs w:val="21"/>
          <w:lang w:val="en-US"/>
        </w:rPr>
      </w:pPr>
    </w:p>
    <w:p w:rsidR="00775D67" w:rsidRPr="003F5A73" w:rsidRDefault="00775D67" w:rsidP="00775D67">
      <w:pPr>
        <w:rPr>
          <w:color w:val="000000"/>
          <w:sz w:val="21"/>
          <w:szCs w:val="21"/>
          <w:lang w:eastAsia="en-AU"/>
        </w:rPr>
      </w:pPr>
      <w:r>
        <w:rPr>
          <w:color w:val="000000"/>
          <w:sz w:val="21"/>
          <w:szCs w:val="21"/>
          <w:lang w:eastAsia="en-AU"/>
        </w:rPr>
        <w:br w:type="page"/>
      </w:r>
    </w:p>
    <w:p w:rsidR="00775D67" w:rsidRPr="003F5A73" w:rsidRDefault="00775D67" w:rsidP="00775D67">
      <w:pPr>
        <w:pStyle w:val="Default"/>
        <w:pBdr>
          <w:top w:val="single" w:sz="4" w:space="1" w:color="auto"/>
        </w:pBdr>
        <w:outlineLvl w:val="0"/>
        <w:rPr>
          <w:sz w:val="21"/>
          <w:szCs w:val="21"/>
          <w:lang w:val="en-US"/>
        </w:rPr>
      </w:pPr>
    </w:p>
    <w:p w:rsidR="00775D67" w:rsidRPr="003F5A73" w:rsidRDefault="00775D67" w:rsidP="00775D67">
      <w:pPr>
        <w:pStyle w:val="Default"/>
        <w:outlineLvl w:val="0"/>
        <w:rPr>
          <w:b/>
          <w:sz w:val="21"/>
          <w:szCs w:val="21"/>
          <w:lang w:val="en-US"/>
        </w:rPr>
      </w:pPr>
      <w:r w:rsidRPr="003F5A73">
        <w:rPr>
          <w:b/>
          <w:sz w:val="21"/>
          <w:szCs w:val="21"/>
          <w:lang w:val="en-US"/>
        </w:rPr>
        <w:t>GEF-funded Activity 1a:  Energy Efficient Buses</w:t>
      </w:r>
    </w:p>
    <w:p w:rsidR="00775D67" w:rsidRPr="003F5A73" w:rsidRDefault="00775D67" w:rsidP="00775D67">
      <w:pPr>
        <w:pStyle w:val="Default"/>
        <w:outlineLvl w:val="0"/>
        <w:rPr>
          <w:b/>
          <w:sz w:val="21"/>
          <w:szCs w:val="21"/>
          <w:lang w:val="en-US"/>
        </w:rPr>
      </w:pPr>
    </w:p>
    <w:tbl>
      <w:tblPr>
        <w:tblW w:w="10881" w:type="dxa"/>
        <w:tblLook w:val="04A0"/>
      </w:tblPr>
      <w:tblGrid>
        <w:gridCol w:w="1951"/>
        <w:gridCol w:w="8930"/>
      </w:tblGrid>
      <w:tr w:rsidR="00775D67" w:rsidRPr="003F5A73" w:rsidTr="004776B8">
        <w:trPr>
          <w:trHeight w:val="619"/>
        </w:trPr>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Baseline:</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 xml:space="preserve">Operate around 90 conventional CNG rigid buses (around 70 passengers per bus; </w:t>
            </w:r>
            <w:proofErr w:type="spellStart"/>
            <w:r w:rsidRPr="004776B8">
              <w:rPr>
                <w:sz w:val="21"/>
                <w:szCs w:val="21"/>
                <w:lang w:val="en-US"/>
              </w:rPr>
              <w:t>seated+standing</w:t>
            </w:r>
            <w:proofErr w:type="spellEnd"/>
            <w:r w:rsidRPr="004776B8">
              <w:rPr>
                <w:sz w:val="21"/>
                <w:szCs w:val="21"/>
                <w:lang w:val="en-US"/>
              </w:rPr>
              <w:t>) for operation on the BRT.</w:t>
            </w:r>
          </w:p>
        </w:tc>
      </w:tr>
      <w:tr w:rsidR="00775D67" w:rsidRPr="003F5A73" w:rsidTr="004776B8">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Incremental Activity:</w:t>
            </w:r>
          </w:p>
          <w:p w:rsidR="00775D67" w:rsidRPr="004776B8" w:rsidRDefault="00775D67" w:rsidP="004776B8">
            <w:pPr>
              <w:pStyle w:val="Default"/>
              <w:outlineLvl w:val="0"/>
              <w:rPr>
                <w:sz w:val="21"/>
                <w:szCs w:val="21"/>
                <w:lang w:val="en-US"/>
              </w:rPr>
            </w:pP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Upgrade to around 50 energy-efficient low-emission articulated CNG buses with capacity of around 126 passengers per bus (</w:t>
            </w:r>
            <w:proofErr w:type="spellStart"/>
            <w:r w:rsidRPr="004776B8">
              <w:rPr>
                <w:sz w:val="21"/>
                <w:szCs w:val="21"/>
                <w:lang w:val="en-US"/>
              </w:rPr>
              <w:t>seated+standing</w:t>
            </w:r>
            <w:proofErr w:type="spellEnd"/>
            <w:r w:rsidRPr="004776B8">
              <w:rPr>
                <w:sz w:val="21"/>
                <w:szCs w:val="21"/>
                <w:lang w:val="en-US"/>
              </w:rPr>
              <w:t>; exact number and configuration of buses to be determined during the project detailed design and procurement process).</w:t>
            </w:r>
          </w:p>
        </w:tc>
      </w:tr>
    </w:tbl>
    <w:p w:rsidR="00775D67" w:rsidRPr="003F5A73" w:rsidRDefault="00775D67" w:rsidP="00775D67">
      <w:pPr>
        <w:pStyle w:val="Default"/>
        <w:tabs>
          <w:tab w:val="left" w:pos="1951"/>
        </w:tabs>
        <w:spacing w:before="240"/>
        <w:outlineLvl w:val="0"/>
        <w:rPr>
          <w:sz w:val="21"/>
          <w:szCs w:val="21"/>
          <w:lang w:val="en-US"/>
        </w:rPr>
      </w:pPr>
    </w:p>
    <w:tbl>
      <w:tblPr>
        <w:tblW w:w="10881" w:type="dxa"/>
        <w:tblLook w:val="04A0"/>
      </w:tblPr>
      <w:tblGrid>
        <w:gridCol w:w="1951"/>
        <w:gridCol w:w="8930"/>
      </w:tblGrid>
      <w:tr w:rsidR="00775D67" w:rsidRPr="003F5A73" w:rsidTr="004776B8">
        <w:trPr>
          <w:trHeight w:val="642"/>
        </w:trPr>
        <w:tc>
          <w:tcPr>
            <w:tcW w:w="1951" w:type="dxa"/>
            <w:shd w:val="clear" w:color="auto" w:fill="auto"/>
          </w:tcPr>
          <w:p w:rsidR="00775D67" w:rsidRPr="004776B8" w:rsidRDefault="00775D67" w:rsidP="004776B8">
            <w:pPr>
              <w:pStyle w:val="Default"/>
              <w:outlineLvl w:val="0"/>
              <w:rPr>
                <w:b/>
                <w:sz w:val="21"/>
                <w:szCs w:val="21"/>
                <w:lang w:val="en-US"/>
              </w:rPr>
            </w:pPr>
            <w:r w:rsidRPr="004776B8">
              <w:rPr>
                <w:b/>
                <w:sz w:val="21"/>
                <w:szCs w:val="21"/>
                <w:lang w:val="en-US"/>
              </w:rPr>
              <w:t>Direct Impact:</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Reduced GHG emissions per passenger-km from operation of larger (articulated) and more fuel-efficient buses.  Lifetime Direct Savings relate to the initial purchase of around 50 buses.</w:t>
            </w:r>
          </w:p>
        </w:tc>
      </w:tr>
      <w:tr w:rsidR="00775D67" w:rsidRPr="003F5A73" w:rsidTr="004776B8">
        <w:tc>
          <w:tcPr>
            <w:tcW w:w="1951" w:type="dxa"/>
            <w:shd w:val="clear" w:color="auto" w:fill="auto"/>
          </w:tcPr>
          <w:p w:rsidR="00775D67" w:rsidRPr="004776B8" w:rsidRDefault="00775D67" w:rsidP="004776B8">
            <w:pPr>
              <w:pStyle w:val="Default"/>
              <w:tabs>
                <w:tab w:val="left" w:pos="284"/>
              </w:tabs>
              <w:outlineLvl w:val="0"/>
              <w:rPr>
                <w:sz w:val="21"/>
                <w:szCs w:val="21"/>
                <w:lang w:val="en-US"/>
              </w:rPr>
            </w:pPr>
            <w:r w:rsidRPr="004776B8">
              <w:rPr>
                <w:sz w:val="21"/>
                <w:szCs w:val="21"/>
                <w:lang w:val="en-US"/>
              </w:rPr>
              <w:tab/>
              <w:t>Calculation</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commissioned study of the feasibility of the BRT as a CDM project (</w:t>
            </w:r>
            <w:proofErr w:type="spellStart"/>
            <w:r w:rsidRPr="004776B8">
              <w:rPr>
                <w:sz w:val="21"/>
                <w:szCs w:val="21"/>
                <w:lang w:val="en-US"/>
              </w:rPr>
              <w:t>Grutter</w:t>
            </w:r>
            <w:proofErr w:type="spellEnd"/>
            <w:r w:rsidRPr="004776B8">
              <w:rPr>
                <w:sz w:val="21"/>
                <w:szCs w:val="21"/>
                <w:lang w:val="en-US"/>
              </w:rPr>
              <w:t xml:space="preserve"> Consulting 2011); and GEF </w:t>
            </w:r>
            <w:r w:rsidRPr="004776B8">
              <w:rPr>
                <w:i/>
                <w:sz w:val="21"/>
                <w:szCs w:val="21"/>
                <w:lang w:val="en-US"/>
              </w:rPr>
              <w:t>Manual for Calculating GHG Benefits of GEF Transport Projects</w:t>
            </w:r>
            <w:r w:rsidRPr="004776B8">
              <w:rPr>
                <w:sz w:val="21"/>
                <w:szCs w:val="21"/>
                <w:lang w:val="en-US"/>
              </w:rPr>
              <w:t xml:space="preserve"> and TEEMP model.</w:t>
            </w:r>
          </w:p>
        </w:tc>
      </w:tr>
    </w:tbl>
    <w:p w:rsidR="00775D67" w:rsidRPr="003F5A73" w:rsidRDefault="00775D67" w:rsidP="00775D67">
      <w:pPr>
        <w:pStyle w:val="Default"/>
        <w:outlineLvl w:val="0"/>
        <w:rPr>
          <w:sz w:val="21"/>
          <w:szCs w:val="21"/>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4"/>
        <w:gridCol w:w="2034"/>
        <w:gridCol w:w="992"/>
        <w:gridCol w:w="1311"/>
        <w:gridCol w:w="1092"/>
        <w:gridCol w:w="1203"/>
        <w:gridCol w:w="3765"/>
      </w:tblGrid>
      <w:tr w:rsidR="00775D67" w:rsidRPr="003F5A73" w:rsidTr="00775D67">
        <w:trPr>
          <w:tblHeader/>
        </w:trPr>
        <w:tc>
          <w:tcPr>
            <w:tcW w:w="484" w:type="dxa"/>
            <w:shd w:val="clear" w:color="auto" w:fill="D9D9D9"/>
          </w:tcPr>
          <w:p w:rsidR="00775D67" w:rsidRPr="003F5A73" w:rsidRDefault="00775D67" w:rsidP="004776B8">
            <w:pPr>
              <w:pStyle w:val="Default"/>
              <w:keepNext/>
              <w:rPr>
                <w:sz w:val="20"/>
                <w:szCs w:val="20"/>
                <w:lang w:val="en-US"/>
              </w:rPr>
            </w:pPr>
          </w:p>
        </w:tc>
        <w:tc>
          <w:tcPr>
            <w:tcW w:w="2034" w:type="dxa"/>
            <w:shd w:val="clear" w:color="auto" w:fill="D9D9D9"/>
            <w:vAlign w:val="center"/>
          </w:tcPr>
          <w:p w:rsidR="00775D67" w:rsidRPr="003F5A73" w:rsidRDefault="00775D67" w:rsidP="004776B8">
            <w:pPr>
              <w:pStyle w:val="Default"/>
              <w:keepNext/>
              <w:rPr>
                <w:sz w:val="20"/>
                <w:szCs w:val="20"/>
                <w:lang w:val="en-US"/>
              </w:rPr>
            </w:pPr>
          </w:p>
        </w:tc>
        <w:tc>
          <w:tcPr>
            <w:tcW w:w="992" w:type="dxa"/>
            <w:shd w:val="clear" w:color="auto" w:fill="D9D9D9"/>
            <w:vAlign w:val="center"/>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311"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0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03"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65"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351"/>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a</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Length of BRT</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20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km</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415"/>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One-way trips per day</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20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trips</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18 hours per day; 50 minute one-way trip on BRT</w:t>
            </w:r>
          </w:p>
        </w:tc>
      </w:tr>
      <w:tr w:rsidR="00775D67" w:rsidRPr="003F5A73" w:rsidTr="004776B8">
        <w:trPr>
          <w:trHeight w:val="415"/>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Vehicle-km per day</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400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VKT/day</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a * b</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684"/>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d</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Vehicle-km per year</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120,000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VKT p.a.</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300 * c</w:t>
            </w:r>
          </w:p>
        </w:tc>
        <w:tc>
          <w:tcPr>
            <w:tcW w:w="3765" w:type="dxa"/>
            <w:vAlign w:val="center"/>
          </w:tcPr>
          <w:p w:rsidR="00775D67" w:rsidRPr="003F5A73" w:rsidRDefault="00775D67" w:rsidP="004776B8">
            <w:pPr>
              <w:rPr>
                <w:color w:val="000000"/>
                <w:sz w:val="20"/>
                <w:szCs w:val="20"/>
              </w:rPr>
            </w:pPr>
            <w:r w:rsidRPr="003F5A73">
              <w:rPr>
                <w:color w:val="000000"/>
                <w:sz w:val="20"/>
                <w:szCs w:val="20"/>
              </w:rPr>
              <w:t>Assume average 300 operational days per year for each bus (TEEMP default value).</w:t>
            </w:r>
          </w:p>
        </w:tc>
      </w:tr>
      <w:tr w:rsidR="00775D67" w:rsidRPr="003F5A73" w:rsidTr="004776B8">
        <w:trPr>
          <w:trHeight w:val="1700"/>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e</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Passenger capacity per bus</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70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126</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passengers</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Exact seating configuration varies, but typically, practical capacity is around 70 persons (</w:t>
            </w:r>
            <w:proofErr w:type="spellStart"/>
            <w:r w:rsidRPr="003F5A73">
              <w:rPr>
                <w:color w:val="000000"/>
                <w:sz w:val="20"/>
                <w:szCs w:val="20"/>
              </w:rPr>
              <w:t>seated+standing</w:t>
            </w:r>
            <w:proofErr w:type="spellEnd"/>
            <w:r w:rsidRPr="003F5A73">
              <w:rPr>
                <w:color w:val="000000"/>
                <w:sz w:val="20"/>
                <w:szCs w:val="20"/>
              </w:rPr>
              <w:t>) for a standard rigid bus and 126 persons (</w:t>
            </w:r>
            <w:proofErr w:type="spellStart"/>
            <w:r w:rsidRPr="003F5A73">
              <w:rPr>
                <w:color w:val="000000"/>
                <w:sz w:val="20"/>
                <w:szCs w:val="20"/>
              </w:rPr>
              <w:t>seated+standing</w:t>
            </w:r>
            <w:proofErr w:type="spellEnd"/>
            <w:r w:rsidRPr="003F5A73">
              <w:rPr>
                <w:color w:val="000000"/>
                <w:sz w:val="20"/>
                <w:szCs w:val="20"/>
              </w:rPr>
              <w:t>) for an articulated bus. (Source: based on PPTA Draft Final report, ALG et al, Feb 2011, p2-29)</w:t>
            </w:r>
          </w:p>
        </w:tc>
      </w:tr>
      <w:tr w:rsidR="00775D67" w:rsidRPr="003F5A73" w:rsidTr="004776B8">
        <w:trPr>
          <w:trHeight w:val="1979"/>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f</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Number of buses</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90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50</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buses</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 xml:space="preserve">Number of buses required to carry the same number of people per day with the Baseline scenario operating conventional rigid buses and the with-GEF scenario operating articulated buses. Project preparation studies and </w:t>
            </w:r>
            <w:proofErr w:type="spellStart"/>
            <w:r w:rsidRPr="003F5A73">
              <w:rPr>
                <w:color w:val="000000"/>
                <w:sz w:val="20"/>
                <w:szCs w:val="20"/>
              </w:rPr>
              <w:t>Grutter</w:t>
            </w:r>
            <w:proofErr w:type="spellEnd"/>
            <w:r w:rsidRPr="003F5A73">
              <w:rPr>
                <w:color w:val="000000"/>
                <w:sz w:val="20"/>
                <w:szCs w:val="20"/>
              </w:rPr>
              <w:t xml:space="preserve"> Consulting (2011) indicate an initial fleet of around 50 articulated buses is required.</w:t>
            </w:r>
          </w:p>
        </w:tc>
      </w:tr>
      <w:tr w:rsidR="00775D67" w:rsidRPr="003F5A73" w:rsidTr="004776B8">
        <w:trPr>
          <w:trHeight w:val="663"/>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g</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Total BRT VKT per year</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10.8</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6.0</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M VKT</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d * f / 1000000</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869"/>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h</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Baseline Emis</w:t>
            </w:r>
            <w:r>
              <w:rPr>
                <w:color w:val="000000"/>
                <w:sz w:val="20"/>
                <w:szCs w:val="20"/>
              </w:rPr>
              <w:t>sions Factor</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806.5</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g/</w:t>
            </w:r>
            <w:r w:rsidRPr="003F5A73">
              <w:rPr>
                <w:color w:val="000000"/>
                <w:sz w:val="20"/>
                <w:szCs w:val="20"/>
              </w:rPr>
              <w:br/>
            </w:r>
            <w:proofErr w:type="spellStart"/>
            <w:r w:rsidRPr="003F5A73">
              <w:rPr>
                <w:color w:val="000000"/>
                <w:sz w:val="20"/>
                <w:szCs w:val="20"/>
              </w:rPr>
              <w:t>veh</w:t>
            </w:r>
            <w:proofErr w:type="spellEnd"/>
            <w:r w:rsidRPr="003F5A73">
              <w:rPr>
                <w:color w:val="000000"/>
                <w:sz w:val="20"/>
                <w:szCs w:val="20"/>
              </w:rPr>
              <w:t>-km</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Emission factor for standard rigid CNG bus from GEF TEEMP BRT module (see BRT EF sheet)</w:t>
            </w:r>
          </w:p>
        </w:tc>
      </w:tr>
      <w:tr w:rsidR="00775D67" w:rsidRPr="003F5A73" w:rsidTr="004776B8">
        <w:trPr>
          <w:trHeight w:val="656"/>
        </w:trPr>
        <w:tc>
          <w:tcPr>
            <w:tcW w:w="484" w:type="dxa"/>
            <w:vAlign w:val="center"/>
          </w:tcPr>
          <w:p w:rsidR="00775D67" w:rsidRPr="003F5A73" w:rsidRDefault="00775D67" w:rsidP="004776B8">
            <w:pPr>
              <w:autoSpaceDE w:val="0"/>
              <w:autoSpaceDN w:val="0"/>
              <w:adjustRightInd w:val="0"/>
              <w:jc w:val="center"/>
              <w:rPr>
                <w:color w:val="000000"/>
                <w:sz w:val="20"/>
                <w:szCs w:val="20"/>
              </w:rPr>
            </w:pPr>
            <w:proofErr w:type="spellStart"/>
            <w:r w:rsidRPr="003F5A73">
              <w:rPr>
                <w:color w:val="000000"/>
                <w:sz w:val="20"/>
                <w:szCs w:val="20"/>
              </w:rPr>
              <w:t>i</w:t>
            </w:r>
            <w:proofErr w:type="spellEnd"/>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Relative Emissions Factor (compared to Baseline)</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1.2</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sz w:val="20"/>
                <w:szCs w:val="20"/>
              </w:rPr>
            </w:pPr>
            <w:r w:rsidRPr="003F5A73">
              <w:rPr>
                <w:sz w:val="20"/>
                <w:szCs w:val="20"/>
              </w:rPr>
              <w:t xml:space="preserve">International experience indicates that GHG emissions per vehicle/km of an articulated CNG bus are typically around 10-25% higher than those of a standard rigid CNG bus depending on operating conditions (e.g. see </w:t>
            </w:r>
            <w:proofErr w:type="spellStart"/>
            <w:r w:rsidRPr="003F5A73">
              <w:rPr>
                <w:sz w:val="20"/>
                <w:szCs w:val="20"/>
              </w:rPr>
              <w:t>Grutter</w:t>
            </w:r>
            <w:proofErr w:type="spellEnd"/>
            <w:r w:rsidRPr="003F5A73">
              <w:rPr>
                <w:sz w:val="20"/>
                <w:szCs w:val="20"/>
              </w:rPr>
              <w:t xml:space="preserve"> 2011, UK Low Carbon Vehicle Partnership).  Assume that under BRT conditions, the emissions factor for a latest </w:t>
            </w:r>
            <w:r w:rsidRPr="003F5A73">
              <w:rPr>
                <w:sz w:val="20"/>
                <w:szCs w:val="20"/>
              </w:rPr>
              <w:lastRenderedPageBreak/>
              <w:t>technology articulated bus designed for BRT operation is 20% higher than a conventional rigid CNG bus.</w:t>
            </w:r>
          </w:p>
        </w:tc>
      </w:tr>
      <w:tr w:rsidR="00775D67" w:rsidRPr="003F5A73" w:rsidTr="004776B8">
        <w:trPr>
          <w:trHeight w:val="546"/>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lastRenderedPageBreak/>
              <w:t>j</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Emissions Factor</w:t>
            </w:r>
            <w:r w:rsidRPr="003F5A73">
              <w:rPr>
                <w:color w:val="000000"/>
                <w:sz w:val="20"/>
                <w:szCs w:val="20"/>
              </w:rPr>
              <w:br/>
              <w:t>(CO2e g/vehicle-km)</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806.5</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967.8</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g/</w:t>
            </w:r>
            <w:r w:rsidRPr="003F5A73">
              <w:rPr>
                <w:color w:val="000000"/>
                <w:sz w:val="20"/>
                <w:szCs w:val="20"/>
              </w:rPr>
              <w:br/>
            </w:r>
            <w:proofErr w:type="spellStart"/>
            <w:r w:rsidRPr="003F5A73">
              <w:rPr>
                <w:color w:val="000000"/>
                <w:sz w:val="20"/>
                <w:szCs w:val="20"/>
              </w:rPr>
              <w:t>veh</w:t>
            </w:r>
            <w:proofErr w:type="spellEnd"/>
            <w:r w:rsidRPr="003F5A73">
              <w:rPr>
                <w:color w:val="000000"/>
                <w:sz w:val="20"/>
                <w:szCs w:val="20"/>
              </w:rPr>
              <w:t>-km</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xml:space="preserve">= h * </w:t>
            </w:r>
            <w:proofErr w:type="spellStart"/>
            <w:r w:rsidRPr="003F5A73">
              <w:rPr>
                <w:color w:val="000000"/>
                <w:sz w:val="20"/>
                <w:szCs w:val="20"/>
              </w:rPr>
              <w:t>i</w:t>
            </w:r>
            <w:proofErr w:type="spellEnd"/>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1928"/>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k</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Emissions Factor</w:t>
            </w:r>
            <w:r w:rsidRPr="003F5A73">
              <w:rPr>
                <w:color w:val="000000"/>
                <w:sz w:val="20"/>
                <w:szCs w:val="20"/>
              </w:rPr>
              <w:br/>
              <w:t>(CO2e g/passenger-km)</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11.5</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7.7</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g/</w:t>
            </w:r>
            <w:r w:rsidRPr="003F5A73">
              <w:rPr>
                <w:color w:val="000000"/>
                <w:sz w:val="20"/>
                <w:szCs w:val="20"/>
              </w:rPr>
              <w:br/>
              <w:t>passenger-km</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j / e</w:t>
            </w:r>
          </w:p>
        </w:tc>
        <w:tc>
          <w:tcPr>
            <w:tcW w:w="3765" w:type="dxa"/>
            <w:vAlign w:val="center"/>
          </w:tcPr>
          <w:p w:rsidR="00775D67" w:rsidRPr="003F5A73" w:rsidRDefault="00775D67" w:rsidP="004776B8">
            <w:pPr>
              <w:rPr>
                <w:color w:val="000000"/>
                <w:sz w:val="20"/>
                <w:szCs w:val="20"/>
              </w:rPr>
            </w:pPr>
            <w:r w:rsidRPr="003F5A73">
              <w:rPr>
                <w:color w:val="000000"/>
                <w:sz w:val="20"/>
                <w:szCs w:val="20"/>
              </w:rPr>
              <w:t>An articulated bus can carry up to 80% more passengers than a rigid bus (seated + standing), but the increase in fuel consumption is only around 20%.  This means that the emissions per passenger-kilometer (as opposed to vehicle-kilometer) are around one-third less than for a standard rigid bus.  This translates in a saving in GHG emissions of around one-third for a given level of travel demand.</w:t>
            </w:r>
          </w:p>
        </w:tc>
      </w:tr>
      <w:tr w:rsidR="00775D67" w:rsidRPr="003F5A73" w:rsidTr="004776B8">
        <w:trPr>
          <w:trHeight w:val="469"/>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l</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Annual GHG emissions</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8,700</w:t>
            </w: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5,800</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t</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g * j</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415"/>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m</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Annual GHG Savings</w:t>
            </w:r>
          </w:p>
        </w:tc>
        <w:tc>
          <w:tcPr>
            <w:tcW w:w="992" w:type="dxa"/>
            <w:shd w:val="clear" w:color="auto" w:fill="auto"/>
            <w:vAlign w:val="center"/>
          </w:tcPr>
          <w:p w:rsidR="00775D67" w:rsidRPr="003F5A73" w:rsidRDefault="00775D67" w:rsidP="004776B8">
            <w:pPr>
              <w:jc w:val="center"/>
              <w:rPr>
                <w:color w:val="000000"/>
                <w:sz w:val="20"/>
                <w:szCs w:val="20"/>
              </w:rPr>
            </w:pP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2,900</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t</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1558"/>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n</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Project Life</w:t>
            </w:r>
          </w:p>
        </w:tc>
        <w:tc>
          <w:tcPr>
            <w:tcW w:w="992" w:type="dxa"/>
            <w:shd w:val="clear" w:color="auto" w:fill="auto"/>
            <w:vAlign w:val="center"/>
          </w:tcPr>
          <w:p w:rsidR="00775D67" w:rsidRPr="003F5A73" w:rsidRDefault="00775D67" w:rsidP="004776B8">
            <w:pPr>
              <w:jc w:val="center"/>
              <w:rPr>
                <w:color w:val="000000"/>
                <w:sz w:val="20"/>
                <w:szCs w:val="20"/>
              </w:rPr>
            </w:pP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10</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years</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65" w:type="dxa"/>
            <w:vAlign w:val="center"/>
          </w:tcPr>
          <w:p w:rsidR="00775D67" w:rsidRPr="003F5A73" w:rsidRDefault="00775D67" w:rsidP="004776B8">
            <w:pPr>
              <w:rPr>
                <w:color w:val="000000"/>
                <w:sz w:val="20"/>
                <w:szCs w:val="20"/>
              </w:rPr>
            </w:pPr>
            <w:r w:rsidRPr="003F5A73">
              <w:rPr>
                <w:color w:val="000000"/>
                <w:sz w:val="20"/>
                <w:szCs w:val="20"/>
              </w:rPr>
              <w:t>Assumed that initial buses have an operational life of 10 years and are then sold and replaced/updated using finance from a revolving fund.  Additional benefits from fleet expansion/ replacement over the full 20 years BRT project lifetime are included in Direct Post-Project Impacts.</w:t>
            </w:r>
          </w:p>
        </w:tc>
      </w:tr>
      <w:tr w:rsidR="00775D67" w:rsidRPr="003F5A73" w:rsidTr="004776B8">
        <w:trPr>
          <w:trHeight w:val="522"/>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o</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Lifetime Direct Savings</w:t>
            </w:r>
          </w:p>
        </w:tc>
        <w:tc>
          <w:tcPr>
            <w:tcW w:w="992" w:type="dxa"/>
            <w:shd w:val="clear" w:color="auto" w:fill="auto"/>
            <w:vAlign w:val="center"/>
          </w:tcPr>
          <w:p w:rsidR="00775D67" w:rsidRPr="003F5A73" w:rsidRDefault="00775D67" w:rsidP="004776B8">
            <w:pPr>
              <w:jc w:val="center"/>
              <w:rPr>
                <w:color w:val="000000"/>
                <w:sz w:val="20"/>
                <w:szCs w:val="20"/>
              </w:rPr>
            </w:pP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29,000</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t</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m * n</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r w:rsidR="00775D67" w:rsidRPr="003F5A73" w:rsidTr="004776B8">
        <w:trPr>
          <w:trHeight w:val="656"/>
        </w:trPr>
        <w:tc>
          <w:tcPr>
            <w:tcW w:w="484"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p</w:t>
            </w:r>
          </w:p>
        </w:tc>
        <w:tc>
          <w:tcPr>
            <w:tcW w:w="2034" w:type="dxa"/>
            <w:shd w:val="clear" w:color="auto" w:fill="auto"/>
            <w:vAlign w:val="center"/>
          </w:tcPr>
          <w:p w:rsidR="00775D67" w:rsidRPr="003F5A73" w:rsidRDefault="00775D67" w:rsidP="004776B8">
            <w:pPr>
              <w:rPr>
                <w:color w:val="000000"/>
                <w:sz w:val="20"/>
                <w:szCs w:val="20"/>
              </w:rPr>
            </w:pPr>
            <w:r w:rsidRPr="003F5A73">
              <w:rPr>
                <w:color w:val="000000"/>
                <w:sz w:val="20"/>
                <w:szCs w:val="20"/>
              </w:rPr>
              <w:t>Direct Savings per bus per year</w:t>
            </w:r>
          </w:p>
        </w:tc>
        <w:tc>
          <w:tcPr>
            <w:tcW w:w="992" w:type="dxa"/>
            <w:shd w:val="clear" w:color="auto" w:fill="auto"/>
            <w:vAlign w:val="center"/>
          </w:tcPr>
          <w:p w:rsidR="00775D67" w:rsidRPr="003F5A73" w:rsidRDefault="00775D67" w:rsidP="004776B8">
            <w:pPr>
              <w:jc w:val="center"/>
              <w:rPr>
                <w:color w:val="000000"/>
                <w:sz w:val="20"/>
                <w:szCs w:val="20"/>
              </w:rPr>
            </w:pPr>
          </w:p>
        </w:tc>
        <w:tc>
          <w:tcPr>
            <w:tcW w:w="1311"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58</w:t>
            </w:r>
          </w:p>
        </w:tc>
        <w:tc>
          <w:tcPr>
            <w:tcW w:w="10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CO2e t</w:t>
            </w:r>
          </w:p>
        </w:tc>
        <w:tc>
          <w:tcPr>
            <w:tcW w:w="1203" w:type="dxa"/>
            <w:vAlign w:val="center"/>
          </w:tcPr>
          <w:p w:rsidR="00775D67" w:rsidRPr="003F5A73" w:rsidRDefault="00775D67" w:rsidP="004776B8">
            <w:pPr>
              <w:jc w:val="center"/>
              <w:rPr>
                <w:color w:val="000000"/>
                <w:sz w:val="20"/>
                <w:szCs w:val="20"/>
              </w:rPr>
            </w:pPr>
            <w:r w:rsidRPr="003F5A73">
              <w:rPr>
                <w:color w:val="000000"/>
                <w:sz w:val="20"/>
                <w:szCs w:val="20"/>
              </w:rPr>
              <w:t>= m / f</w:t>
            </w:r>
          </w:p>
        </w:tc>
        <w:tc>
          <w:tcPr>
            <w:tcW w:w="3765" w:type="dxa"/>
            <w:vAlign w:val="center"/>
          </w:tcPr>
          <w:p w:rsidR="00775D67" w:rsidRPr="003F5A73" w:rsidRDefault="00775D67" w:rsidP="004776B8">
            <w:pPr>
              <w:rPr>
                <w:color w:val="000000"/>
                <w:sz w:val="20"/>
                <w:szCs w:val="20"/>
              </w:rPr>
            </w:pPr>
            <w:r w:rsidRPr="003F5A73">
              <w:rPr>
                <w:color w:val="000000"/>
                <w:sz w:val="20"/>
                <w:szCs w:val="20"/>
              </w:rPr>
              <w:t> </w:t>
            </w:r>
          </w:p>
        </w:tc>
      </w:tr>
    </w:tbl>
    <w:p w:rsidR="00775D67" w:rsidRDefault="00775D67" w:rsidP="00775D67">
      <w:pPr>
        <w:pStyle w:val="Default"/>
        <w:outlineLvl w:val="0"/>
        <w:rPr>
          <w:sz w:val="21"/>
          <w:szCs w:val="21"/>
          <w:lang w:val="en-US"/>
        </w:rPr>
      </w:pPr>
    </w:p>
    <w:p w:rsidR="00775D67" w:rsidRDefault="00775D67" w:rsidP="00775D67">
      <w:pPr>
        <w:pStyle w:val="Default"/>
        <w:outlineLvl w:val="0"/>
        <w:rPr>
          <w:sz w:val="21"/>
          <w:szCs w:val="21"/>
          <w:lang w:val="en-US"/>
        </w:rPr>
      </w:pPr>
    </w:p>
    <w:p w:rsidR="00775D67"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tbl>
      <w:tblPr>
        <w:tblW w:w="10881" w:type="dxa"/>
        <w:tblLook w:val="04A0"/>
      </w:tblPr>
      <w:tblGrid>
        <w:gridCol w:w="1951"/>
        <w:gridCol w:w="8930"/>
      </w:tblGrid>
      <w:tr w:rsidR="00775D67" w:rsidRPr="003F5A73" w:rsidTr="004776B8">
        <w:trPr>
          <w:trHeight w:val="2357"/>
        </w:trPr>
        <w:tc>
          <w:tcPr>
            <w:tcW w:w="1951" w:type="dxa"/>
            <w:shd w:val="clear" w:color="auto" w:fill="auto"/>
          </w:tcPr>
          <w:p w:rsidR="00775D67" w:rsidRPr="004776B8" w:rsidRDefault="00775D67" w:rsidP="004776B8">
            <w:pPr>
              <w:pStyle w:val="Default"/>
              <w:keepNext/>
              <w:outlineLvl w:val="0"/>
              <w:rPr>
                <w:b/>
                <w:sz w:val="21"/>
                <w:szCs w:val="21"/>
                <w:lang w:val="en-US"/>
              </w:rPr>
            </w:pPr>
            <w:r w:rsidRPr="004776B8">
              <w:rPr>
                <w:b/>
                <w:sz w:val="21"/>
                <w:szCs w:val="21"/>
                <w:lang w:val="en-US"/>
              </w:rPr>
              <w:t>Direct Post-Project Impact:</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A revolving fund will be established to finance future fleet expansion and bus replacement/upgrading to ensure that the BRT bus fleet continues to use up-to-date energy-efficient technology.  The buses will be owned by the BRT operating agency “Trans Dhaka” and leased to private sector operators, with lease payments (less costs involved in operating the fund) placed into the revolving fund.  GEF grant funding will reduce debt liabilities from the initial bus fleet purchase, and mean that the revolving fund balance will grow much more quickly to provide sufficient funds for future fleet expansion/replacement/upgrading with buses of similar or better energy efficiency.  Detailed design and establishment of the revolving fund is part of technical assistance to be provided under the baseline project.  The revolving fund will be operated by Trans Dhaka.</w:t>
            </w:r>
            <w:r w:rsidRPr="004776B8">
              <w:rPr>
                <w:sz w:val="21"/>
                <w:szCs w:val="21"/>
                <w:lang w:val="en-US"/>
              </w:rPr>
              <w:tab/>
            </w:r>
            <w:r w:rsidRPr="004776B8">
              <w:rPr>
                <w:sz w:val="21"/>
                <w:szCs w:val="21"/>
                <w:lang w:val="en-US"/>
              </w:rPr>
              <w:tab/>
            </w:r>
            <w:r w:rsidRPr="004776B8">
              <w:rPr>
                <w:sz w:val="21"/>
                <w:szCs w:val="21"/>
                <w:lang w:val="en-US"/>
              </w:rPr>
              <w:tab/>
            </w:r>
          </w:p>
        </w:tc>
      </w:tr>
      <w:tr w:rsidR="00775D67" w:rsidRPr="003F5A73" w:rsidTr="00477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1" w:type="dxa"/>
            <w:tcBorders>
              <w:top w:val="nil"/>
              <w:left w:val="nil"/>
              <w:bottom w:val="nil"/>
              <w:right w:val="nil"/>
            </w:tcBorders>
            <w:shd w:val="clear" w:color="auto" w:fill="auto"/>
          </w:tcPr>
          <w:p w:rsidR="00775D67" w:rsidRPr="004776B8" w:rsidRDefault="00775D67" w:rsidP="004776B8">
            <w:pPr>
              <w:pStyle w:val="Default"/>
              <w:keepNext/>
              <w:tabs>
                <w:tab w:val="left" w:pos="284"/>
              </w:tabs>
              <w:outlineLvl w:val="0"/>
              <w:rPr>
                <w:sz w:val="21"/>
                <w:szCs w:val="21"/>
                <w:lang w:val="en-US"/>
              </w:rPr>
            </w:pPr>
            <w:r w:rsidRPr="004776B8">
              <w:rPr>
                <w:sz w:val="21"/>
                <w:szCs w:val="21"/>
                <w:lang w:val="en-US"/>
              </w:rPr>
              <w:tab/>
              <w:t>Calculation</w:t>
            </w:r>
          </w:p>
        </w:tc>
        <w:tc>
          <w:tcPr>
            <w:tcW w:w="8930" w:type="dxa"/>
            <w:tcBorders>
              <w:top w:val="nil"/>
              <w:left w:val="nil"/>
              <w:bottom w:val="nil"/>
              <w:right w:val="nil"/>
            </w:tcBorders>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parameters used for calculation of Direct Impacts, and that Direct Impacts are sustained and increased (due to fleet expansion) over a 20 year operating life.</w:t>
            </w:r>
          </w:p>
        </w:tc>
      </w:tr>
    </w:tbl>
    <w:p w:rsidR="00775D67" w:rsidRDefault="00775D67" w:rsidP="00775D67">
      <w:pPr>
        <w:pStyle w:val="Default"/>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021"/>
        <w:gridCol w:w="992"/>
        <w:gridCol w:w="1276"/>
        <w:gridCol w:w="1134"/>
        <w:gridCol w:w="1249"/>
        <w:gridCol w:w="3712"/>
      </w:tblGrid>
      <w:tr w:rsidR="00775D67" w:rsidRPr="003F5A73" w:rsidTr="00775D67">
        <w:tc>
          <w:tcPr>
            <w:tcW w:w="497" w:type="dxa"/>
            <w:shd w:val="clear" w:color="auto" w:fill="D9D9D9"/>
          </w:tcPr>
          <w:p w:rsidR="00775D67" w:rsidRPr="003F5A73" w:rsidRDefault="00775D67" w:rsidP="004776B8">
            <w:pPr>
              <w:pStyle w:val="Default"/>
              <w:keepNext/>
              <w:rPr>
                <w:sz w:val="20"/>
                <w:szCs w:val="20"/>
                <w:lang w:val="en-US"/>
              </w:rPr>
            </w:pPr>
          </w:p>
        </w:tc>
        <w:tc>
          <w:tcPr>
            <w:tcW w:w="2021" w:type="dxa"/>
            <w:shd w:val="clear" w:color="auto" w:fill="D9D9D9"/>
            <w:vAlign w:val="bottom"/>
          </w:tcPr>
          <w:p w:rsidR="00775D67" w:rsidRPr="003F5A73" w:rsidRDefault="00775D67" w:rsidP="004776B8">
            <w:pPr>
              <w:pStyle w:val="Default"/>
              <w:keepNext/>
              <w:rPr>
                <w:sz w:val="20"/>
                <w:szCs w:val="20"/>
                <w:lang w:val="en-US"/>
              </w:rPr>
            </w:pPr>
          </w:p>
        </w:tc>
        <w:tc>
          <w:tcPr>
            <w:tcW w:w="9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3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49"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12"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558"/>
        </w:trPr>
        <w:tc>
          <w:tcPr>
            <w:tcW w:w="497" w:type="dxa"/>
            <w:vAlign w:val="center"/>
          </w:tcPr>
          <w:p w:rsidR="00775D67" w:rsidRPr="003F5A73" w:rsidRDefault="00775D67" w:rsidP="004776B8">
            <w:pPr>
              <w:keepNext/>
              <w:autoSpaceDE w:val="0"/>
              <w:autoSpaceDN w:val="0"/>
              <w:adjustRightInd w:val="0"/>
              <w:rPr>
                <w:color w:val="000000"/>
                <w:sz w:val="20"/>
                <w:szCs w:val="20"/>
              </w:rPr>
            </w:pPr>
            <w:r w:rsidRPr="003F5A73">
              <w:rPr>
                <w:color w:val="000000"/>
                <w:sz w:val="20"/>
                <w:szCs w:val="20"/>
              </w:rPr>
              <w:t>a</w:t>
            </w:r>
          </w:p>
        </w:tc>
        <w:tc>
          <w:tcPr>
            <w:tcW w:w="2021" w:type="dxa"/>
            <w:shd w:val="clear" w:color="auto" w:fill="auto"/>
            <w:vAlign w:val="center"/>
          </w:tcPr>
          <w:p w:rsidR="00775D67" w:rsidRPr="003F5A73" w:rsidRDefault="00775D67" w:rsidP="004776B8">
            <w:pPr>
              <w:pStyle w:val="Default"/>
              <w:keepNext/>
              <w:rPr>
                <w:sz w:val="20"/>
                <w:szCs w:val="20"/>
                <w:lang w:val="en-US"/>
              </w:rPr>
            </w:pPr>
            <w:r w:rsidRPr="003F5A73">
              <w:rPr>
                <w:sz w:val="20"/>
                <w:szCs w:val="20"/>
                <w:lang w:val="en-US"/>
              </w:rPr>
              <w:t>Annual GHG Savings per bus per year</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58</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t/year</w:t>
            </w:r>
          </w:p>
        </w:tc>
        <w:tc>
          <w:tcPr>
            <w:tcW w:w="1249" w:type="dxa"/>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From Direct Impacts</w:t>
            </w:r>
          </w:p>
        </w:tc>
      </w:tr>
      <w:tr w:rsidR="00775D67" w:rsidRPr="003F5A73" w:rsidTr="004776B8">
        <w:trPr>
          <w:trHeight w:val="5185"/>
        </w:trPr>
        <w:tc>
          <w:tcPr>
            <w:tcW w:w="497" w:type="dxa"/>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2021" w:type="dxa"/>
            <w:shd w:val="clear" w:color="auto" w:fill="auto"/>
          </w:tcPr>
          <w:p w:rsidR="00775D67" w:rsidRPr="003F5A73" w:rsidRDefault="00775D67" w:rsidP="004776B8">
            <w:pPr>
              <w:pStyle w:val="Default"/>
              <w:rPr>
                <w:sz w:val="20"/>
                <w:szCs w:val="20"/>
                <w:lang w:val="en-US"/>
              </w:rPr>
            </w:pPr>
          </w:p>
          <w:p w:rsidR="00775D67" w:rsidRPr="003F5A73" w:rsidRDefault="00775D67" w:rsidP="004776B8">
            <w:pPr>
              <w:pStyle w:val="Default"/>
              <w:rPr>
                <w:sz w:val="20"/>
                <w:szCs w:val="20"/>
                <w:lang w:val="en-US"/>
              </w:rPr>
            </w:pPr>
            <w:r w:rsidRPr="003F5A73">
              <w:rPr>
                <w:sz w:val="20"/>
                <w:szCs w:val="20"/>
                <w:lang w:val="en-US"/>
              </w:rPr>
              <w:t>Lifetime factor</w:t>
            </w:r>
          </w:p>
        </w:tc>
        <w:tc>
          <w:tcPr>
            <w:tcW w:w="992" w:type="dxa"/>
            <w:shd w:val="clear" w:color="auto" w:fill="auto"/>
          </w:tcPr>
          <w:p w:rsidR="00775D67" w:rsidRPr="003F5A73" w:rsidRDefault="00775D67" w:rsidP="004776B8">
            <w:pPr>
              <w:pStyle w:val="Default"/>
              <w:jc w:val="center"/>
              <w:rPr>
                <w:sz w:val="20"/>
                <w:szCs w:val="20"/>
                <w:lang w:val="en-US"/>
              </w:rPr>
            </w:pPr>
          </w:p>
        </w:tc>
        <w:tc>
          <w:tcPr>
            <w:tcW w:w="1276" w:type="dxa"/>
            <w:shd w:val="clear" w:color="auto" w:fill="auto"/>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2,225</w:t>
            </w:r>
          </w:p>
        </w:tc>
        <w:tc>
          <w:tcPr>
            <w:tcW w:w="1134" w:type="dxa"/>
            <w:shd w:val="clear" w:color="auto" w:fill="auto"/>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bus-years of operation</w:t>
            </w:r>
          </w:p>
        </w:tc>
        <w:tc>
          <w:tcPr>
            <w:tcW w:w="1249" w:type="dxa"/>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xml:space="preserve">Multiplier that takes into account growth in activity (number of buses) over the project life (20 years).  Based on an initial fleet of  50 buses in year 1; increasing to 137 in year 6 and 158 in Year 11 to match increasing demand (Source: ALG 2011; </w:t>
            </w:r>
            <w:proofErr w:type="spellStart"/>
            <w:r w:rsidRPr="003F5A73">
              <w:rPr>
                <w:sz w:val="20"/>
                <w:szCs w:val="20"/>
                <w:lang w:val="en-US"/>
              </w:rPr>
              <w:t>Grutter</w:t>
            </w:r>
            <w:proofErr w:type="spellEnd"/>
            <w:r w:rsidRPr="003F5A73">
              <w:rPr>
                <w:sz w:val="20"/>
                <w:szCs w:val="20"/>
                <w:lang w:val="en-US"/>
              </w:rPr>
              <w:t xml:space="preserve"> Consulting 2011); then assumed to plateau at 158 buses for the remainder of the 20 year project life.  Note that this excludes the contribution of the initial 50 buses over their 10 year operating life, since this is included in the Direct Impacts category.  No improvement in energy efficiency has been assumed for future buses (conservative assumption), although it is likely that future bus purchases will have equal or better fuel efficiency.</w:t>
            </w:r>
          </w:p>
          <w:p w:rsidR="00775D67" w:rsidRPr="003F5A73" w:rsidRDefault="00775D67" w:rsidP="004776B8">
            <w:pPr>
              <w:pStyle w:val="Default"/>
              <w:rPr>
                <w:i/>
                <w:sz w:val="20"/>
                <w:szCs w:val="20"/>
                <w:lang w:val="en-US"/>
              </w:rPr>
            </w:pPr>
            <w:r w:rsidRPr="003F5A73">
              <w:rPr>
                <w:sz w:val="20"/>
                <w:szCs w:val="20"/>
                <w:lang w:val="en-US"/>
              </w:rPr>
              <w:t xml:space="preserve">Note that this approach is equivalent to multiplying total Direct Impacts by a Turnover Factor as described in the GEF </w:t>
            </w:r>
            <w:r w:rsidRPr="003F5A73">
              <w:rPr>
                <w:i/>
                <w:sz w:val="20"/>
                <w:szCs w:val="20"/>
                <w:lang w:val="en-US"/>
              </w:rPr>
              <w:t>Manual for Calculating GHG Benefits of GEF Transport Projects</w:t>
            </w:r>
          </w:p>
        </w:tc>
      </w:tr>
      <w:tr w:rsidR="00775D67" w:rsidRPr="003F5A73" w:rsidTr="004776B8">
        <w:trPr>
          <w:trHeight w:val="6365"/>
        </w:trPr>
        <w:tc>
          <w:tcPr>
            <w:tcW w:w="497" w:type="dxa"/>
            <w:vAlign w:val="center"/>
          </w:tcPr>
          <w:p w:rsidR="00775D67" w:rsidRPr="003F5A73" w:rsidRDefault="00775D67" w:rsidP="004776B8">
            <w:pPr>
              <w:pStyle w:val="Default"/>
              <w:jc w:val="center"/>
              <w:rPr>
                <w:sz w:val="20"/>
                <w:szCs w:val="20"/>
                <w:lang w:val="en-US"/>
              </w:rPr>
            </w:pPr>
            <w:r w:rsidRPr="003F5A73">
              <w:rPr>
                <w:sz w:val="20"/>
                <w:szCs w:val="20"/>
                <w:lang w:val="en-US"/>
              </w:rPr>
              <w:t>c</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Financing Adjustment</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5</w:t>
            </w:r>
            <w:r w:rsidRPr="003F5A73">
              <w:rPr>
                <w:sz w:val="20"/>
                <w:szCs w:val="20"/>
                <w:lang w:val="en-US"/>
              </w:rPr>
              <w:t>0%</w:t>
            </w:r>
          </w:p>
        </w:tc>
        <w:tc>
          <w:tcPr>
            <w:tcW w:w="1134"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49"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As described above, buses will be leased to private sector operators and lease payments put into a revolving fund for bus replacement and fleet expansion.  GEF grant financing for around 30% of the cost of the buses will have two effects on the revolving fund and Direct Post-Project Impacts.  Firstly, it will provide around 30% of the initial investment that generates lease payments that feed the revolving fund; and secondly, being grant funding it will allow the revolving fund to grow more quickly because it will not be necessary to make loan repayments on that portion of the initial investment. Detailed design and establishment of the revolving fund is part of technical assistance to be provided under the baseline project.  However preliminary calculations under a range of realistic scenarios indicate that the combined effect of GEF funding 30% of the cost of the buses and the revolving fund growing faster because of availability of grant funding, is that around 50-60% of the total GHG savings from buses financed from the revolving fund can be attributed to the GEF funding.</w:t>
            </w:r>
          </w:p>
        </w:tc>
      </w:tr>
      <w:tr w:rsidR="00775D67" w:rsidRPr="003F5A73" w:rsidTr="004776B8">
        <w:trPr>
          <w:trHeight w:val="706"/>
        </w:trPr>
        <w:tc>
          <w:tcPr>
            <w:tcW w:w="497" w:type="dxa"/>
            <w:vAlign w:val="center"/>
          </w:tcPr>
          <w:p w:rsidR="00775D67" w:rsidRPr="003F5A73" w:rsidRDefault="00775D67" w:rsidP="004776B8">
            <w:pPr>
              <w:pStyle w:val="Default"/>
              <w:jc w:val="center"/>
              <w:rPr>
                <w:sz w:val="20"/>
                <w:szCs w:val="20"/>
                <w:lang w:val="en-US"/>
              </w:rPr>
            </w:pPr>
            <w:r w:rsidRPr="003F5A73">
              <w:rPr>
                <w:sz w:val="20"/>
                <w:szCs w:val="20"/>
                <w:lang w:val="en-US"/>
              </w:rPr>
              <w:t>d</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Direct Post-Project Savings</w:t>
            </w:r>
          </w:p>
        </w:tc>
        <w:tc>
          <w:tcPr>
            <w:tcW w:w="992"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65</w:t>
            </w:r>
            <w:r w:rsidRPr="003F5A73">
              <w:rPr>
                <w:sz w:val="20"/>
                <w:szCs w:val="20"/>
                <w:lang w:val="en-US"/>
              </w:rPr>
              <w:t>,000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a * b * c</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w:t>
            </w:r>
          </w:p>
        </w:tc>
      </w:tr>
    </w:tbl>
    <w:p w:rsidR="00775D67"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keepNext/>
              <w:outlineLvl w:val="0"/>
              <w:rPr>
                <w:b/>
                <w:sz w:val="21"/>
                <w:szCs w:val="21"/>
                <w:lang w:val="en-US"/>
              </w:rPr>
            </w:pPr>
            <w:r w:rsidRPr="004776B8">
              <w:rPr>
                <w:b/>
                <w:sz w:val="21"/>
                <w:szCs w:val="21"/>
                <w:lang w:val="en-US"/>
              </w:rPr>
              <w:t>Indirect Impact:</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The concept of larger energy-efficient buses together with a revolving fund for bus replacement/upgrading has strong potential for replication in other mass transit corridors currently planned for Bangladesh.</w:t>
            </w:r>
          </w:p>
          <w:p w:rsidR="00775D67" w:rsidRPr="004776B8" w:rsidRDefault="00775D67" w:rsidP="004776B8">
            <w:pPr>
              <w:pStyle w:val="Default"/>
              <w:outlineLvl w:val="0"/>
              <w:rPr>
                <w:sz w:val="21"/>
                <w:szCs w:val="21"/>
                <w:lang w:val="en-US"/>
              </w:rPr>
            </w:pPr>
          </w:p>
        </w:tc>
      </w:tr>
      <w:tr w:rsidR="00775D67" w:rsidRPr="003F5A73" w:rsidTr="004776B8">
        <w:tc>
          <w:tcPr>
            <w:tcW w:w="1951" w:type="dxa"/>
            <w:shd w:val="clear" w:color="auto" w:fill="auto"/>
          </w:tcPr>
          <w:p w:rsidR="00775D67" w:rsidRPr="004776B8" w:rsidRDefault="00775D67" w:rsidP="004776B8">
            <w:pPr>
              <w:pStyle w:val="Default"/>
              <w:keepNext/>
              <w:tabs>
                <w:tab w:val="left" w:pos="284"/>
              </w:tabs>
              <w:ind w:left="284"/>
              <w:outlineLvl w:val="0"/>
              <w:rPr>
                <w:sz w:val="21"/>
                <w:szCs w:val="21"/>
                <w:lang w:val="en-US"/>
              </w:rPr>
            </w:pPr>
            <w:r w:rsidRPr="004776B8">
              <w:rPr>
                <w:sz w:val="21"/>
                <w:szCs w:val="21"/>
                <w:lang w:val="en-US"/>
              </w:rPr>
              <w:t>Bottom-up 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replications.</w:t>
            </w:r>
          </w:p>
        </w:tc>
      </w:tr>
    </w:tbl>
    <w:p w:rsidR="00775D67" w:rsidRDefault="00775D67" w:rsidP="00775D67">
      <w:pPr>
        <w:pStyle w:val="Default"/>
        <w:tabs>
          <w:tab w:val="left" w:pos="1951"/>
        </w:tabs>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021"/>
        <w:gridCol w:w="992"/>
        <w:gridCol w:w="1276"/>
        <w:gridCol w:w="1134"/>
        <w:gridCol w:w="1249"/>
        <w:gridCol w:w="3712"/>
      </w:tblGrid>
      <w:tr w:rsidR="00775D67" w:rsidRPr="003F5A73" w:rsidTr="00775D67">
        <w:tc>
          <w:tcPr>
            <w:tcW w:w="497" w:type="dxa"/>
            <w:shd w:val="clear" w:color="auto" w:fill="D9D9D9"/>
          </w:tcPr>
          <w:p w:rsidR="00775D67" w:rsidRPr="003F5A73" w:rsidRDefault="00775D67" w:rsidP="004776B8">
            <w:pPr>
              <w:pStyle w:val="Default"/>
              <w:rPr>
                <w:sz w:val="20"/>
                <w:szCs w:val="20"/>
                <w:lang w:val="en-US"/>
              </w:rPr>
            </w:pPr>
          </w:p>
        </w:tc>
        <w:tc>
          <w:tcPr>
            <w:tcW w:w="2021" w:type="dxa"/>
            <w:shd w:val="clear" w:color="auto" w:fill="D9D9D9"/>
            <w:vAlign w:val="bottom"/>
          </w:tcPr>
          <w:p w:rsidR="00775D67" w:rsidRPr="003F5A73" w:rsidRDefault="00775D67" w:rsidP="004776B8">
            <w:pPr>
              <w:pStyle w:val="Default"/>
              <w:keepNext/>
              <w:rPr>
                <w:sz w:val="20"/>
                <w:szCs w:val="20"/>
                <w:lang w:val="en-US"/>
              </w:rPr>
            </w:pPr>
          </w:p>
        </w:tc>
        <w:tc>
          <w:tcPr>
            <w:tcW w:w="9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3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49"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12"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704"/>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a</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Direct and Post-Project Savings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autoSpaceDE w:val="0"/>
              <w:autoSpaceDN w:val="0"/>
              <w:adjustRightInd w:val="0"/>
              <w:jc w:val="center"/>
              <w:rPr>
                <w:color w:val="000000"/>
                <w:sz w:val="20"/>
                <w:szCs w:val="20"/>
              </w:rPr>
            </w:pPr>
            <w:r>
              <w:rPr>
                <w:color w:val="000000"/>
                <w:sz w:val="20"/>
                <w:szCs w:val="20"/>
              </w:rPr>
              <w:t>94</w:t>
            </w:r>
            <w:r w:rsidRPr="003F5A73">
              <w:rPr>
                <w:color w:val="000000"/>
                <w:sz w:val="20"/>
                <w:szCs w:val="20"/>
              </w:rPr>
              <w:t>,000</w:t>
            </w:r>
          </w:p>
        </w:tc>
        <w:tc>
          <w:tcPr>
            <w:tcW w:w="1134" w:type="dxa"/>
            <w:shd w:val="clear" w:color="auto" w:fill="auto"/>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249" w:type="dxa"/>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xml:space="preserve">From above calculations of Direct and Direct Post-Project Impacts.  </w:t>
            </w:r>
          </w:p>
        </w:tc>
      </w:tr>
      <w:tr w:rsidR="00775D67" w:rsidRPr="003F5A73" w:rsidTr="004776B8">
        <w:trPr>
          <w:trHeight w:val="4190"/>
        </w:trPr>
        <w:tc>
          <w:tcPr>
            <w:tcW w:w="497" w:type="dxa"/>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keepNext/>
              <w:autoSpaceDE w:val="0"/>
              <w:autoSpaceDN w:val="0"/>
              <w:adjustRightInd w:val="0"/>
              <w:jc w:val="center"/>
              <w:rPr>
                <w:color w:val="000000"/>
                <w:sz w:val="20"/>
                <w:szCs w:val="20"/>
              </w:rPr>
            </w:pPr>
            <w:r w:rsidRPr="003F5A73">
              <w:rPr>
                <w:color w:val="000000"/>
                <w:sz w:val="20"/>
                <w:szCs w:val="20"/>
              </w:rPr>
              <w:t>b</w:t>
            </w:r>
          </w:p>
        </w:tc>
        <w:tc>
          <w:tcPr>
            <w:tcW w:w="2021" w:type="dxa"/>
            <w:shd w:val="clear" w:color="auto" w:fill="auto"/>
          </w:tcPr>
          <w:p w:rsidR="00775D67" w:rsidRPr="003F5A73" w:rsidRDefault="00775D67" w:rsidP="004776B8">
            <w:pPr>
              <w:pStyle w:val="Default"/>
              <w:keepNext/>
              <w:rPr>
                <w:sz w:val="20"/>
                <w:szCs w:val="20"/>
                <w:lang w:val="en-US"/>
              </w:rPr>
            </w:pPr>
          </w:p>
          <w:p w:rsidR="00775D67" w:rsidRPr="003F5A73" w:rsidRDefault="00775D67" w:rsidP="004776B8">
            <w:pPr>
              <w:pStyle w:val="Default"/>
              <w:rPr>
                <w:sz w:val="20"/>
                <w:szCs w:val="20"/>
                <w:lang w:val="en-US"/>
              </w:rPr>
            </w:pPr>
            <w:r w:rsidRPr="003F5A73">
              <w:rPr>
                <w:sz w:val="20"/>
                <w:szCs w:val="20"/>
                <w:lang w:val="en-US"/>
              </w:rPr>
              <w:t>Replications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4</w:t>
            </w:r>
          </w:p>
        </w:tc>
        <w:tc>
          <w:tcPr>
            <w:tcW w:w="1134" w:type="dxa"/>
            <w:shd w:val="clear" w:color="auto" w:fill="auto"/>
            <w:vAlign w:val="center"/>
          </w:tcPr>
          <w:p w:rsidR="00775D67" w:rsidRPr="003F5A73" w:rsidRDefault="00775D67" w:rsidP="004776B8">
            <w:pPr>
              <w:pStyle w:val="Default"/>
              <w:jc w:val="center"/>
              <w:rPr>
                <w:sz w:val="20"/>
                <w:szCs w:val="20"/>
                <w:lang w:val="en-US"/>
              </w:rPr>
            </w:pPr>
          </w:p>
        </w:tc>
        <w:tc>
          <w:tcPr>
            <w:tcW w:w="1249" w:type="dxa"/>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xml:space="preserve">The estimate of 4 replications is based on an additional 3 BRT lines in Dhaka and 1 BRT line in Chittagong (all with similar length and characteristics to the baseline project). </w:t>
            </w:r>
            <w:r>
              <w:rPr>
                <w:sz w:val="20"/>
                <w:szCs w:val="20"/>
                <w:lang w:val="en-US"/>
              </w:rPr>
              <w:t>T</w:t>
            </w:r>
            <w:r w:rsidRPr="003F5A73">
              <w:rPr>
                <w:sz w:val="20"/>
                <w:szCs w:val="20"/>
                <w:lang w:val="en-US"/>
              </w:rPr>
              <w:t>his</w:t>
            </w:r>
            <w:r>
              <w:rPr>
                <w:sz w:val="20"/>
                <w:szCs w:val="20"/>
                <w:lang w:val="en-US"/>
              </w:rPr>
              <w:t xml:space="preserve"> is based on</w:t>
            </w:r>
            <w:r w:rsidRPr="003F5A73">
              <w:rPr>
                <w:sz w:val="20"/>
                <w:szCs w:val="20"/>
                <w:lang w:val="en-US"/>
              </w:rPr>
              <w:t xml:space="preserve"> the Dhaka Strategic Transport Plan (STP 2005)</w:t>
            </w:r>
            <w:r>
              <w:rPr>
                <w:sz w:val="20"/>
                <w:szCs w:val="20"/>
                <w:lang w:val="en-US"/>
              </w:rPr>
              <w:t>,</w:t>
            </w:r>
            <w:r w:rsidRPr="003F5A73">
              <w:rPr>
                <w:sz w:val="20"/>
                <w:szCs w:val="20"/>
                <w:lang w:val="en-US"/>
              </w:rPr>
              <w:t xml:space="preserve"> </w:t>
            </w:r>
            <w:r>
              <w:rPr>
                <w:sz w:val="20"/>
                <w:szCs w:val="20"/>
                <w:lang w:val="en-US"/>
              </w:rPr>
              <w:t xml:space="preserve">which </w:t>
            </w:r>
            <w:r w:rsidRPr="003F5A73">
              <w:rPr>
                <w:sz w:val="20"/>
                <w:szCs w:val="20"/>
                <w:lang w:val="en-US"/>
              </w:rPr>
              <w:t xml:space="preserve">developed a  master plan for a rapid transit network for Dhaka in 2025 including 3 BRT lines (each around 20 </w:t>
            </w:r>
            <w:proofErr w:type="spellStart"/>
            <w:r w:rsidRPr="003F5A73">
              <w:rPr>
                <w:sz w:val="20"/>
                <w:szCs w:val="20"/>
                <w:lang w:val="en-US"/>
              </w:rPr>
              <w:t>kms</w:t>
            </w:r>
            <w:proofErr w:type="spellEnd"/>
            <w:r w:rsidRPr="003F5A73">
              <w:rPr>
                <w:sz w:val="20"/>
                <w:szCs w:val="20"/>
                <w:lang w:val="en-US"/>
              </w:rPr>
              <w:t>) and 3 metro rail lines (in addition to the Dhaka-</w:t>
            </w:r>
            <w:proofErr w:type="spellStart"/>
            <w:r w:rsidRPr="003F5A73">
              <w:rPr>
                <w:sz w:val="20"/>
                <w:szCs w:val="20"/>
                <w:lang w:val="en-US"/>
              </w:rPr>
              <w:t>Gazipur</w:t>
            </w:r>
            <w:proofErr w:type="spellEnd"/>
            <w:r w:rsidRPr="003F5A73">
              <w:rPr>
                <w:sz w:val="20"/>
                <w:szCs w:val="20"/>
                <w:lang w:val="en-US"/>
              </w:rPr>
              <w:t xml:space="preserve"> BRT that is the baseline project for this submission).  In addition, the ADB Country Operations Business Plan for Bangladesh includes a major urban public transport upgrading project for Chittagong, including a planned BRT line.  This project is expected to proceed in 2013.</w:t>
            </w:r>
          </w:p>
        </w:tc>
      </w:tr>
      <w:tr w:rsidR="00775D67" w:rsidRPr="003F5A73" w:rsidTr="004776B8">
        <w:trPr>
          <w:trHeight w:val="546"/>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Indirect Savings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376</w:t>
            </w:r>
            <w:r w:rsidRPr="003F5A73">
              <w:rPr>
                <w:sz w:val="20"/>
                <w:szCs w:val="20"/>
                <w:lang w:val="en-US"/>
              </w:rPr>
              <w:t>,000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a * b</w:t>
            </w:r>
          </w:p>
        </w:tc>
        <w:tc>
          <w:tcPr>
            <w:tcW w:w="3712" w:type="dxa"/>
            <w:vAlign w:val="center"/>
          </w:tcPr>
          <w:p w:rsidR="00775D67" w:rsidRPr="003F5A73" w:rsidRDefault="00775D67" w:rsidP="004776B8">
            <w:pPr>
              <w:pStyle w:val="Default"/>
              <w:rPr>
                <w:sz w:val="20"/>
                <w:szCs w:val="20"/>
                <w:lang w:val="en-US"/>
              </w:rPr>
            </w:pPr>
          </w:p>
        </w:tc>
      </w:tr>
    </w:tbl>
    <w:p w:rsidR="00775D67" w:rsidRPr="003F5A73"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keepNext/>
              <w:ind w:left="284"/>
              <w:outlineLvl w:val="0"/>
              <w:rPr>
                <w:sz w:val="21"/>
                <w:szCs w:val="21"/>
                <w:lang w:val="en-US"/>
              </w:rPr>
            </w:pPr>
            <w:r w:rsidRPr="004776B8">
              <w:rPr>
                <w:sz w:val="21"/>
                <w:szCs w:val="21"/>
                <w:lang w:val="en-US"/>
              </w:rPr>
              <w:t>Top-down 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 xml:space="preserve">Based on market potential and GEF </w:t>
            </w:r>
            <w:r w:rsidRPr="004776B8">
              <w:rPr>
                <w:i/>
                <w:sz w:val="21"/>
                <w:szCs w:val="21"/>
                <w:lang w:val="en-US"/>
              </w:rPr>
              <w:t>Manual for Calculating GHG Benefits of GEF Transport Projects</w:t>
            </w:r>
            <w:r w:rsidRPr="004776B8">
              <w:rPr>
                <w:sz w:val="21"/>
                <w:szCs w:val="21"/>
                <w:lang w:val="en-US"/>
              </w:rPr>
              <w:t>.</w:t>
            </w:r>
          </w:p>
        </w:tc>
      </w:tr>
    </w:tbl>
    <w:p w:rsidR="00775D67" w:rsidRDefault="00775D67" w:rsidP="00775D67">
      <w:pPr>
        <w:pStyle w:val="Default"/>
        <w:keepNext/>
        <w:tabs>
          <w:tab w:val="left" w:pos="1951"/>
        </w:tabs>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021"/>
        <w:gridCol w:w="992"/>
        <w:gridCol w:w="1276"/>
        <w:gridCol w:w="1134"/>
        <w:gridCol w:w="1249"/>
        <w:gridCol w:w="3712"/>
      </w:tblGrid>
      <w:tr w:rsidR="00775D67" w:rsidRPr="003F5A73" w:rsidTr="00775D67">
        <w:tc>
          <w:tcPr>
            <w:tcW w:w="497" w:type="dxa"/>
            <w:shd w:val="clear" w:color="auto" w:fill="D9D9D9"/>
          </w:tcPr>
          <w:p w:rsidR="00775D67" w:rsidRPr="003F5A73" w:rsidRDefault="00775D67" w:rsidP="004776B8">
            <w:pPr>
              <w:pStyle w:val="Default"/>
              <w:keepNext/>
              <w:rPr>
                <w:sz w:val="20"/>
                <w:szCs w:val="20"/>
                <w:lang w:val="en-US"/>
              </w:rPr>
            </w:pPr>
          </w:p>
        </w:tc>
        <w:tc>
          <w:tcPr>
            <w:tcW w:w="2021" w:type="dxa"/>
            <w:shd w:val="clear" w:color="auto" w:fill="D9D9D9"/>
            <w:vAlign w:val="bottom"/>
          </w:tcPr>
          <w:p w:rsidR="00775D67" w:rsidRPr="003F5A73" w:rsidRDefault="00775D67" w:rsidP="004776B8">
            <w:pPr>
              <w:pStyle w:val="Default"/>
              <w:keepNext/>
              <w:rPr>
                <w:sz w:val="20"/>
                <w:szCs w:val="20"/>
                <w:lang w:val="en-US"/>
              </w:rPr>
            </w:pPr>
          </w:p>
        </w:tc>
        <w:tc>
          <w:tcPr>
            <w:tcW w:w="9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3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49" w:type="dxa"/>
            <w:shd w:val="clear" w:color="auto" w:fill="D9D9D9"/>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12"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631"/>
        </w:trPr>
        <w:tc>
          <w:tcPr>
            <w:tcW w:w="497" w:type="dxa"/>
            <w:vAlign w:val="center"/>
          </w:tcPr>
          <w:p w:rsidR="00775D67" w:rsidRPr="003F5A73" w:rsidRDefault="00775D67" w:rsidP="004776B8">
            <w:pPr>
              <w:keepNext/>
              <w:autoSpaceDE w:val="0"/>
              <w:autoSpaceDN w:val="0"/>
              <w:adjustRightInd w:val="0"/>
              <w:jc w:val="center"/>
              <w:rPr>
                <w:sz w:val="20"/>
                <w:szCs w:val="20"/>
              </w:rPr>
            </w:pPr>
            <w:r w:rsidRPr="003F5A73">
              <w:rPr>
                <w:color w:val="000000"/>
                <w:sz w:val="20"/>
                <w:szCs w:val="20"/>
              </w:rPr>
              <w:t>a</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Total market size: Buses in Bangladesh</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40,000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buses</w:t>
            </w:r>
          </w:p>
        </w:tc>
        <w:tc>
          <w:tcPr>
            <w:tcW w:w="1249" w:type="dxa"/>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Source: Statistical Yearbook of Bangladesh -2010, Bangladesh Bureau of Statistics</w:t>
            </w:r>
          </w:p>
        </w:tc>
      </w:tr>
      <w:tr w:rsidR="00775D67" w:rsidRPr="003F5A73" w:rsidTr="004776B8">
        <w:trPr>
          <w:trHeight w:val="2695"/>
        </w:trPr>
        <w:tc>
          <w:tcPr>
            <w:tcW w:w="497" w:type="dxa"/>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sz w:val="20"/>
                <w:szCs w:val="20"/>
              </w:rPr>
            </w:pPr>
            <w:r w:rsidRPr="003F5A73">
              <w:rPr>
                <w:color w:val="000000"/>
                <w:sz w:val="20"/>
                <w:szCs w:val="20"/>
              </w:rPr>
              <w:t>b</w:t>
            </w:r>
          </w:p>
        </w:tc>
        <w:tc>
          <w:tcPr>
            <w:tcW w:w="2021" w:type="dxa"/>
            <w:shd w:val="clear" w:color="auto" w:fill="auto"/>
          </w:tcPr>
          <w:p w:rsidR="00775D67" w:rsidRPr="003F5A73" w:rsidRDefault="00775D67" w:rsidP="004776B8">
            <w:pPr>
              <w:pStyle w:val="Default"/>
              <w:ind w:left="176"/>
              <w:rPr>
                <w:sz w:val="20"/>
                <w:szCs w:val="20"/>
                <w:lang w:val="en-US"/>
              </w:rPr>
            </w:pPr>
          </w:p>
          <w:p w:rsidR="00775D67" w:rsidRPr="003F5A73" w:rsidRDefault="00775D67" w:rsidP="004776B8">
            <w:pPr>
              <w:pStyle w:val="Default"/>
              <w:ind w:left="176"/>
              <w:rPr>
                <w:sz w:val="20"/>
                <w:szCs w:val="20"/>
                <w:lang w:val="en-US"/>
              </w:rPr>
            </w:pPr>
            <w:r w:rsidRPr="003F5A73">
              <w:rPr>
                <w:sz w:val="20"/>
                <w:szCs w:val="20"/>
                <w:lang w:val="en-US"/>
              </w:rPr>
              <w:t>minus buses outside target market</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38,000</w:t>
            </w:r>
          </w:p>
        </w:tc>
        <w:tc>
          <w:tcPr>
            <w:tcW w:w="1134" w:type="dxa"/>
            <w:shd w:val="clear" w:color="auto" w:fill="auto"/>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buses</w:t>
            </w:r>
          </w:p>
        </w:tc>
        <w:tc>
          <w:tcPr>
            <w:tcW w:w="1249" w:type="dxa"/>
          </w:tcPr>
          <w:p w:rsidR="00775D67"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Pr>
                <w:sz w:val="20"/>
                <w:szCs w:val="20"/>
                <w:lang w:val="en-US"/>
              </w:rPr>
              <w:t>= a * 95%</w:t>
            </w:r>
          </w:p>
        </w:tc>
        <w:tc>
          <w:tcPr>
            <w:tcW w:w="3712" w:type="dxa"/>
            <w:vAlign w:val="center"/>
          </w:tcPr>
          <w:p w:rsidR="00775D67" w:rsidRPr="003F5A73" w:rsidRDefault="00775D67" w:rsidP="004776B8">
            <w:pPr>
              <w:pStyle w:val="Default"/>
              <w:rPr>
                <w:sz w:val="20"/>
                <w:szCs w:val="20"/>
                <w:lang w:val="en-US"/>
              </w:rPr>
            </w:pPr>
            <w:r w:rsidRPr="006D10FA">
              <w:rPr>
                <w:sz w:val="20"/>
                <w:szCs w:val="20"/>
                <w:lang w:val="en-US"/>
              </w:rPr>
              <w:t>Assume 95% of total market is unlikely or impractical to be upgraded to latest technology energy-efficient articulated bus technology over the post-project 10 years and achieve full GHG savings for a range of reasons including: existing bus is new or relatively new; lack of available finance for upgrading to low carbon bus; area of operation may be unsuitable for a large bus that maximizes GHG savings per passenger-km; market inertia (resistance to change); etc.  The remaining 5% of the total bus market is expected to be highly responsive to adoption of energy efficient bus technology.</w:t>
            </w:r>
          </w:p>
        </w:tc>
      </w:tr>
      <w:tr w:rsidR="00775D67" w:rsidRPr="003F5A73" w:rsidTr="004776B8">
        <w:trPr>
          <w:trHeight w:val="415"/>
        </w:trPr>
        <w:tc>
          <w:tcPr>
            <w:tcW w:w="497" w:type="dxa"/>
            <w:vAlign w:val="center"/>
          </w:tcPr>
          <w:p w:rsidR="00775D67" w:rsidRPr="003F5A73" w:rsidRDefault="00775D67" w:rsidP="004776B8">
            <w:pPr>
              <w:autoSpaceDE w:val="0"/>
              <w:autoSpaceDN w:val="0"/>
              <w:adjustRightInd w:val="0"/>
              <w:jc w:val="center"/>
              <w:rPr>
                <w:sz w:val="20"/>
                <w:szCs w:val="20"/>
              </w:rPr>
            </w:pPr>
            <w:r w:rsidRPr="003F5A73">
              <w:rPr>
                <w:color w:val="000000"/>
                <w:sz w:val="20"/>
                <w:szCs w:val="20"/>
              </w:rPr>
              <w:lastRenderedPageBreak/>
              <w:t>c</w:t>
            </w:r>
          </w:p>
        </w:tc>
        <w:tc>
          <w:tcPr>
            <w:tcW w:w="2021" w:type="dxa"/>
            <w:shd w:val="clear" w:color="auto" w:fill="auto"/>
            <w:vAlign w:val="center"/>
          </w:tcPr>
          <w:p w:rsidR="00775D67" w:rsidRPr="003F5A73" w:rsidRDefault="00775D67" w:rsidP="004776B8">
            <w:pPr>
              <w:pStyle w:val="Default"/>
              <w:rPr>
                <w:sz w:val="20"/>
                <w:szCs w:val="20"/>
                <w:lang w:val="en-US"/>
              </w:rPr>
            </w:pPr>
            <w:r>
              <w:rPr>
                <w:sz w:val="20"/>
                <w:szCs w:val="20"/>
                <w:lang w:val="en-US"/>
              </w:rPr>
              <w:t xml:space="preserve">Total </w:t>
            </w:r>
            <w:r w:rsidRPr="003F5A73">
              <w:rPr>
                <w:sz w:val="20"/>
                <w:szCs w:val="20"/>
                <w:lang w:val="en-US"/>
              </w:rPr>
              <w:t xml:space="preserve">Market </w:t>
            </w:r>
            <w:r>
              <w:rPr>
                <w:sz w:val="20"/>
                <w:szCs w:val="20"/>
                <w:lang w:val="en-US"/>
              </w:rPr>
              <w:t>P</w:t>
            </w:r>
            <w:r w:rsidRPr="003F5A73">
              <w:rPr>
                <w:sz w:val="20"/>
                <w:szCs w:val="20"/>
                <w:lang w:val="en-US"/>
              </w:rPr>
              <w:t>otential</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2,000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buses</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a - b</w:t>
            </w:r>
          </w:p>
        </w:tc>
        <w:tc>
          <w:tcPr>
            <w:tcW w:w="3712" w:type="dxa"/>
            <w:vAlign w:val="center"/>
          </w:tcPr>
          <w:p w:rsidR="00775D67" w:rsidRPr="003F5A73" w:rsidRDefault="00775D67" w:rsidP="004776B8">
            <w:pPr>
              <w:pStyle w:val="Default"/>
              <w:rPr>
                <w:sz w:val="20"/>
                <w:szCs w:val="20"/>
                <w:lang w:val="en-US"/>
              </w:rPr>
            </w:pPr>
          </w:p>
        </w:tc>
      </w:tr>
      <w:tr w:rsidR="00775D67" w:rsidRPr="003F5A73" w:rsidTr="004776B8">
        <w:trPr>
          <w:trHeight w:val="7652"/>
        </w:trPr>
        <w:tc>
          <w:tcPr>
            <w:tcW w:w="497" w:type="dxa"/>
            <w:vAlign w:val="center"/>
          </w:tcPr>
          <w:p w:rsidR="00775D67" w:rsidRPr="003F5A73" w:rsidRDefault="00775D67" w:rsidP="004776B8">
            <w:pPr>
              <w:autoSpaceDE w:val="0"/>
              <w:autoSpaceDN w:val="0"/>
              <w:adjustRightInd w:val="0"/>
              <w:jc w:val="center"/>
              <w:rPr>
                <w:sz w:val="20"/>
                <w:szCs w:val="20"/>
              </w:rPr>
            </w:pPr>
            <w:r w:rsidRPr="003F5A73">
              <w:rPr>
                <w:color w:val="000000"/>
                <w:sz w:val="20"/>
                <w:szCs w:val="20"/>
              </w:rPr>
              <w:t>d</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GHG Savings per bus</w:t>
            </w:r>
            <w:r>
              <w:rPr>
                <w:sz w:val="20"/>
                <w:szCs w:val="20"/>
                <w:lang w:val="en-US"/>
              </w:rPr>
              <w:t xml:space="preserve"> per year</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7</w:t>
            </w:r>
            <w:r w:rsidRPr="003F5A73">
              <w:rPr>
                <w:sz w:val="20"/>
                <w:szCs w:val="20"/>
                <w:lang w:val="en-US"/>
              </w:rPr>
              <w:t>0</w:t>
            </w:r>
          </w:p>
        </w:tc>
        <w:tc>
          <w:tcPr>
            <w:tcW w:w="1134" w:type="dxa"/>
            <w:shd w:val="clear" w:color="auto" w:fill="auto"/>
            <w:vAlign w:val="center"/>
          </w:tcPr>
          <w:p w:rsidR="00775D67" w:rsidRDefault="00775D67" w:rsidP="004776B8">
            <w:pPr>
              <w:pStyle w:val="Default"/>
              <w:jc w:val="center"/>
              <w:rPr>
                <w:sz w:val="20"/>
                <w:szCs w:val="20"/>
                <w:lang w:val="en-US"/>
              </w:rPr>
            </w:pPr>
            <w:r w:rsidRPr="003F5A73">
              <w:rPr>
                <w:sz w:val="20"/>
                <w:szCs w:val="20"/>
                <w:lang w:val="en-US"/>
              </w:rPr>
              <w:t>CO2e t</w:t>
            </w:r>
            <w:r>
              <w:rPr>
                <w:sz w:val="20"/>
                <w:szCs w:val="20"/>
                <w:lang w:val="en-US"/>
              </w:rPr>
              <w:t xml:space="preserve"> </w:t>
            </w:r>
          </w:p>
          <w:p w:rsidR="00775D67" w:rsidRPr="003F5A73" w:rsidRDefault="00775D67" w:rsidP="004776B8">
            <w:pPr>
              <w:pStyle w:val="Default"/>
              <w:jc w:val="center"/>
              <w:rPr>
                <w:sz w:val="20"/>
                <w:szCs w:val="20"/>
                <w:lang w:val="en-US"/>
              </w:rPr>
            </w:pPr>
            <w:r>
              <w:rPr>
                <w:sz w:val="20"/>
                <w:szCs w:val="20"/>
                <w:lang w:val="en-US"/>
              </w:rPr>
              <w:t>per year</w:t>
            </w:r>
          </w:p>
        </w:tc>
        <w:tc>
          <w:tcPr>
            <w:tcW w:w="1249" w:type="dxa"/>
            <w:vAlign w:val="center"/>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D12C48">
              <w:rPr>
                <w:sz w:val="20"/>
                <w:szCs w:val="20"/>
                <w:lang w:val="en-US"/>
              </w:rPr>
              <w:t>The Bangladesh bus fleet is a mix of poorly maintained diesel and CNG buses.  The GEF activity will catalyze fleet upgrading, with the greatest impact being on non-BRT operations and with older diesel buses most likely to be replaced.  These older diesel buses are assumed to have emission factors of 1200 g CO2/</w:t>
            </w:r>
            <w:proofErr w:type="spellStart"/>
            <w:r w:rsidRPr="00D12C48">
              <w:rPr>
                <w:sz w:val="20"/>
                <w:szCs w:val="20"/>
                <w:lang w:val="en-US"/>
              </w:rPr>
              <w:t>vkm</w:t>
            </w:r>
            <w:proofErr w:type="spellEnd"/>
            <w:r w:rsidRPr="00D12C48">
              <w:rPr>
                <w:sz w:val="20"/>
                <w:szCs w:val="20"/>
                <w:lang w:val="en-US"/>
              </w:rPr>
              <w:t xml:space="preserve"> (Source: TEEMP and GEF Project ID: 4236 "Regional-GHG Assessment Methodologies in Sustainable Transport").  Under BRT conditions, the new articulated CNG buses operate at 986 g CO2/</w:t>
            </w:r>
            <w:proofErr w:type="spellStart"/>
            <w:r w:rsidRPr="00D12C48">
              <w:rPr>
                <w:sz w:val="20"/>
                <w:szCs w:val="20"/>
                <w:lang w:val="en-US"/>
              </w:rPr>
              <w:t>vkm</w:t>
            </w:r>
            <w:proofErr w:type="spellEnd"/>
            <w:r w:rsidRPr="00D12C48">
              <w:rPr>
                <w:sz w:val="20"/>
                <w:szCs w:val="20"/>
                <w:lang w:val="en-US"/>
              </w:rPr>
              <w:t xml:space="preserve"> (see Direct Savings calculation above), but this is calculated to increase to 1277 g CO2/</w:t>
            </w:r>
            <w:proofErr w:type="spellStart"/>
            <w:r w:rsidRPr="00D12C48">
              <w:rPr>
                <w:sz w:val="20"/>
                <w:szCs w:val="20"/>
                <w:lang w:val="en-US"/>
              </w:rPr>
              <w:t>vkm</w:t>
            </w:r>
            <w:proofErr w:type="spellEnd"/>
            <w:r w:rsidRPr="00D12C48">
              <w:rPr>
                <w:sz w:val="20"/>
                <w:szCs w:val="20"/>
                <w:lang w:val="en-US"/>
              </w:rPr>
              <w:t xml:space="preserve"> under non-BRT conditions (assuming that the relative emissions performance under BRT and non-BRT conditions will be the same as for standard rigid CNG buses).  However the larger passenger capacity of the articulated buses more than compensates for a slightly higher emission factor per km, as demonstrated in the Direct Savings calculation.  Based on these figures and allowing for reduced annual VKT under non-BRT conditions due to lower operating speeds, we calculate that the average GHG savings per bus will be 70 CO2t/year, compared to 58 CO2t/year under BRT conditions (see Direct Savings calculations).</w:t>
            </w:r>
          </w:p>
        </w:tc>
      </w:tr>
      <w:tr w:rsidR="00775D67" w:rsidRPr="003F5A73" w:rsidTr="004776B8">
        <w:trPr>
          <w:trHeight w:val="840"/>
        </w:trPr>
        <w:tc>
          <w:tcPr>
            <w:tcW w:w="497" w:type="dxa"/>
            <w:vAlign w:val="center"/>
          </w:tcPr>
          <w:p w:rsidR="00775D67" w:rsidRPr="003F5A73" w:rsidRDefault="00775D67" w:rsidP="004776B8">
            <w:pPr>
              <w:autoSpaceDE w:val="0"/>
              <w:autoSpaceDN w:val="0"/>
              <w:adjustRightInd w:val="0"/>
              <w:jc w:val="center"/>
              <w:rPr>
                <w:sz w:val="20"/>
                <w:szCs w:val="20"/>
              </w:rPr>
            </w:pPr>
            <w:r w:rsidRPr="003F5A73">
              <w:rPr>
                <w:color w:val="000000"/>
                <w:sz w:val="20"/>
                <w:szCs w:val="20"/>
              </w:rPr>
              <w:t>e</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Total GHG Savings from complete target market conversion</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1,40</w:t>
            </w:r>
            <w:r w:rsidRPr="003F5A73">
              <w:rPr>
                <w:sz w:val="20"/>
                <w:szCs w:val="20"/>
                <w:lang w:val="en-US"/>
              </w:rPr>
              <w:t>0,000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c * d</w:t>
            </w:r>
            <w:r>
              <w:rPr>
                <w:sz w:val="20"/>
                <w:szCs w:val="20"/>
                <w:lang w:val="en-US"/>
              </w:rPr>
              <w:t xml:space="preserve"> * 10</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For 10 year post-project influence period.</w:t>
            </w:r>
          </w:p>
        </w:tc>
      </w:tr>
      <w:tr w:rsidR="00775D67" w:rsidRPr="003F5A73" w:rsidTr="004776B8">
        <w:trPr>
          <w:trHeight w:val="3109"/>
        </w:trPr>
        <w:tc>
          <w:tcPr>
            <w:tcW w:w="497" w:type="dxa"/>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sz w:val="20"/>
                <w:szCs w:val="20"/>
              </w:rPr>
            </w:pPr>
            <w:r w:rsidRPr="003F5A73">
              <w:rPr>
                <w:color w:val="000000"/>
                <w:sz w:val="20"/>
                <w:szCs w:val="20"/>
              </w:rPr>
              <w:t>f</w:t>
            </w:r>
          </w:p>
        </w:tc>
        <w:tc>
          <w:tcPr>
            <w:tcW w:w="2021" w:type="dxa"/>
            <w:shd w:val="clear" w:color="auto" w:fill="auto"/>
          </w:tcPr>
          <w:p w:rsidR="00775D67" w:rsidRPr="003F5A73" w:rsidRDefault="00775D67" w:rsidP="004776B8">
            <w:pPr>
              <w:pStyle w:val="Default"/>
              <w:rPr>
                <w:sz w:val="20"/>
                <w:szCs w:val="20"/>
                <w:lang w:val="en-US"/>
              </w:rPr>
            </w:pPr>
          </w:p>
          <w:p w:rsidR="00775D67" w:rsidRPr="003F5A73" w:rsidRDefault="00775D67" w:rsidP="004776B8">
            <w:pPr>
              <w:pStyle w:val="Default"/>
              <w:rPr>
                <w:sz w:val="20"/>
                <w:szCs w:val="20"/>
                <w:lang w:val="en-US"/>
              </w:rPr>
            </w:pPr>
            <w:r w:rsidRPr="003F5A73">
              <w:rPr>
                <w:sz w:val="20"/>
                <w:szCs w:val="20"/>
                <w:lang w:val="en-US"/>
              </w:rPr>
              <w:t>Causality factor</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Pr>
                <w:sz w:val="20"/>
                <w:szCs w:val="20"/>
                <w:lang w:val="en-US"/>
              </w:rPr>
              <w:t>0.6</w:t>
            </w:r>
          </w:p>
        </w:tc>
        <w:tc>
          <w:tcPr>
            <w:tcW w:w="1134" w:type="dxa"/>
            <w:shd w:val="clear" w:color="auto" w:fill="auto"/>
          </w:tcPr>
          <w:p w:rsidR="00775D67" w:rsidRPr="003F5A73" w:rsidRDefault="00775D67" w:rsidP="004776B8">
            <w:pPr>
              <w:pStyle w:val="Default"/>
              <w:jc w:val="center"/>
              <w:rPr>
                <w:sz w:val="20"/>
                <w:szCs w:val="20"/>
                <w:lang w:val="en-US"/>
              </w:rPr>
            </w:pPr>
          </w:p>
        </w:tc>
        <w:tc>
          <w:tcPr>
            <w:tcW w:w="1249" w:type="dxa"/>
          </w:tcPr>
          <w:p w:rsidR="00775D67" w:rsidRPr="003F5A73" w:rsidRDefault="00775D67" w:rsidP="004776B8">
            <w:pPr>
              <w:pStyle w:val="Default"/>
              <w:jc w:val="center"/>
              <w:rPr>
                <w:sz w:val="20"/>
                <w:szCs w:val="20"/>
                <w:lang w:val="en-US"/>
              </w:rPr>
            </w:pPr>
          </w:p>
        </w:tc>
        <w:tc>
          <w:tcPr>
            <w:tcW w:w="3712" w:type="dxa"/>
            <w:vAlign w:val="center"/>
          </w:tcPr>
          <w:p w:rsidR="00775D67" w:rsidRPr="003F5A73" w:rsidRDefault="00775D67" w:rsidP="004776B8">
            <w:pPr>
              <w:pStyle w:val="Default"/>
              <w:rPr>
                <w:sz w:val="20"/>
                <w:szCs w:val="20"/>
                <w:lang w:val="en-US"/>
              </w:rPr>
            </w:pPr>
            <w:r w:rsidRPr="00D12C48">
              <w:rPr>
                <w:sz w:val="20"/>
                <w:szCs w:val="20"/>
                <w:lang w:val="en-US"/>
              </w:rPr>
              <w:t>Significant.  The GEF activity will have a strong demonstration effect and impact on catalyzing replication in planned BRT transit lines (see Bottom-up calculation) and on other urban corridors with high passenger volumes.  Also in combination with the baseline project, it will raise expectations regarding the quality of public transport vehicles (relative to the current low standard).  But modest impact could also be attributed to baseline shifts.  On balance, the overall causality is rated conservatively as Significant</w:t>
            </w:r>
          </w:p>
        </w:tc>
      </w:tr>
      <w:tr w:rsidR="00775D67" w:rsidRPr="003F5A73" w:rsidTr="004776B8">
        <w:trPr>
          <w:trHeight w:val="418"/>
        </w:trPr>
        <w:tc>
          <w:tcPr>
            <w:tcW w:w="497" w:type="dxa"/>
            <w:vAlign w:val="center"/>
          </w:tcPr>
          <w:p w:rsidR="00775D67" w:rsidRPr="003F5A73" w:rsidRDefault="00775D67" w:rsidP="004776B8">
            <w:pPr>
              <w:autoSpaceDE w:val="0"/>
              <w:autoSpaceDN w:val="0"/>
              <w:adjustRightInd w:val="0"/>
              <w:jc w:val="center"/>
              <w:rPr>
                <w:sz w:val="20"/>
                <w:szCs w:val="20"/>
              </w:rPr>
            </w:pPr>
            <w:r w:rsidRPr="003F5A73">
              <w:rPr>
                <w:color w:val="000000"/>
                <w:sz w:val="20"/>
                <w:szCs w:val="20"/>
              </w:rPr>
              <w:t>g</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Indirect Savings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84</w:t>
            </w:r>
            <w:r w:rsidRPr="003F5A73">
              <w:rPr>
                <w:sz w:val="20"/>
                <w:szCs w:val="20"/>
                <w:lang w:val="en-US"/>
              </w:rPr>
              <w:t>0,000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e * f</w:t>
            </w:r>
          </w:p>
        </w:tc>
        <w:tc>
          <w:tcPr>
            <w:tcW w:w="3712" w:type="dxa"/>
            <w:vAlign w:val="center"/>
          </w:tcPr>
          <w:p w:rsidR="00775D67" w:rsidRPr="003F5A73" w:rsidRDefault="00775D67" w:rsidP="004776B8">
            <w:pPr>
              <w:pStyle w:val="Default"/>
              <w:rPr>
                <w:sz w:val="20"/>
                <w:szCs w:val="20"/>
                <w:lang w:val="en-US"/>
              </w:rPr>
            </w:pPr>
          </w:p>
        </w:tc>
      </w:tr>
    </w:tbl>
    <w:p w:rsidR="00775D67" w:rsidRPr="003F5A73" w:rsidRDefault="00775D67" w:rsidP="00775D67">
      <w:pPr>
        <w:pStyle w:val="Default"/>
        <w:pBdr>
          <w:bottom w:val="single" w:sz="4" w:space="1" w:color="auto"/>
        </w:pBdr>
        <w:outlineLvl w:val="0"/>
        <w:rPr>
          <w:sz w:val="21"/>
          <w:szCs w:val="21"/>
          <w:lang w:val="en-US"/>
        </w:rPr>
      </w:pPr>
    </w:p>
    <w:p w:rsidR="00775D67" w:rsidRPr="003F5A73" w:rsidRDefault="00775D67" w:rsidP="00775D67">
      <w:pPr>
        <w:pStyle w:val="Default"/>
        <w:pBdr>
          <w:bottom w:val="single" w:sz="4" w:space="1" w:color="auto"/>
        </w:pBdr>
        <w:outlineLvl w:val="0"/>
        <w:rPr>
          <w:sz w:val="21"/>
          <w:szCs w:val="21"/>
          <w:lang w:val="en-US"/>
        </w:rPr>
      </w:pPr>
    </w:p>
    <w:p w:rsidR="00775D67" w:rsidRPr="003F5A73" w:rsidRDefault="00775D67" w:rsidP="00775D67">
      <w:pPr>
        <w:pBdr>
          <w:top w:val="single" w:sz="4" w:space="1" w:color="auto"/>
        </w:pBdr>
        <w:rPr>
          <w:sz w:val="21"/>
          <w:szCs w:val="21"/>
        </w:rPr>
      </w:pPr>
      <w:r w:rsidRPr="003F5A73">
        <w:rPr>
          <w:sz w:val="21"/>
          <w:szCs w:val="21"/>
        </w:rPr>
        <w:br w:type="page"/>
      </w:r>
    </w:p>
    <w:p w:rsidR="00775D67" w:rsidRPr="003F5A73" w:rsidRDefault="00775D67" w:rsidP="00775D67">
      <w:pPr>
        <w:pStyle w:val="Default"/>
        <w:outlineLvl w:val="0"/>
        <w:rPr>
          <w:b/>
          <w:sz w:val="21"/>
          <w:szCs w:val="21"/>
          <w:lang w:val="en-US"/>
        </w:rPr>
      </w:pPr>
      <w:r w:rsidRPr="003F5A73">
        <w:rPr>
          <w:b/>
          <w:sz w:val="21"/>
          <w:szCs w:val="21"/>
          <w:lang w:val="en-US"/>
        </w:rPr>
        <w:lastRenderedPageBreak/>
        <w:t>GEF-funded Activity 1b:  Energy Efficient Buses: Eco-driving and maintenance program</w:t>
      </w:r>
    </w:p>
    <w:p w:rsidR="00775D67" w:rsidRPr="003F5A73" w:rsidRDefault="00775D67" w:rsidP="00775D67">
      <w:pPr>
        <w:pStyle w:val="Default"/>
        <w:outlineLvl w:val="0"/>
        <w:rPr>
          <w:b/>
          <w:sz w:val="21"/>
          <w:szCs w:val="21"/>
          <w:lang w:val="en-US"/>
        </w:rPr>
      </w:pPr>
    </w:p>
    <w:tbl>
      <w:tblPr>
        <w:tblW w:w="10740" w:type="dxa"/>
        <w:tblLook w:val="04A0"/>
      </w:tblPr>
      <w:tblGrid>
        <w:gridCol w:w="1951"/>
        <w:gridCol w:w="8789"/>
      </w:tblGrid>
      <w:tr w:rsidR="00775D67" w:rsidRPr="003F5A73" w:rsidTr="004776B8">
        <w:trPr>
          <w:trHeight w:val="663"/>
        </w:trPr>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Baseline:</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Business-as-usual driving and maintenance of BRT buses.  Current driving and maintenance practices are generally poor, with little regard to fuel efficiency/ GHG savings.</w:t>
            </w:r>
          </w:p>
        </w:tc>
      </w:tr>
      <w:tr w:rsidR="00775D67" w:rsidRPr="003F5A73" w:rsidTr="004776B8">
        <w:trPr>
          <w:trHeight w:val="573"/>
        </w:trPr>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Incremental Activity:</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Eco-driving and energy efficient maintenance training provided as part of the handover and warranty arrangements for new buses for the BRT.  Buses will be specified with “</w:t>
            </w:r>
            <w:proofErr w:type="spellStart"/>
            <w:r w:rsidRPr="004776B8">
              <w:rPr>
                <w:sz w:val="21"/>
                <w:szCs w:val="21"/>
                <w:lang w:val="en-US"/>
              </w:rPr>
              <w:t>econometers</w:t>
            </w:r>
            <w:proofErr w:type="spellEnd"/>
            <w:r w:rsidRPr="004776B8">
              <w:rPr>
                <w:sz w:val="21"/>
                <w:szCs w:val="21"/>
                <w:lang w:val="en-US"/>
              </w:rPr>
              <w:t>” or similar to facilitate and back-up training.</w:t>
            </w:r>
          </w:p>
        </w:tc>
      </w:tr>
    </w:tbl>
    <w:p w:rsidR="00775D67" w:rsidRDefault="00775D67" w:rsidP="00775D67">
      <w:pPr>
        <w:pStyle w:val="Default"/>
        <w:tabs>
          <w:tab w:val="left" w:pos="1951"/>
        </w:tabs>
        <w:outlineLvl w:val="0"/>
        <w:rPr>
          <w:sz w:val="21"/>
          <w:szCs w:val="21"/>
          <w:lang w:val="en-US"/>
        </w:rPr>
      </w:pPr>
    </w:p>
    <w:p w:rsidR="00775D67" w:rsidRPr="003F5A73" w:rsidRDefault="00775D67" w:rsidP="00775D67">
      <w:pPr>
        <w:pStyle w:val="Default"/>
        <w:tabs>
          <w:tab w:val="left" w:pos="1951"/>
        </w:tabs>
        <w:outlineLvl w:val="0"/>
        <w:rPr>
          <w:sz w:val="21"/>
          <w:szCs w:val="21"/>
          <w:lang w:val="en-US"/>
        </w:rPr>
      </w:pPr>
    </w:p>
    <w:tbl>
      <w:tblPr>
        <w:tblW w:w="10740" w:type="dxa"/>
        <w:tblLook w:val="04A0"/>
      </w:tblPr>
      <w:tblGrid>
        <w:gridCol w:w="1951"/>
        <w:gridCol w:w="8789"/>
      </w:tblGrid>
      <w:tr w:rsidR="00775D67" w:rsidRPr="003F5A73" w:rsidTr="004776B8">
        <w:trPr>
          <w:trHeight w:val="633"/>
        </w:trPr>
        <w:tc>
          <w:tcPr>
            <w:tcW w:w="1951" w:type="dxa"/>
            <w:shd w:val="clear" w:color="auto" w:fill="auto"/>
          </w:tcPr>
          <w:p w:rsidR="00775D67" w:rsidRPr="004776B8" w:rsidRDefault="00775D67" w:rsidP="004776B8">
            <w:pPr>
              <w:pStyle w:val="Default"/>
              <w:outlineLvl w:val="0"/>
              <w:rPr>
                <w:b/>
                <w:sz w:val="21"/>
                <w:szCs w:val="21"/>
                <w:lang w:val="en-US"/>
              </w:rPr>
            </w:pPr>
            <w:r w:rsidRPr="004776B8">
              <w:rPr>
                <w:b/>
                <w:sz w:val="21"/>
                <w:szCs w:val="21"/>
                <w:lang w:val="en-US"/>
              </w:rPr>
              <w:t>Direct Impact:</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Reduced fuel consumption/GHG emissions per bus-km from improved driving technique and better routine maintenance of buses.  Lifetime Direct Savings relate to the initial purchase of around 50 buses.</w:t>
            </w:r>
          </w:p>
          <w:p w:rsidR="00775D67" w:rsidRPr="004776B8" w:rsidRDefault="00775D67" w:rsidP="004776B8">
            <w:pPr>
              <w:pStyle w:val="Default"/>
              <w:outlineLvl w:val="0"/>
              <w:rPr>
                <w:sz w:val="21"/>
                <w:szCs w:val="21"/>
                <w:lang w:val="en-US"/>
              </w:rPr>
            </w:pPr>
          </w:p>
        </w:tc>
      </w:tr>
      <w:tr w:rsidR="00775D67" w:rsidRPr="003F5A73" w:rsidTr="004776B8">
        <w:trPr>
          <w:trHeight w:val="429"/>
        </w:trPr>
        <w:tc>
          <w:tcPr>
            <w:tcW w:w="1951" w:type="dxa"/>
            <w:shd w:val="clear" w:color="auto" w:fill="auto"/>
          </w:tcPr>
          <w:p w:rsidR="00775D67" w:rsidRPr="004776B8" w:rsidRDefault="00775D67" w:rsidP="004776B8">
            <w:pPr>
              <w:pStyle w:val="Default"/>
              <w:tabs>
                <w:tab w:val="left" w:pos="284"/>
              </w:tabs>
              <w:outlineLvl w:val="0"/>
              <w:rPr>
                <w:sz w:val="21"/>
                <w:szCs w:val="21"/>
                <w:lang w:val="en-US"/>
              </w:rPr>
            </w:pPr>
            <w:r w:rsidRPr="004776B8">
              <w:rPr>
                <w:sz w:val="21"/>
                <w:szCs w:val="21"/>
                <w:lang w:val="en-US"/>
              </w:rPr>
              <w:tab/>
              <w:t>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 xml:space="preserve">Based on the results of international research on eco-driving/maintenance; and the GEF </w:t>
            </w:r>
            <w:r w:rsidRPr="004776B8">
              <w:rPr>
                <w:i/>
                <w:sz w:val="21"/>
                <w:szCs w:val="21"/>
                <w:lang w:val="en-US"/>
              </w:rPr>
              <w:t>Manual for Calculating GHG Benefits of GEF Transport Projects</w:t>
            </w:r>
            <w:r w:rsidRPr="004776B8">
              <w:rPr>
                <w:sz w:val="21"/>
                <w:szCs w:val="21"/>
                <w:lang w:val="en-US"/>
              </w:rPr>
              <w:t xml:space="preserve"> and TEEMP Eco-driving module.</w:t>
            </w:r>
          </w:p>
        </w:tc>
      </w:tr>
    </w:tbl>
    <w:p w:rsidR="00775D67" w:rsidRPr="003F5A73" w:rsidRDefault="00775D67" w:rsidP="00775D67">
      <w:pPr>
        <w:pStyle w:val="Default"/>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9"/>
        <w:gridCol w:w="2029"/>
        <w:gridCol w:w="968"/>
        <w:gridCol w:w="1244"/>
        <w:gridCol w:w="1106"/>
        <w:gridCol w:w="1218"/>
        <w:gridCol w:w="3827"/>
      </w:tblGrid>
      <w:tr w:rsidR="00775D67" w:rsidRPr="003F5A73" w:rsidTr="00775D67">
        <w:tc>
          <w:tcPr>
            <w:tcW w:w="489" w:type="dxa"/>
            <w:shd w:val="clear" w:color="auto" w:fill="D9D9D9"/>
          </w:tcPr>
          <w:p w:rsidR="00775D67" w:rsidRPr="003F5A73" w:rsidRDefault="00775D67" w:rsidP="004776B8">
            <w:pPr>
              <w:pStyle w:val="Default"/>
              <w:keepNext/>
              <w:rPr>
                <w:sz w:val="20"/>
                <w:szCs w:val="20"/>
                <w:lang w:val="en-US"/>
              </w:rPr>
            </w:pPr>
          </w:p>
        </w:tc>
        <w:tc>
          <w:tcPr>
            <w:tcW w:w="2029" w:type="dxa"/>
            <w:shd w:val="clear" w:color="auto" w:fill="D9D9D9"/>
            <w:vAlign w:val="bottom"/>
          </w:tcPr>
          <w:p w:rsidR="00775D67" w:rsidRPr="003F5A73" w:rsidRDefault="00775D67" w:rsidP="004776B8">
            <w:pPr>
              <w:pStyle w:val="Default"/>
              <w:keepNext/>
              <w:rPr>
                <w:sz w:val="20"/>
                <w:szCs w:val="20"/>
                <w:lang w:val="en-US"/>
              </w:rPr>
            </w:pPr>
          </w:p>
        </w:tc>
        <w:tc>
          <w:tcPr>
            <w:tcW w:w="968"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4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0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18"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827"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452"/>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a</w:t>
            </w:r>
          </w:p>
        </w:tc>
        <w:tc>
          <w:tcPr>
            <w:tcW w:w="2029" w:type="dxa"/>
            <w:shd w:val="clear" w:color="auto" w:fill="auto"/>
            <w:vAlign w:val="center"/>
          </w:tcPr>
          <w:p w:rsidR="00775D67" w:rsidRPr="003F5A73" w:rsidRDefault="00775D67" w:rsidP="004776B8">
            <w:pPr>
              <w:pStyle w:val="Default"/>
              <w:keepNext/>
              <w:rPr>
                <w:sz w:val="20"/>
                <w:szCs w:val="20"/>
                <w:lang w:val="en-US"/>
              </w:rPr>
            </w:pPr>
            <w:r w:rsidRPr="003F5A73">
              <w:rPr>
                <w:sz w:val="20"/>
                <w:szCs w:val="20"/>
                <w:lang w:val="en-US"/>
              </w:rPr>
              <w:t>Number of buses</w:t>
            </w:r>
          </w:p>
        </w:tc>
        <w:tc>
          <w:tcPr>
            <w:tcW w:w="968"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50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buses</w:t>
            </w:r>
          </w:p>
        </w:tc>
        <w:tc>
          <w:tcPr>
            <w:tcW w:w="1218" w:type="dxa"/>
            <w:vAlign w:val="center"/>
          </w:tcPr>
          <w:p w:rsidR="00775D67" w:rsidRPr="003F5A73" w:rsidRDefault="00775D67" w:rsidP="004776B8">
            <w:pPr>
              <w:pStyle w:val="Default"/>
              <w:jc w:val="center"/>
              <w:rPr>
                <w:sz w:val="20"/>
                <w:szCs w:val="20"/>
                <w:lang w:val="en-US"/>
              </w:rPr>
            </w:pPr>
          </w:p>
        </w:tc>
        <w:tc>
          <w:tcPr>
            <w:tcW w:w="3827" w:type="dxa"/>
            <w:vAlign w:val="center"/>
          </w:tcPr>
          <w:p w:rsidR="00775D67" w:rsidRPr="003F5A73" w:rsidRDefault="00775D67" w:rsidP="004776B8">
            <w:pPr>
              <w:pStyle w:val="Default"/>
              <w:rPr>
                <w:sz w:val="20"/>
                <w:szCs w:val="20"/>
                <w:lang w:val="en-US"/>
              </w:rPr>
            </w:pPr>
          </w:p>
        </w:tc>
      </w:tr>
      <w:tr w:rsidR="00775D67" w:rsidRPr="003F5A73" w:rsidTr="004776B8">
        <w:trPr>
          <w:trHeight w:val="594"/>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b</w:t>
            </w:r>
          </w:p>
        </w:tc>
        <w:tc>
          <w:tcPr>
            <w:tcW w:w="2029" w:type="dxa"/>
            <w:shd w:val="clear" w:color="auto" w:fill="auto"/>
            <w:vAlign w:val="center"/>
          </w:tcPr>
          <w:p w:rsidR="00775D67" w:rsidRPr="003F5A73" w:rsidRDefault="00775D67" w:rsidP="004776B8">
            <w:pPr>
              <w:pStyle w:val="Default"/>
              <w:keepNext/>
              <w:rPr>
                <w:sz w:val="20"/>
                <w:szCs w:val="20"/>
                <w:lang w:val="en-US"/>
              </w:rPr>
            </w:pPr>
            <w:r w:rsidRPr="003F5A73">
              <w:rPr>
                <w:sz w:val="20"/>
                <w:szCs w:val="20"/>
                <w:lang w:val="en-US"/>
              </w:rPr>
              <w:t>Bus vehicle-km per year</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120,000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VKT p.a./bus</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From calculation of savings for Activity 1a: Energy Efficient Buses.</w:t>
            </w:r>
          </w:p>
        </w:tc>
      </w:tr>
      <w:tr w:rsidR="00775D67" w:rsidRPr="003F5A73" w:rsidTr="004776B8">
        <w:trPr>
          <w:trHeight w:val="1247"/>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c</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Emission Factor</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968.4</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g/km</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827" w:type="dxa"/>
            <w:vAlign w:val="center"/>
          </w:tcPr>
          <w:p w:rsidR="00775D67" w:rsidRPr="003F5A73" w:rsidRDefault="00775D67" w:rsidP="004776B8">
            <w:pPr>
              <w:pStyle w:val="Default"/>
              <w:rPr>
                <w:i/>
                <w:sz w:val="20"/>
                <w:szCs w:val="20"/>
                <w:lang w:val="en-US"/>
              </w:rPr>
            </w:pPr>
            <w:r w:rsidRPr="003F5A73">
              <w:rPr>
                <w:sz w:val="20"/>
                <w:szCs w:val="20"/>
                <w:lang w:val="en-US"/>
              </w:rPr>
              <w:t>TEEMP Eco-driving model parameter for rigid CNG buses, plus 20% to account for additional fuel consumption for articulated bus (see calculation of GHG savings for Activity1a: Energy Efficient Buses)</w:t>
            </w:r>
          </w:p>
        </w:tc>
      </w:tr>
      <w:tr w:rsidR="00775D67" w:rsidRPr="003F5A73" w:rsidTr="004776B8">
        <w:trPr>
          <w:trHeight w:val="574"/>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d</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Total Emissions per bus per year</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116</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t/bus</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b * c/ 1000000</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 </w:t>
            </w:r>
          </w:p>
        </w:tc>
      </w:tr>
      <w:tr w:rsidR="00775D67" w:rsidRPr="003F5A73" w:rsidTr="00775D67">
        <w:trPr>
          <w:trHeight w:val="610"/>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e</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Penetration of eco-driving</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100%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All BRT buses will participate in the program</w:t>
            </w:r>
          </w:p>
        </w:tc>
      </w:tr>
      <w:tr w:rsidR="00775D67" w:rsidRPr="003F5A73" w:rsidTr="004776B8">
        <w:trPr>
          <w:trHeight w:val="1808"/>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f</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Project Life</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years</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Assumed that initial buses have an operational life of 10 years and are then sold and replaced/updated using finance from a revolving fund.  Additional savings from fleet expansion/ replacement over the full 20 years BRT project lifetime are included in Direct Post-Project Impacts.</w:t>
            </w:r>
          </w:p>
        </w:tc>
      </w:tr>
      <w:tr w:rsidR="00775D67" w:rsidRPr="003F5A73" w:rsidTr="004776B8">
        <w:trPr>
          <w:trHeight w:val="3393"/>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g</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Assumed increase in fuel efficiency (Year 1)</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15.0%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 xml:space="preserve">International experience (such as GTZ </w:t>
            </w:r>
            <w:r w:rsidRPr="003F5A73">
              <w:rPr>
                <w:i/>
                <w:iCs/>
                <w:sz w:val="20"/>
                <w:szCs w:val="20"/>
                <w:lang w:val="en-US"/>
              </w:rPr>
              <w:t>Sustainable Transport Module 4f: Eco-driving</w:t>
            </w:r>
            <w:r w:rsidRPr="003F5A73">
              <w:rPr>
                <w:sz w:val="20"/>
                <w:szCs w:val="20"/>
                <w:lang w:val="en-US"/>
              </w:rPr>
              <w:t xml:space="preserve">; UNEP </w:t>
            </w:r>
            <w:r w:rsidRPr="003F5A73">
              <w:rPr>
                <w:i/>
                <w:iCs/>
                <w:sz w:val="20"/>
                <w:szCs w:val="20"/>
                <w:lang w:val="en-US"/>
              </w:rPr>
              <w:t>Cleaning up Urban Bus Fleets: With a focus on developing and transition economies</w:t>
            </w:r>
            <w:r w:rsidRPr="003F5A73">
              <w:rPr>
                <w:sz w:val="20"/>
                <w:szCs w:val="20"/>
                <w:lang w:val="en-US"/>
              </w:rPr>
              <w:t>, 2009; etc) reports typical fuel consumption reductions of around 15% from eco-driving courses coupled with improved maintenance.  This is also consistent with TEEMP Eco-driving module which indicates a 8-11% saving at equilibrium after 3 years from driver training and on-board displays, and ~3-5% savings from routine maintenance measures such a proper tire inflation and lower viscosity oils.</w:t>
            </w:r>
          </w:p>
        </w:tc>
      </w:tr>
      <w:tr w:rsidR="00775D67" w:rsidRPr="003F5A73" w:rsidTr="004776B8">
        <w:trPr>
          <w:trHeight w:val="848"/>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lastRenderedPageBreak/>
              <w:t>h</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Assumed increase in fuel efficiency (Year 10)</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10.0</w:t>
            </w:r>
            <w:r w:rsidRPr="003F5A73">
              <w:rPr>
                <w:sz w:val="20"/>
                <w:szCs w:val="20"/>
                <w:lang w:val="en-US"/>
              </w:rPr>
              <w:t>%</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Assume that savings are eroded over time, but remain strong due to ongoing internal training and monitoring.</w:t>
            </w:r>
          </w:p>
        </w:tc>
      </w:tr>
      <w:tr w:rsidR="00775D67" w:rsidRPr="003F5A73" w:rsidTr="004776B8">
        <w:trPr>
          <w:trHeight w:val="551"/>
        </w:trPr>
        <w:tc>
          <w:tcPr>
            <w:tcW w:w="489" w:type="dxa"/>
            <w:vAlign w:val="center"/>
          </w:tcPr>
          <w:p w:rsidR="00775D67" w:rsidRPr="003F5A73" w:rsidRDefault="00775D67" w:rsidP="004776B8">
            <w:pPr>
              <w:pStyle w:val="Default"/>
              <w:jc w:val="center"/>
              <w:rPr>
                <w:sz w:val="20"/>
                <w:szCs w:val="20"/>
                <w:lang w:val="en-US"/>
              </w:rPr>
            </w:pPr>
            <w:proofErr w:type="spellStart"/>
            <w:r w:rsidRPr="003F5A73">
              <w:rPr>
                <w:sz w:val="20"/>
                <w:szCs w:val="20"/>
                <w:lang w:val="en-US"/>
              </w:rPr>
              <w:t>i</w:t>
            </w:r>
            <w:proofErr w:type="spellEnd"/>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GHG Saving per bus (Year 1)</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17</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d * e * g</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 </w:t>
            </w:r>
          </w:p>
        </w:tc>
      </w:tr>
      <w:tr w:rsidR="00775D67" w:rsidRPr="003F5A73" w:rsidTr="004776B8">
        <w:trPr>
          <w:trHeight w:val="574"/>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j</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GHG Saving per bus (Year 10)</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12</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d * e * h</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 </w:t>
            </w:r>
          </w:p>
        </w:tc>
      </w:tr>
      <w:tr w:rsidR="00775D67" w:rsidRPr="003F5A73" w:rsidTr="004776B8">
        <w:trPr>
          <w:trHeight w:val="834"/>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k</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Average annual saving per bus</w:t>
            </w:r>
          </w:p>
        </w:tc>
        <w:tc>
          <w:tcPr>
            <w:tcW w:w="968"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15</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roofErr w:type="spellStart"/>
            <w:r w:rsidRPr="003F5A73">
              <w:rPr>
                <w:sz w:val="20"/>
                <w:szCs w:val="20"/>
                <w:lang w:val="en-US"/>
              </w:rPr>
              <w:t>i+j</w:t>
            </w:r>
            <w:proofErr w:type="spellEnd"/>
            <w:r w:rsidRPr="003F5A73">
              <w:rPr>
                <w:sz w:val="20"/>
                <w:szCs w:val="20"/>
                <w:lang w:val="en-US"/>
              </w:rPr>
              <w:t>)/2</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Assumes linear ramp-down of savings per bus over the 10 year period</w:t>
            </w:r>
          </w:p>
        </w:tc>
      </w:tr>
      <w:tr w:rsidR="00775D67" w:rsidRPr="003F5A73" w:rsidTr="004776B8">
        <w:trPr>
          <w:trHeight w:val="1115"/>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l</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Factor</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500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bus-years of operation</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a * f</w:t>
            </w:r>
          </w:p>
        </w:tc>
        <w:tc>
          <w:tcPr>
            <w:tcW w:w="3827" w:type="dxa"/>
            <w:vAlign w:val="center"/>
          </w:tcPr>
          <w:p w:rsidR="00775D67" w:rsidRPr="003F5A73" w:rsidRDefault="00775D67" w:rsidP="004776B8">
            <w:pPr>
              <w:pStyle w:val="Default"/>
              <w:rPr>
                <w:sz w:val="20"/>
                <w:szCs w:val="20"/>
                <w:lang w:val="en-US"/>
              </w:rPr>
            </w:pPr>
            <w:r w:rsidRPr="003F5A73">
              <w:rPr>
                <w:sz w:val="20"/>
                <w:szCs w:val="20"/>
                <w:lang w:val="en-US"/>
              </w:rPr>
              <w:t>Operation of the initial fleet of around 50 buses over their 10 year life.  See Direct Post-Project Impact for additional savings from fleet expansion/replacement.</w:t>
            </w:r>
          </w:p>
        </w:tc>
      </w:tr>
      <w:tr w:rsidR="00775D67" w:rsidRPr="003F5A73" w:rsidTr="004776B8">
        <w:trPr>
          <w:trHeight w:val="692"/>
        </w:trPr>
        <w:tc>
          <w:tcPr>
            <w:tcW w:w="489" w:type="dxa"/>
            <w:vAlign w:val="center"/>
          </w:tcPr>
          <w:p w:rsidR="00775D67" w:rsidRPr="003F5A73" w:rsidRDefault="00775D67" w:rsidP="004776B8">
            <w:pPr>
              <w:pStyle w:val="Default"/>
              <w:jc w:val="center"/>
              <w:rPr>
                <w:sz w:val="20"/>
                <w:szCs w:val="20"/>
                <w:lang w:val="en-US"/>
              </w:rPr>
            </w:pPr>
            <w:r w:rsidRPr="003F5A73">
              <w:rPr>
                <w:sz w:val="20"/>
                <w:szCs w:val="20"/>
                <w:lang w:val="en-US"/>
              </w:rPr>
              <w:t>m</w:t>
            </w:r>
          </w:p>
        </w:tc>
        <w:tc>
          <w:tcPr>
            <w:tcW w:w="2029"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Direct Savings</w:t>
            </w:r>
          </w:p>
        </w:tc>
        <w:tc>
          <w:tcPr>
            <w:tcW w:w="968"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7,250</w:t>
            </w:r>
          </w:p>
        </w:tc>
        <w:tc>
          <w:tcPr>
            <w:tcW w:w="110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18" w:type="dxa"/>
            <w:vAlign w:val="center"/>
          </w:tcPr>
          <w:p w:rsidR="00775D67" w:rsidRPr="003F5A73" w:rsidRDefault="00775D67" w:rsidP="004776B8">
            <w:pPr>
              <w:pStyle w:val="Default"/>
              <w:jc w:val="center"/>
              <w:rPr>
                <w:sz w:val="20"/>
                <w:szCs w:val="20"/>
                <w:lang w:val="en-US"/>
              </w:rPr>
            </w:pPr>
            <w:r w:rsidRPr="003F5A73">
              <w:rPr>
                <w:sz w:val="20"/>
                <w:szCs w:val="20"/>
                <w:lang w:val="en-US"/>
              </w:rPr>
              <w:t>= k * l</w:t>
            </w:r>
          </w:p>
        </w:tc>
        <w:tc>
          <w:tcPr>
            <w:tcW w:w="3827" w:type="dxa"/>
            <w:vAlign w:val="center"/>
          </w:tcPr>
          <w:p w:rsidR="00775D67" w:rsidRPr="003F5A73" w:rsidRDefault="00775D67" w:rsidP="004776B8">
            <w:pPr>
              <w:pStyle w:val="Default"/>
              <w:rPr>
                <w:sz w:val="20"/>
                <w:szCs w:val="20"/>
                <w:lang w:val="en-US"/>
              </w:rPr>
            </w:pPr>
          </w:p>
        </w:tc>
      </w:tr>
    </w:tbl>
    <w:p w:rsidR="00775D67" w:rsidRPr="003F5A73"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keepNext/>
              <w:outlineLvl w:val="0"/>
              <w:rPr>
                <w:b/>
                <w:sz w:val="21"/>
                <w:szCs w:val="21"/>
                <w:lang w:val="en-US"/>
              </w:rPr>
            </w:pPr>
            <w:r w:rsidRPr="004776B8">
              <w:rPr>
                <w:b/>
                <w:sz w:val="21"/>
                <w:szCs w:val="21"/>
                <w:lang w:val="en-US"/>
              </w:rPr>
              <w:t>Direct Post-Project Impact:</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As described under Activity 1a: Energy Efficient Buses, a revolving fund will be established to finance future fleet expansion and bus replacement/upgrading.  The requirement for eco-driving/maintenance training will continue as part of the bus supply contracts, resulting in Post-Project savings from reduced fuel consumption.  Post-Project Savings relate to additional and replacement buses purchased over the 20 year project life of the BRT.</w:t>
            </w:r>
          </w:p>
          <w:p w:rsidR="00775D67" w:rsidRPr="004776B8" w:rsidRDefault="00775D67" w:rsidP="004776B8">
            <w:pPr>
              <w:pStyle w:val="Default"/>
              <w:outlineLvl w:val="0"/>
              <w:rPr>
                <w:sz w:val="21"/>
                <w:szCs w:val="21"/>
                <w:lang w:val="en-US"/>
              </w:rPr>
            </w:pPr>
          </w:p>
        </w:tc>
      </w:tr>
      <w:tr w:rsidR="00775D67" w:rsidRPr="003F5A73" w:rsidTr="00477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1" w:type="dxa"/>
            <w:tcBorders>
              <w:top w:val="nil"/>
              <w:left w:val="nil"/>
              <w:bottom w:val="nil"/>
              <w:right w:val="nil"/>
            </w:tcBorders>
            <w:shd w:val="clear" w:color="auto" w:fill="auto"/>
          </w:tcPr>
          <w:p w:rsidR="00775D67" w:rsidRPr="004776B8" w:rsidRDefault="00775D67" w:rsidP="004776B8">
            <w:pPr>
              <w:pStyle w:val="Default"/>
              <w:keepNext/>
              <w:tabs>
                <w:tab w:val="left" w:pos="284"/>
              </w:tabs>
              <w:outlineLvl w:val="0"/>
              <w:rPr>
                <w:sz w:val="21"/>
                <w:szCs w:val="21"/>
                <w:lang w:val="en-US"/>
              </w:rPr>
            </w:pPr>
            <w:r w:rsidRPr="004776B8">
              <w:rPr>
                <w:sz w:val="21"/>
                <w:szCs w:val="21"/>
                <w:lang w:val="en-US"/>
              </w:rPr>
              <w:tab/>
              <w:t>Calculation</w:t>
            </w:r>
          </w:p>
        </w:tc>
        <w:tc>
          <w:tcPr>
            <w:tcW w:w="8789" w:type="dxa"/>
            <w:tcBorders>
              <w:top w:val="nil"/>
              <w:left w:val="nil"/>
              <w:bottom w:val="nil"/>
              <w:right w:val="nil"/>
            </w:tcBorders>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parameters used for calculation of Direct Impacts.</w:t>
            </w:r>
          </w:p>
        </w:tc>
      </w:tr>
    </w:tbl>
    <w:p w:rsidR="00775D67" w:rsidRPr="003F5A73" w:rsidRDefault="00775D67" w:rsidP="00775D67">
      <w:pPr>
        <w:pStyle w:val="Default"/>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021"/>
        <w:gridCol w:w="992"/>
        <w:gridCol w:w="1276"/>
        <w:gridCol w:w="1134"/>
        <w:gridCol w:w="1249"/>
        <w:gridCol w:w="3712"/>
      </w:tblGrid>
      <w:tr w:rsidR="00775D67" w:rsidRPr="003F5A73" w:rsidTr="00775D67">
        <w:tc>
          <w:tcPr>
            <w:tcW w:w="497" w:type="dxa"/>
            <w:shd w:val="clear" w:color="auto" w:fill="D9D9D9"/>
          </w:tcPr>
          <w:p w:rsidR="00775D67" w:rsidRPr="003F5A73" w:rsidRDefault="00775D67" w:rsidP="004776B8">
            <w:pPr>
              <w:pStyle w:val="Default"/>
              <w:keepNext/>
              <w:rPr>
                <w:sz w:val="20"/>
                <w:szCs w:val="20"/>
                <w:lang w:val="en-US"/>
              </w:rPr>
            </w:pPr>
          </w:p>
        </w:tc>
        <w:tc>
          <w:tcPr>
            <w:tcW w:w="2021" w:type="dxa"/>
            <w:shd w:val="clear" w:color="auto" w:fill="D9D9D9"/>
            <w:vAlign w:val="bottom"/>
          </w:tcPr>
          <w:p w:rsidR="00775D67" w:rsidRPr="003F5A73" w:rsidRDefault="00775D67" w:rsidP="004776B8">
            <w:pPr>
              <w:pStyle w:val="Default"/>
              <w:keepNext/>
              <w:rPr>
                <w:sz w:val="20"/>
                <w:szCs w:val="20"/>
                <w:lang w:val="en-US"/>
              </w:rPr>
            </w:pPr>
          </w:p>
        </w:tc>
        <w:tc>
          <w:tcPr>
            <w:tcW w:w="9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3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49"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12"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558"/>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a</w:t>
            </w:r>
          </w:p>
        </w:tc>
        <w:tc>
          <w:tcPr>
            <w:tcW w:w="2021" w:type="dxa"/>
            <w:shd w:val="clear" w:color="auto" w:fill="auto"/>
            <w:vAlign w:val="center"/>
          </w:tcPr>
          <w:p w:rsidR="00775D67" w:rsidRPr="003F5A73" w:rsidRDefault="00775D67" w:rsidP="004776B8">
            <w:pPr>
              <w:pStyle w:val="Default"/>
              <w:keepNext/>
              <w:rPr>
                <w:sz w:val="20"/>
                <w:szCs w:val="20"/>
                <w:lang w:val="en-US"/>
              </w:rPr>
            </w:pPr>
            <w:r w:rsidRPr="003F5A73">
              <w:rPr>
                <w:sz w:val="20"/>
                <w:szCs w:val="20"/>
                <w:lang w:val="en-US"/>
              </w:rPr>
              <w:t>Annual GHG Savings per bus per year</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15</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t/year</w:t>
            </w:r>
          </w:p>
        </w:tc>
        <w:tc>
          <w:tcPr>
            <w:tcW w:w="1249"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12" w:type="dxa"/>
            <w:vAlign w:val="center"/>
          </w:tcPr>
          <w:p w:rsidR="00775D67" w:rsidRPr="003F5A73" w:rsidRDefault="00775D67" w:rsidP="004776B8">
            <w:pPr>
              <w:pStyle w:val="Default"/>
              <w:keepNext/>
              <w:rPr>
                <w:sz w:val="20"/>
                <w:szCs w:val="20"/>
                <w:lang w:val="en-US"/>
              </w:rPr>
            </w:pPr>
            <w:r w:rsidRPr="003F5A73">
              <w:rPr>
                <w:sz w:val="20"/>
                <w:szCs w:val="20"/>
                <w:lang w:val="en-US"/>
              </w:rPr>
              <w:t>From Direct Impacts</w:t>
            </w:r>
          </w:p>
        </w:tc>
      </w:tr>
      <w:tr w:rsidR="00775D67" w:rsidRPr="003F5A73" w:rsidTr="004776B8">
        <w:trPr>
          <w:trHeight w:val="3125"/>
        </w:trPr>
        <w:tc>
          <w:tcPr>
            <w:tcW w:w="497" w:type="dxa"/>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2021" w:type="dxa"/>
            <w:shd w:val="clear" w:color="auto" w:fill="auto"/>
          </w:tcPr>
          <w:p w:rsidR="00775D67" w:rsidRPr="003F5A73" w:rsidRDefault="00775D67" w:rsidP="004776B8">
            <w:pPr>
              <w:pStyle w:val="Default"/>
              <w:keepNext/>
              <w:rPr>
                <w:sz w:val="20"/>
                <w:szCs w:val="20"/>
                <w:lang w:val="en-US"/>
              </w:rPr>
            </w:pPr>
          </w:p>
          <w:p w:rsidR="00775D67" w:rsidRPr="003F5A73" w:rsidRDefault="00775D67" w:rsidP="004776B8">
            <w:pPr>
              <w:pStyle w:val="Default"/>
              <w:keepNext/>
              <w:rPr>
                <w:sz w:val="20"/>
                <w:szCs w:val="20"/>
                <w:lang w:val="en-US"/>
              </w:rPr>
            </w:pPr>
            <w:r w:rsidRPr="003F5A73">
              <w:rPr>
                <w:sz w:val="20"/>
                <w:szCs w:val="20"/>
                <w:lang w:val="en-US"/>
              </w:rPr>
              <w:t>Lifetime factor</w:t>
            </w:r>
          </w:p>
        </w:tc>
        <w:tc>
          <w:tcPr>
            <w:tcW w:w="992" w:type="dxa"/>
            <w:shd w:val="clear" w:color="auto" w:fill="auto"/>
          </w:tcPr>
          <w:p w:rsidR="00775D67" w:rsidRPr="003F5A73" w:rsidRDefault="00775D67" w:rsidP="004776B8">
            <w:pPr>
              <w:pStyle w:val="Default"/>
              <w:jc w:val="center"/>
              <w:rPr>
                <w:sz w:val="20"/>
                <w:szCs w:val="20"/>
                <w:lang w:val="en-US"/>
              </w:rPr>
            </w:pPr>
          </w:p>
        </w:tc>
        <w:tc>
          <w:tcPr>
            <w:tcW w:w="1276" w:type="dxa"/>
            <w:shd w:val="clear" w:color="auto" w:fill="auto"/>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2,225</w:t>
            </w:r>
          </w:p>
        </w:tc>
        <w:tc>
          <w:tcPr>
            <w:tcW w:w="1134" w:type="dxa"/>
            <w:shd w:val="clear" w:color="auto" w:fill="auto"/>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bus-years of operation</w:t>
            </w:r>
          </w:p>
        </w:tc>
        <w:tc>
          <w:tcPr>
            <w:tcW w:w="1249" w:type="dxa"/>
            <w:vAlign w:val="center"/>
          </w:tcPr>
          <w:p w:rsidR="00775D67" w:rsidRPr="003F5A73" w:rsidRDefault="00775D67" w:rsidP="004776B8">
            <w:pPr>
              <w:jc w:val="center"/>
              <w:rPr>
                <w:color w:val="000000"/>
                <w:sz w:val="20"/>
                <w:szCs w:val="20"/>
              </w:rPr>
            </w:pPr>
          </w:p>
        </w:tc>
        <w:tc>
          <w:tcPr>
            <w:tcW w:w="3712" w:type="dxa"/>
            <w:vAlign w:val="center"/>
          </w:tcPr>
          <w:p w:rsidR="00775D67" w:rsidRPr="003F5A73" w:rsidRDefault="00775D67" w:rsidP="004776B8">
            <w:pPr>
              <w:pStyle w:val="Default"/>
              <w:keepNext/>
              <w:rPr>
                <w:sz w:val="20"/>
                <w:szCs w:val="20"/>
                <w:lang w:val="en-US"/>
              </w:rPr>
            </w:pPr>
            <w:r w:rsidRPr="003F5A73">
              <w:rPr>
                <w:sz w:val="20"/>
                <w:szCs w:val="20"/>
                <w:lang w:val="en-US"/>
              </w:rPr>
              <w:t xml:space="preserve">Multiplier that takes into account growth in activity (number of buses) over the BRT project life (20 years).  Based on an initial fleet of  50 buses in year 1; increasing to 137 in year 6 and 158 in Year 11 to match increasing demand (Source: ALG 2011; </w:t>
            </w:r>
            <w:proofErr w:type="spellStart"/>
            <w:r w:rsidRPr="003F5A73">
              <w:rPr>
                <w:sz w:val="20"/>
                <w:szCs w:val="20"/>
                <w:lang w:val="en-US"/>
              </w:rPr>
              <w:t>Grutter</w:t>
            </w:r>
            <w:proofErr w:type="spellEnd"/>
            <w:r w:rsidRPr="003F5A73">
              <w:rPr>
                <w:sz w:val="20"/>
                <w:szCs w:val="20"/>
                <w:lang w:val="en-US"/>
              </w:rPr>
              <w:t xml:space="preserve"> Consulting 2011); then assumed to plateau at 158 buses for the remainder of the 20 year project life.  Note that this excludes the savings from the initial 50 buses over their 10 year operating life, since this is included in the Direct Impacts category.</w:t>
            </w:r>
          </w:p>
        </w:tc>
      </w:tr>
      <w:tr w:rsidR="00775D67" w:rsidRPr="003F5A73" w:rsidTr="004776B8">
        <w:trPr>
          <w:trHeight w:val="706"/>
        </w:trPr>
        <w:tc>
          <w:tcPr>
            <w:tcW w:w="497" w:type="dxa"/>
            <w:vAlign w:val="center"/>
          </w:tcPr>
          <w:p w:rsidR="00775D67" w:rsidRPr="003F5A73" w:rsidRDefault="00775D67" w:rsidP="004776B8">
            <w:pPr>
              <w:pStyle w:val="Default"/>
              <w:jc w:val="center"/>
              <w:rPr>
                <w:sz w:val="20"/>
                <w:szCs w:val="20"/>
                <w:lang w:val="en-US"/>
              </w:rPr>
            </w:pPr>
            <w:r w:rsidRPr="003F5A73">
              <w:rPr>
                <w:sz w:val="20"/>
                <w:szCs w:val="20"/>
                <w:lang w:val="en-US"/>
              </w:rPr>
              <w:t>c</w:t>
            </w:r>
          </w:p>
        </w:tc>
        <w:tc>
          <w:tcPr>
            <w:tcW w:w="2021" w:type="dxa"/>
            <w:shd w:val="clear" w:color="auto" w:fill="auto"/>
            <w:vAlign w:val="center"/>
          </w:tcPr>
          <w:p w:rsidR="00775D67" w:rsidRPr="003F5A73" w:rsidRDefault="00775D67" w:rsidP="004776B8">
            <w:pPr>
              <w:pStyle w:val="Default"/>
              <w:keepNext/>
              <w:rPr>
                <w:sz w:val="20"/>
                <w:szCs w:val="20"/>
                <w:lang w:val="en-US"/>
              </w:rPr>
            </w:pPr>
            <w:r w:rsidRPr="003F5A73">
              <w:rPr>
                <w:sz w:val="20"/>
                <w:szCs w:val="20"/>
                <w:lang w:val="en-US"/>
              </w:rPr>
              <w:t>Financing Adjustment</w:t>
            </w:r>
          </w:p>
        </w:tc>
        <w:tc>
          <w:tcPr>
            <w:tcW w:w="992"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5</w:t>
            </w:r>
            <w:r w:rsidRPr="003F5A73">
              <w:rPr>
                <w:sz w:val="20"/>
                <w:szCs w:val="20"/>
                <w:lang w:val="en-US"/>
              </w:rPr>
              <w:t>0%</w:t>
            </w:r>
          </w:p>
        </w:tc>
        <w:tc>
          <w:tcPr>
            <w:tcW w:w="1134" w:type="dxa"/>
            <w:shd w:val="clear" w:color="auto" w:fill="auto"/>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1249" w:type="dxa"/>
            <w:vAlign w:val="center"/>
          </w:tcPr>
          <w:p w:rsidR="00775D67" w:rsidRPr="003F5A73" w:rsidRDefault="00775D67" w:rsidP="004776B8">
            <w:pPr>
              <w:jc w:val="center"/>
              <w:rPr>
                <w:color w:val="000000"/>
                <w:sz w:val="20"/>
                <w:szCs w:val="20"/>
              </w:rPr>
            </w:pPr>
            <w:r w:rsidRPr="003F5A73">
              <w:rPr>
                <w:color w:val="000000"/>
                <w:sz w:val="20"/>
                <w:szCs w:val="20"/>
              </w:rPr>
              <w:t> </w:t>
            </w:r>
          </w:p>
        </w:tc>
        <w:tc>
          <w:tcPr>
            <w:tcW w:w="3712" w:type="dxa"/>
            <w:vAlign w:val="center"/>
          </w:tcPr>
          <w:p w:rsidR="00775D67" w:rsidRPr="003F5A73" w:rsidRDefault="00775D67" w:rsidP="004776B8">
            <w:pPr>
              <w:pStyle w:val="Default"/>
              <w:keepNext/>
              <w:rPr>
                <w:sz w:val="20"/>
                <w:szCs w:val="20"/>
                <w:lang w:val="en-US"/>
              </w:rPr>
            </w:pPr>
            <w:r w:rsidRPr="003F5A73">
              <w:rPr>
                <w:sz w:val="20"/>
                <w:szCs w:val="20"/>
                <w:lang w:val="en-US"/>
              </w:rPr>
              <w:t xml:space="preserve">As noted above, detailed design and establishment of the revolving fund is part of technical assistance to be provided under the baseline project.  However </w:t>
            </w:r>
            <w:r w:rsidRPr="00D75D21">
              <w:rPr>
                <w:sz w:val="20"/>
                <w:szCs w:val="20"/>
                <w:lang w:val="en-US"/>
              </w:rPr>
              <w:t xml:space="preserve">preliminary calculations under a range of realistic scenarios indicate that the combined effect of GEF funding 30% of the cost of the buses and the revolving fund growing faster because of availability of </w:t>
            </w:r>
            <w:r w:rsidRPr="00D75D21">
              <w:rPr>
                <w:sz w:val="20"/>
                <w:szCs w:val="20"/>
                <w:lang w:val="en-US"/>
              </w:rPr>
              <w:lastRenderedPageBreak/>
              <w:t>grant funding, is that around 50-60% of the total GHG savings from buses financed from the revolving fund can be attributed to the GEF funding.</w:t>
            </w:r>
          </w:p>
        </w:tc>
      </w:tr>
      <w:tr w:rsidR="00775D67" w:rsidRPr="003F5A73" w:rsidTr="004776B8">
        <w:trPr>
          <w:trHeight w:val="538"/>
        </w:trPr>
        <w:tc>
          <w:tcPr>
            <w:tcW w:w="497" w:type="dxa"/>
            <w:vAlign w:val="center"/>
          </w:tcPr>
          <w:p w:rsidR="00775D67" w:rsidRPr="003F5A73" w:rsidRDefault="00775D67" w:rsidP="004776B8">
            <w:pPr>
              <w:pStyle w:val="Default"/>
              <w:jc w:val="center"/>
              <w:rPr>
                <w:sz w:val="20"/>
                <w:szCs w:val="20"/>
                <w:lang w:val="en-US"/>
              </w:rPr>
            </w:pPr>
            <w:r w:rsidRPr="003F5A73">
              <w:rPr>
                <w:sz w:val="20"/>
                <w:szCs w:val="20"/>
                <w:lang w:val="en-US"/>
              </w:rPr>
              <w:lastRenderedPageBreak/>
              <w:t>d</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Direct Post-Project Savings</w:t>
            </w:r>
          </w:p>
        </w:tc>
        <w:tc>
          <w:tcPr>
            <w:tcW w:w="992"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16</w:t>
            </w:r>
            <w:r w:rsidRPr="003F5A73">
              <w:rPr>
                <w:sz w:val="20"/>
                <w:szCs w:val="20"/>
                <w:lang w:val="en-US"/>
              </w:rPr>
              <w:t>,000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a * b * c</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w:t>
            </w:r>
          </w:p>
        </w:tc>
      </w:tr>
    </w:tbl>
    <w:p w:rsidR="00775D67" w:rsidRPr="003F5A73" w:rsidRDefault="00775D67" w:rsidP="00775D67">
      <w:pPr>
        <w:rPr>
          <w:sz w:val="20"/>
          <w:szCs w:val="20"/>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keepNext/>
              <w:outlineLvl w:val="0"/>
              <w:rPr>
                <w:b/>
                <w:sz w:val="21"/>
                <w:szCs w:val="21"/>
                <w:lang w:val="en-US"/>
              </w:rPr>
            </w:pPr>
            <w:r w:rsidRPr="004776B8">
              <w:rPr>
                <w:b/>
                <w:sz w:val="21"/>
                <w:szCs w:val="21"/>
                <w:lang w:val="en-US"/>
              </w:rPr>
              <w:t>Indirect Impact:</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The concept of eco-driving and associated routine maintenance has strong potential for replication in other mass transit lines currently planned for Bangladesh; and more broadly in the Bangladesh bus industry.</w:t>
            </w:r>
          </w:p>
          <w:p w:rsidR="00775D67" w:rsidRPr="004776B8" w:rsidRDefault="00775D67" w:rsidP="004776B8">
            <w:pPr>
              <w:pStyle w:val="Default"/>
              <w:outlineLvl w:val="0"/>
              <w:rPr>
                <w:sz w:val="21"/>
                <w:szCs w:val="21"/>
                <w:lang w:val="en-US"/>
              </w:rPr>
            </w:pPr>
          </w:p>
        </w:tc>
      </w:tr>
      <w:tr w:rsidR="00775D67" w:rsidRPr="003F5A73" w:rsidTr="004776B8">
        <w:tc>
          <w:tcPr>
            <w:tcW w:w="1951" w:type="dxa"/>
            <w:shd w:val="clear" w:color="auto" w:fill="auto"/>
          </w:tcPr>
          <w:p w:rsidR="00775D67" w:rsidRPr="004776B8" w:rsidRDefault="00775D67" w:rsidP="004776B8">
            <w:pPr>
              <w:pStyle w:val="Default"/>
              <w:keepNext/>
              <w:tabs>
                <w:tab w:val="left" w:pos="284"/>
              </w:tabs>
              <w:ind w:left="284"/>
              <w:outlineLvl w:val="0"/>
              <w:rPr>
                <w:sz w:val="21"/>
                <w:szCs w:val="21"/>
                <w:lang w:val="en-US"/>
              </w:rPr>
            </w:pPr>
            <w:r w:rsidRPr="004776B8">
              <w:rPr>
                <w:sz w:val="21"/>
                <w:szCs w:val="21"/>
                <w:lang w:val="en-US"/>
              </w:rPr>
              <w:t>Bottom-up 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replications.</w:t>
            </w:r>
          </w:p>
        </w:tc>
      </w:tr>
    </w:tbl>
    <w:p w:rsidR="00775D67" w:rsidRPr="003F5A73" w:rsidRDefault="00775D67" w:rsidP="00775D67">
      <w:pPr>
        <w:pStyle w:val="Default"/>
        <w:keepNext/>
        <w:tabs>
          <w:tab w:val="left" w:pos="1951"/>
        </w:tabs>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021"/>
        <w:gridCol w:w="992"/>
        <w:gridCol w:w="1276"/>
        <w:gridCol w:w="1134"/>
        <w:gridCol w:w="1249"/>
        <w:gridCol w:w="3712"/>
      </w:tblGrid>
      <w:tr w:rsidR="00775D67" w:rsidRPr="003F5A73" w:rsidTr="00775D67">
        <w:tc>
          <w:tcPr>
            <w:tcW w:w="497" w:type="dxa"/>
            <w:shd w:val="clear" w:color="auto" w:fill="D9D9D9"/>
          </w:tcPr>
          <w:p w:rsidR="00775D67" w:rsidRPr="003F5A73" w:rsidRDefault="00775D67" w:rsidP="004776B8">
            <w:pPr>
              <w:pStyle w:val="Default"/>
              <w:keepNext/>
              <w:rPr>
                <w:sz w:val="20"/>
                <w:szCs w:val="20"/>
                <w:lang w:val="en-US"/>
              </w:rPr>
            </w:pPr>
          </w:p>
        </w:tc>
        <w:tc>
          <w:tcPr>
            <w:tcW w:w="2021" w:type="dxa"/>
            <w:shd w:val="clear" w:color="auto" w:fill="D9D9D9"/>
            <w:vAlign w:val="bottom"/>
          </w:tcPr>
          <w:p w:rsidR="00775D67" w:rsidRPr="003F5A73" w:rsidRDefault="00775D67" w:rsidP="004776B8">
            <w:pPr>
              <w:pStyle w:val="Default"/>
              <w:keepNext/>
              <w:rPr>
                <w:sz w:val="20"/>
                <w:szCs w:val="20"/>
                <w:lang w:val="en-US"/>
              </w:rPr>
            </w:pPr>
          </w:p>
        </w:tc>
        <w:tc>
          <w:tcPr>
            <w:tcW w:w="9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3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49"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12"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1486"/>
        </w:trPr>
        <w:tc>
          <w:tcPr>
            <w:tcW w:w="497" w:type="dxa"/>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a</w:t>
            </w:r>
          </w:p>
        </w:tc>
        <w:tc>
          <w:tcPr>
            <w:tcW w:w="2021" w:type="dxa"/>
            <w:shd w:val="clear" w:color="auto" w:fill="auto"/>
            <w:vAlign w:val="center"/>
          </w:tcPr>
          <w:p w:rsidR="00775D67" w:rsidRPr="003F5A73" w:rsidRDefault="00775D67" w:rsidP="004776B8">
            <w:pPr>
              <w:pStyle w:val="Default"/>
              <w:keepNext/>
              <w:rPr>
                <w:sz w:val="20"/>
                <w:szCs w:val="20"/>
                <w:lang w:val="en-US"/>
              </w:rPr>
            </w:pPr>
            <w:r w:rsidRPr="003F5A73">
              <w:rPr>
                <w:sz w:val="20"/>
                <w:szCs w:val="20"/>
                <w:lang w:val="en-US"/>
              </w:rPr>
              <w:t>Lifetime Direct and Post-Project Savings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2</w:t>
            </w:r>
            <w:r>
              <w:rPr>
                <w:sz w:val="20"/>
                <w:szCs w:val="20"/>
                <w:lang w:val="en-US"/>
              </w:rPr>
              <w:t>3,250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xml:space="preserve">From above calculations of Direct and Direct Post-Project Impacts.  </w:t>
            </w:r>
            <w:r w:rsidRPr="0004129B">
              <w:rPr>
                <w:sz w:val="20"/>
                <w:szCs w:val="20"/>
                <w:lang w:val="en-US"/>
              </w:rPr>
              <w:t>Assumes that operation and the level of GHG savings will be sustained, supported by ongoing eco-driving/maintenance training and financing mechanisms, as described above.</w:t>
            </w:r>
          </w:p>
        </w:tc>
      </w:tr>
      <w:tr w:rsidR="00775D67" w:rsidRPr="003F5A73" w:rsidTr="004776B8">
        <w:trPr>
          <w:trHeight w:val="996"/>
        </w:trPr>
        <w:tc>
          <w:tcPr>
            <w:tcW w:w="497" w:type="dxa"/>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2021" w:type="dxa"/>
            <w:shd w:val="clear" w:color="auto" w:fill="auto"/>
          </w:tcPr>
          <w:p w:rsidR="00775D67" w:rsidRPr="003F5A73" w:rsidRDefault="00775D67" w:rsidP="004776B8">
            <w:pPr>
              <w:pStyle w:val="Default"/>
              <w:keepNext/>
              <w:rPr>
                <w:sz w:val="20"/>
                <w:szCs w:val="20"/>
                <w:lang w:val="en-US"/>
              </w:rPr>
            </w:pPr>
          </w:p>
          <w:p w:rsidR="00775D67" w:rsidRPr="003F5A73" w:rsidRDefault="00775D67" w:rsidP="004776B8">
            <w:pPr>
              <w:pStyle w:val="Default"/>
              <w:rPr>
                <w:sz w:val="20"/>
                <w:szCs w:val="20"/>
                <w:lang w:val="en-US"/>
              </w:rPr>
            </w:pPr>
            <w:r w:rsidRPr="003F5A73">
              <w:rPr>
                <w:sz w:val="20"/>
                <w:szCs w:val="20"/>
                <w:lang w:val="en-US"/>
              </w:rPr>
              <w:t>Replications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4</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xml:space="preserve">The estimate of 4 replications is based on an additional 3 BRT lines in Dhaka and 1 BRT line in Chittagong, as explained under Component 1a: Energy Efficient Buses. </w:t>
            </w:r>
          </w:p>
        </w:tc>
      </w:tr>
      <w:tr w:rsidR="00775D67" w:rsidRPr="003F5A73" w:rsidTr="004776B8">
        <w:trPr>
          <w:trHeight w:val="544"/>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Indirect Savings</w:t>
            </w:r>
          </w:p>
        </w:tc>
        <w:tc>
          <w:tcPr>
            <w:tcW w:w="992" w:type="dxa"/>
            <w:shd w:val="clear" w:color="auto" w:fill="auto"/>
            <w:vAlign w:val="center"/>
          </w:tcPr>
          <w:p w:rsidR="00775D67" w:rsidRPr="003F5A73" w:rsidRDefault="00775D67" w:rsidP="004776B8">
            <w:pPr>
              <w:pStyle w:val="Default"/>
              <w:jc w:val="center"/>
              <w:rPr>
                <w:sz w:val="20"/>
                <w:szCs w:val="20"/>
                <w:lang w:val="en-US"/>
              </w:rPr>
            </w:pP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93,0</w:t>
            </w:r>
            <w:r w:rsidRPr="003F5A73">
              <w:rPr>
                <w:sz w:val="20"/>
                <w:szCs w:val="20"/>
                <w:lang w:val="en-US"/>
              </w:rPr>
              <w:t>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a * b</w:t>
            </w:r>
          </w:p>
        </w:tc>
        <w:tc>
          <w:tcPr>
            <w:tcW w:w="3712" w:type="dxa"/>
            <w:vAlign w:val="center"/>
          </w:tcPr>
          <w:p w:rsidR="00775D67" w:rsidRPr="003F5A73" w:rsidRDefault="00775D67" w:rsidP="004776B8">
            <w:pPr>
              <w:pStyle w:val="Default"/>
              <w:rPr>
                <w:sz w:val="20"/>
                <w:szCs w:val="20"/>
                <w:lang w:val="en-US"/>
              </w:rPr>
            </w:pPr>
          </w:p>
        </w:tc>
      </w:tr>
    </w:tbl>
    <w:p w:rsidR="00775D67" w:rsidRPr="003F5A73" w:rsidRDefault="00775D67" w:rsidP="00775D67">
      <w:pPr>
        <w:pStyle w:val="Default"/>
        <w:outlineLvl w:val="0"/>
        <w:rPr>
          <w:sz w:val="21"/>
          <w:szCs w:val="21"/>
          <w:lang w:val="en-US"/>
        </w:rPr>
      </w:pPr>
    </w:p>
    <w:p w:rsidR="00775D67"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ind w:left="284"/>
              <w:outlineLvl w:val="0"/>
              <w:rPr>
                <w:sz w:val="21"/>
                <w:szCs w:val="21"/>
                <w:lang w:val="en-US"/>
              </w:rPr>
            </w:pPr>
            <w:r w:rsidRPr="004776B8">
              <w:rPr>
                <w:sz w:val="21"/>
                <w:szCs w:val="21"/>
                <w:lang w:val="en-US"/>
              </w:rPr>
              <w:t>Top-down 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 xml:space="preserve">Based on market potential and GEF </w:t>
            </w:r>
            <w:r w:rsidRPr="004776B8">
              <w:rPr>
                <w:i/>
                <w:sz w:val="21"/>
                <w:szCs w:val="21"/>
                <w:lang w:val="en-US"/>
              </w:rPr>
              <w:t>Manual for Calculating GHG Benefits of GEF Transport Projects</w:t>
            </w:r>
            <w:r w:rsidRPr="004776B8">
              <w:rPr>
                <w:sz w:val="21"/>
                <w:szCs w:val="21"/>
                <w:lang w:val="en-US"/>
              </w:rPr>
              <w:t>.</w:t>
            </w:r>
          </w:p>
        </w:tc>
      </w:tr>
    </w:tbl>
    <w:p w:rsidR="00775D67" w:rsidRPr="003F5A73" w:rsidRDefault="00775D67" w:rsidP="00775D67">
      <w:pPr>
        <w:pStyle w:val="Default"/>
        <w:tabs>
          <w:tab w:val="left" w:pos="1951"/>
        </w:tabs>
        <w:outlineLvl w:val="0"/>
        <w:rPr>
          <w:sz w:val="21"/>
          <w:szCs w:val="21"/>
          <w:lang w:val="en-US"/>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021"/>
        <w:gridCol w:w="992"/>
        <w:gridCol w:w="1276"/>
        <w:gridCol w:w="1134"/>
        <w:gridCol w:w="1249"/>
        <w:gridCol w:w="3712"/>
      </w:tblGrid>
      <w:tr w:rsidR="00775D67" w:rsidRPr="003F5A73" w:rsidTr="00775D67">
        <w:trPr>
          <w:tblHeader/>
        </w:trPr>
        <w:tc>
          <w:tcPr>
            <w:tcW w:w="497" w:type="dxa"/>
            <w:shd w:val="clear" w:color="auto" w:fill="D9D9D9"/>
          </w:tcPr>
          <w:p w:rsidR="00775D67" w:rsidRPr="003F5A73" w:rsidRDefault="00775D67" w:rsidP="004776B8">
            <w:pPr>
              <w:pStyle w:val="Default"/>
              <w:rPr>
                <w:sz w:val="20"/>
                <w:szCs w:val="20"/>
                <w:lang w:val="en-US"/>
              </w:rPr>
            </w:pPr>
          </w:p>
        </w:tc>
        <w:tc>
          <w:tcPr>
            <w:tcW w:w="2021" w:type="dxa"/>
            <w:shd w:val="clear" w:color="auto" w:fill="D9D9D9"/>
            <w:vAlign w:val="bottom"/>
          </w:tcPr>
          <w:p w:rsidR="00775D67" w:rsidRPr="003F5A73" w:rsidRDefault="00775D67" w:rsidP="004776B8">
            <w:pPr>
              <w:pStyle w:val="Default"/>
              <w:keepNext/>
              <w:rPr>
                <w:sz w:val="20"/>
                <w:szCs w:val="20"/>
                <w:lang w:val="en-US"/>
              </w:rPr>
            </w:pPr>
          </w:p>
        </w:tc>
        <w:tc>
          <w:tcPr>
            <w:tcW w:w="992"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Baseline Project</w:t>
            </w:r>
          </w:p>
        </w:tc>
        <w:tc>
          <w:tcPr>
            <w:tcW w:w="1276"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With GEF Contribution</w:t>
            </w:r>
          </w:p>
        </w:tc>
        <w:tc>
          <w:tcPr>
            <w:tcW w:w="1134"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Units</w:t>
            </w:r>
          </w:p>
        </w:tc>
        <w:tc>
          <w:tcPr>
            <w:tcW w:w="1249" w:type="dxa"/>
            <w:shd w:val="clear" w:color="auto" w:fill="D9D9D9"/>
            <w:vAlign w:val="bottom"/>
          </w:tcPr>
          <w:p w:rsidR="00775D67" w:rsidRPr="003F5A73" w:rsidRDefault="00775D67" w:rsidP="004776B8">
            <w:pPr>
              <w:pStyle w:val="Default"/>
              <w:jc w:val="center"/>
              <w:rPr>
                <w:sz w:val="20"/>
                <w:szCs w:val="20"/>
                <w:lang w:val="en-US"/>
              </w:rPr>
            </w:pPr>
            <w:r w:rsidRPr="003F5A73">
              <w:rPr>
                <w:sz w:val="20"/>
                <w:szCs w:val="20"/>
                <w:lang w:val="en-US"/>
              </w:rPr>
              <w:t>Calculation</w:t>
            </w:r>
          </w:p>
        </w:tc>
        <w:tc>
          <w:tcPr>
            <w:tcW w:w="3712" w:type="dxa"/>
            <w:shd w:val="clear" w:color="auto" w:fill="D9D9D9"/>
          </w:tcPr>
          <w:p w:rsidR="00775D67" w:rsidRPr="003F5A73" w:rsidRDefault="00775D67" w:rsidP="004776B8">
            <w:pPr>
              <w:pStyle w:val="Default"/>
              <w:jc w:val="center"/>
              <w:rPr>
                <w:sz w:val="20"/>
                <w:szCs w:val="20"/>
                <w:lang w:val="en-US"/>
              </w:rPr>
            </w:pPr>
          </w:p>
          <w:p w:rsidR="00775D67" w:rsidRPr="003F5A73" w:rsidRDefault="00775D67" w:rsidP="004776B8">
            <w:pPr>
              <w:pStyle w:val="Default"/>
              <w:jc w:val="center"/>
              <w:rPr>
                <w:sz w:val="20"/>
                <w:szCs w:val="20"/>
                <w:lang w:val="en-US"/>
              </w:rPr>
            </w:pPr>
            <w:r w:rsidRPr="003F5A73">
              <w:rPr>
                <w:sz w:val="20"/>
                <w:szCs w:val="20"/>
                <w:lang w:val="en-US"/>
              </w:rPr>
              <w:t>Rationale/assumption/ source</w:t>
            </w:r>
          </w:p>
        </w:tc>
      </w:tr>
      <w:tr w:rsidR="00775D67" w:rsidRPr="003F5A73" w:rsidTr="004776B8">
        <w:trPr>
          <w:trHeight w:val="631"/>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a</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Total market size: Buses in Bangladesh</w:t>
            </w:r>
          </w:p>
        </w:tc>
        <w:tc>
          <w:tcPr>
            <w:tcW w:w="9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40,000</w:t>
            </w: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buses</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Source: Statistical Yearbook of Bangladesh -2010, Bangladesh Bureau of Statistics</w:t>
            </w:r>
          </w:p>
        </w:tc>
      </w:tr>
      <w:tr w:rsidR="00775D67" w:rsidRPr="003F5A73" w:rsidTr="004776B8">
        <w:trPr>
          <w:trHeight w:val="373"/>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2021" w:type="dxa"/>
            <w:shd w:val="clear" w:color="auto" w:fill="auto"/>
            <w:vAlign w:val="center"/>
          </w:tcPr>
          <w:p w:rsidR="00775D67" w:rsidRPr="003F5A73" w:rsidRDefault="00775D67" w:rsidP="004776B8">
            <w:pPr>
              <w:pStyle w:val="Default"/>
              <w:ind w:left="176"/>
              <w:rPr>
                <w:sz w:val="20"/>
                <w:szCs w:val="20"/>
                <w:lang w:val="en-US"/>
              </w:rPr>
            </w:pPr>
            <w:r w:rsidRPr="003F5A73">
              <w:rPr>
                <w:sz w:val="20"/>
                <w:szCs w:val="20"/>
                <w:lang w:val="en-US"/>
              </w:rPr>
              <w:t>minus buses outside target market</w:t>
            </w:r>
          </w:p>
        </w:tc>
        <w:tc>
          <w:tcPr>
            <w:tcW w:w="992"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36</w:t>
            </w:r>
            <w:r w:rsidRPr="003F5A73">
              <w:rPr>
                <w:sz w:val="20"/>
                <w:szCs w:val="20"/>
                <w:lang w:val="en-US"/>
              </w:rPr>
              <w:t>,000</w:t>
            </w:r>
          </w:p>
        </w:tc>
        <w:tc>
          <w:tcPr>
            <w:tcW w:w="1276" w:type="dxa"/>
            <w:shd w:val="clear" w:color="auto" w:fill="auto"/>
            <w:vAlign w:val="bottom"/>
          </w:tcPr>
          <w:p w:rsidR="00775D67" w:rsidRPr="003F5A73" w:rsidRDefault="00775D67" w:rsidP="004776B8">
            <w:pPr>
              <w:pStyle w:val="Default"/>
              <w:jc w:val="center"/>
              <w:rPr>
                <w:sz w:val="20"/>
                <w:szCs w:val="20"/>
                <w:lang w:val="en-US"/>
              </w:rPr>
            </w:pP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buses</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r>
              <w:rPr>
                <w:sz w:val="20"/>
                <w:szCs w:val="20"/>
                <w:lang w:val="en-US"/>
              </w:rPr>
              <w:t>= a * 90%</w:t>
            </w:r>
          </w:p>
        </w:tc>
        <w:tc>
          <w:tcPr>
            <w:tcW w:w="3712" w:type="dxa"/>
            <w:vAlign w:val="center"/>
          </w:tcPr>
          <w:p w:rsidR="00775D67" w:rsidRPr="003F5A73" w:rsidRDefault="00775D67" w:rsidP="004776B8">
            <w:pPr>
              <w:pStyle w:val="Default"/>
              <w:rPr>
                <w:sz w:val="20"/>
                <w:szCs w:val="20"/>
                <w:lang w:val="en-US"/>
              </w:rPr>
            </w:pPr>
            <w:r>
              <w:rPr>
                <w:sz w:val="20"/>
                <w:szCs w:val="20"/>
                <w:lang w:val="en-US"/>
              </w:rPr>
              <w:t>Assume 90</w:t>
            </w:r>
            <w:r w:rsidRPr="003F5A73">
              <w:rPr>
                <w:sz w:val="20"/>
                <w:szCs w:val="20"/>
                <w:lang w:val="en-US"/>
              </w:rPr>
              <w:t>% of total market is unlikely or impractical to implement eco-driving and maintenance regimes over the post-project 10 years and achieve full GHG savings for a range of reasons including: existing bus is old and in very poor condition; lack of available finance to implement improved maintenance; perceived lack of time and expertise required to implement the changes; market inertia (resistance to change); etc.</w:t>
            </w:r>
            <w:r>
              <w:rPr>
                <w:sz w:val="20"/>
                <w:szCs w:val="20"/>
                <w:lang w:val="en-US"/>
              </w:rPr>
              <w:t xml:space="preserve">  The remaining 10</w:t>
            </w:r>
            <w:r w:rsidRPr="006D10FA">
              <w:rPr>
                <w:sz w:val="20"/>
                <w:szCs w:val="20"/>
                <w:lang w:val="en-US"/>
              </w:rPr>
              <w:t xml:space="preserve">% of the total bus market is expected to be highly responsive to adoption of </w:t>
            </w:r>
            <w:r>
              <w:rPr>
                <w:sz w:val="20"/>
                <w:szCs w:val="20"/>
                <w:lang w:val="en-US"/>
              </w:rPr>
              <w:t>eco-driving/maintenance because of the clear cost savings and rapid pay-back period</w:t>
            </w:r>
            <w:r w:rsidRPr="006D10FA">
              <w:rPr>
                <w:sz w:val="20"/>
                <w:szCs w:val="20"/>
                <w:lang w:val="en-US"/>
              </w:rPr>
              <w:t>.</w:t>
            </w:r>
          </w:p>
        </w:tc>
      </w:tr>
      <w:tr w:rsidR="00775D67" w:rsidRPr="003F5A73" w:rsidTr="004776B8">
        <w:trPr>
          <w:trHeight w:val="415"/>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Market potential</w:t>
            </w:r>
          </w:p>
        </w:tc>
        <w:tc>
          <w:tcPr>
            <w:tcW w:w="992"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4</w:t>
            </w:r>
            <w:r w:rsidRPr="003F5A73">
              <w:rPr>
                <w:sz w:val="20"/>
                <w:szCs w:val="20"/>
                <w:lang w:val="en-US"/>
              </w:rPr>
              <w:t>,000</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4</w:t>
            </w:r>
            <w:r w:rsidRPr="003F5A73">
              <w:rPr>
                <w:sz w:val="20"/>
                <w:szCs w:val="20"/>
                <w:lang w:val="en-US"/>
              </w:rPr>
              <w:t>,000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buses</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xml:space="preserve">= a </w:t>
            </w:r>
            <w:r>
              <w:rPr>
                <w:sz w:val="20"/>
                <w:szCs w:val="20"/>
                <w:lang w:val="en-US"/>
              </w:rPr>
              <w:t>–</w:t>
            </w:r>
            <w:r w:rsidRPr="003F5A73">
              <w:rPr>
                <w:sz w:val="20"/>
                <w:szCs w:val="20"/>
                <w:lang w:val="en-US"/>
              </w:rPr>
              <w:t xml:space="preserve"> b</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w:t>
            </w:r>
          </w:p>
        </w:tc>
      </w:tr>
      <w:tr w:rsidR="00775D67" w:rsidRPr="003F5A73" w:rsidTr="004776B8">
        <w:trPr>
          <w:trHeight w:val="741"/>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lastRenderedPageBreak/>
              <w:t>d</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Average GHG Savings per bus per year</w:t>
            </w:r>
          </w:p>
        </w:tc>
        <w:tc>
          <w:tcPr>
            <w:tcW w:w="9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15</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Average over 10 year period, from calculation of Direct Impact (see above).</w:t>
            </w:r>
          </w:p>
        </w:tc>
      </w:tr>
      <w:tr w:rsidR="00775D67" w:rsidRPr="003F5A73" w:rsidTr="004776B8">
        <w:trPr>
          <w:trHeight w:val="387"/>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e</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Project Life</w:t>
            </w:r>
          </w:p>
        </w:tc>
        <w:tc>
          <w:tcPr>
            <w:tcW w:w="9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10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years</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 </w:t>
            </w:r>
          </w:p>
        </w:tc>
      </w:tr>
      <w:tr w:rsidR="00775D67" w:rsidRPr="003F5A73" w:rsidTr="004776B8">
        <w:trPr>
          <w:trHeight w:val="858"/>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f</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Total GHG Savings from complete target market conversion</w:t>
            </w:r>
          </w:p>
        </w:tc>
        <w:tc>
          <w:tcPr>
            <w:tcW w:w="9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6</w:t>
            </w:r>
            <w:r w:rsidRPr="003F5A73">
              <w:rPr>
                <w:sz w:val="20"/>
                <w:szCs w:val="20"/>
                <w:lang w:val="en-US"/>
              </w:rPr>
              <w:t>00,000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c * d * e</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For 10 year post-project influence period.</w:t>
            </w:r>
          </w:p>
        </w:tc>
      </w:tr>
      <w:tr w:rsidR="00775D67" w:rsidRPr="003F5A73" w:rsidTr="004776B8">
        <w:trPr>
          <w:trHeight w:val="2708"/>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g</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Causality factor</w:t>
            </w:r>
          </w:p>
        </w:tc>
        <w:tc>
          <w:tcPr>
            <w:tcW w:w="9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0.6</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3712" w:type="dxa"/>
            <w:vAlign w:val="center"/>
          </w:tcPr>
          <w:p w:rsidR="00775D67" w:rsidRPr="003F5A73" w:rsidRDefault="00775D67" w:rsidP="004776B8">
            <w:pPr>
              <w:pStyle w:val="Default"/>
              <w:rPr>
                <w:sz w:val="20"/>
                <w:szCs w:val="20"/>
                <w:lang w:val="en-US"/>
              </w:rPr>
            </w:pPr>
            <w:r w:rsidRPr="003F5A73">
              <w:rPr>
                <w:sz w:val="20"/>
                <w:szCs w:val="20"/>
                <w:lang w:val="en-US"/>
              </w:rPr>
              <w:t>Substantial.  The GEF activity will have a strong demonstration effect and impact on catalyzing replication in planned BRT transit lines (see Bottom-up calculation) and larger non-BRT bus companies, because of the potential for direct financial savings from reduced fuel consumption.  But modest impact could also be attributed to baseline shifts.  On balance, the overall causality is rated conservatively as Substantial.</w:t>
            </w:r>
          </w:p>
        </w:tc>
      </w:tr>
      <w:tr w:rsidR="00775D67" w:rsidRPr="003F5A73" w:rsidTr="004776B8">
        <w:trPr>
          <w:trHeight w:val="557"/>
        </w:trPr>
        <w:tc>
          <w:tcPr>
            <w:tcW w:w="497" w:type="dxa"/>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h</w:t>
            </w:r>
          </w:p>
        </w:tc>
        <w:tc>
          <w:tcPr>
            <w:tcW w:w="2021" w:type="dxa"/>
            <w:shd w:val="clear" w:color="auto" w:fill="auto"/>
            <w:vAlign w:val="center"/>
          </w:tcPr>
          <w:p w:rsidR="00775D67" w:rsidRPr="003F5A73" w:rsidRDefault="00775D67" w:rsidP="004776B8">
            <w:pPr>
              <w:pStyle w:val="Default"/>
              <w:rPr>
                <w:sz w:val="20"/>
                <w:szCs w:val="20"/>
                <w:lang w:val="en-US"/>
              </w:rPr>
            </w:pPr>
            <w:r w:rsidRPr="003F5A73">
              <w:rPr>
                <w:sz w:val="20"/>
                <w:szCs w:val="20"/>
                <w:lang w:val="en-US"/>
              </w:rPr>
              <w:t>Lifetime Indirect Savings</w:t>
            </w:r>
          </w:p>
        </w:tc>
        <w:tc>
          <w:tcPr>
            <w:tcW w:w="992"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 </w:t>
            </w:r>
          </w:p>
        </w:tc>
        <w:tc>
          <w:tcPr>
            <w:tcW w:w="1276" w:type="dxa"/>
            <w:shd w:val="clear" w:color="auto" w:fill="auto"/>
            <w:vAlign w:val="center"/>
          </w:tcPr>
          <w:p w:rsidR="00775D67" w:rsidRPr="003F5A73" w:rsidRDefault="00775D67" w:rsidP="004776B8">
            <w:pPr>
              <w:pStyle w:val="Default"/>
              <w:jc w:val="center"/>
              <w:rPr>
                <w:sz w:val="20"/>
                <w:szCs w:val="20"/>
                <w:lang w:val="en-US"/>
              </w:rPr>
            </w:pPr>
            <w:r>
              <w:rPr>
                <w:sz w:val="20"/>
                <w:szCs w:val="20"/>
                <w:lang w:val="en-US"/>
              </w:rPr>
              <w:t>36</w:t>
            </w:r>
            <w:r w:rsidRPr="003F5A73">
              <w:rPr>
                <w:sz w:val="20"/>
                <w:szCs w:val="20"/>
                <w:lang w:val="en-US"/>
              </w:rPr>
              <w:t>0,000</w:t>
            </w:r>
          </w:p>
        </w:tc>
        <w:tc>
          <w:tcPr>
            <w:tcW w:w="1134" w:type="dxa"/>
            <w:shd w:val="clear" w:color="auto" w:fill="auto"/>
            <w:vAlign w:val="center"/>
          </w:tcPr>
          <w:p w:rsidR="00775D67" w:rsidRPr="003F5A73" w:rsidRDefault="00775D67" w:rsidP="004776B8">
            <w:pPr>
              <w:pStyle w:val="Default"/>
              <w:jc w:val="center"/>
              <w:rPr>
                <w:sz w:val="20"/>
                <w:szCs w:val="20"/>
                <w:lang w:val="en-US"/>
              </w:rPr>
            </w:pPr>
            <w:r w:rsidRPr="003F5A73">
              <w:rPr>
                <w:sz w:val="20"/>
                <w:szCs w:val="20"/>
                <w:lang w:val="en-US"/>
              </w:rPr>
              <w:t>CO2e t</w:t>
            </w:r>
          </w:p>
        </w:tc>
        <w:tc>
          <w:tcPr>
            <w:tcW w:w="1249" w:type="dxa"/>
            <w:vAlign w:val="center"/>
          </w:tcPr>
          <w:p w:rsidR="00775D67" w:rsidRPr="003F5A73" w:rsidRDefault="00775D67" w:rsidP="004776B8">
            <w:pPr>
              <w:pStyle w:val="Default"/>
              <w:jc w:val="center"/>
              <w:rPr>
                <w:sz w:val="20"/>
                <w:szCs w:val="20"/>
                <w:lang w:val="en-US"/>
              </w:rPr>
            </w:pPr>
            <w:r w:rsidRPr="003F5A73">
              <w:rPr>
                <w:sz w:val="20"/>
                <w:szCs w:val="20"/>
                <w:lang w:val="en-US"/>
              </w:rPr>
              <w:t>= f * g</w:t>
            </w:r>
          </w:p>
        </w:tc>
        <w:tc>
          <w:tcPr>
            <w:tcW w:w="3712" w:type="dxa"/>
            <w:vAlign w:val="center"/>
          </w:tcPr>
          <w:p w:rsidR="00775D67" w:rsidRPr="003F5A73" w:rsidRDefault="00775D67" w:rsidP="004776B8">
            <w:pPr>
              <w:pStyle w:val="Default"/>
              <w:rPr>
                <w:sz w:val="20"/>
                <w:szCs w:val="20"/>
                <w:lang w:val="en-US"/>
              </w:rPr>
            </w:pPr>
          </w:p>
        </w:tc>
      </w:tr>
    </w:tbl>
    <w:p w:rsidR="00775D67" w:rsidRPr="003F5A73" w:rsidRDefault="00775D67" w:rsidP="00775D67">
      <w:pPr>
        <w:pStyle w:val="Default"/>
        <w:pBdr>
          <w:bottom w:val="single" w:sz="4" w:space="1" w:color="auto"/>
        </w:pBdr>
        <w:outlineLvl w:val="0"/>
        <w:rPr>
          <w:sz w:val="21"/>
          <w:szCs w:val="21"/>
          <w:lang w:val="en-US"/>
        </w:rPr>
      </w:pPr>
    </w:p>
    <w:p w:rsidR="00775D67" w:rsidRPr="003F5A73" w:rsidRDefault="00775D67" w:rsidP="00775D67">
      <w:pPr>
        <w:pStyle w:val="Default"/>
        <w:pBdr>
          <w:bottom w:val="single" w:sz="4" w:space="1" w:color="auto"/>
        </w:pBdr>
        <w:outlineLvl w:val="0"/>
        <w:rPr>
          <w:sz w:val="21"/>
          <w:szCs w:val="21"/>
          <w:lang w:val="en-US"/>
        </w:rPr>
      </w:pPr>
    </w:p>
    <w:p w:rsidR="00775D67" w:rsidRPr="003F5A73" w:rsidRDefault="00775D67" w:rsidP="00775D67">
      <w:pPr>
        <w:pBdr>
          <w:top w:val="single" w:sz="4" w:space="1" w:color="auto"/>
        </w:pBdr>
        <w:rPr>
          <w:sz w:val="21"/>
          <w:szCs w:val="21"/>
        </w:rPr>
      </w:pPr>
      <w:r w:rsidRPr="003F5A73">
        <w:rPr>
          <w:sz w:val="21"/>
          <w:szCs w:val="21"/>
        </w:rPr>
        <w:br w:type="page"/>
      </w:r>
    </w:p>
    <w:p w:rsidR="00775D67" w:rsidRPr="003F5A73" w:rsidRDefault="00775D67" w:rsidP="00775D67">
      <w:pPr>
        <w:pStyle w:val="Default"/>
        <w:outlineLvl w:val="0"/>
        <w:rPr>
          <w:b/>
          <w:sz w:val="21"/>
          <w:szCs w:val="21"/>
          <w:lang w:val="en-US"/>
        </w:rPr>
      </w:pPr>
      <w:r w:rsidRPr="003F5A73">
        <w:rPr>
          <w:b/>
          <w:sz w:val="21"/>
          <w:szCs w:val="21"/>
          <w:lang w:val="en-US"/>
        </w:rPr>
        <w:lastRenderedPageBreak/>
        <w:t xml:space="preserve">GEF-funded Activity 2: Energy efficient street lighting  </w:t>
      </w:r>
    </w:p>
    <w:p w:rsidR="00775D67" w:rsidRPr="003F5A73" w:rsidRDefault="00775D67" w:rsidP="00775D67">
      <w:pPr>
        <w:pStyle w:val="Default"/>
        <w:outlineLvl w:val="0"/>
        <w:rPr>
          <w:sz w:val="21"/>
          <w:szCs w:val="21"/>
          <w:lang w:val="en-US"/>
        </w:rPr>
      </w:pPr>
    </w:p>
    <w:tbl>
      <w:tblPr>
        <w:tblW w:w="10881" w:type="dxa"/>
        <w:tblLook w:val="04A0"/>
      </w:tblPr>
      <w:tblGrid>
        <w:gridCol w:w="1951"/>
        <w:gridCol w:w="8930"/>
      </w:tblGrid>
      <w:tr w:rsidR="00775D67" w:rsidRPr="003F5A73" w:rsidTr="004776B8">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Baseline:</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Install 1,000 standard 400w High Pressure Sodium street/station lights along the BRT corridor</w:t>
            </w:r>
          </w:p>
          <w:p w:rsidR="00775D67" w:rsidRPr="004776B8" w:rsidRDefault="00775D67" w:rsidP="004776B8">
            <w:pPr>
              <w:pStyle w:val="Default"/>
              <w:outlineLvl w:val="0"/>
              <w:rPr>
                <w:sz w:val="21"/>
                <w:szCs w:val="21"/>
                <w:lang w:val="en-US"/>
              </w:rPr>
            </w:pPr>
          </w:p>
        </w:tc>
      </w:tr>
      <w:tr w:rsidR="00775D67" w:rsidRPr="003F5A73" w:rsidTr="004776B8">
        <w:tc>
          <w:tcPr>
            <w:tcW w:w="1951"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Incremental Activity:</w:t>
            </w:r>
          </w:p>
          <w:p w:rsidR="00775D67" w:rsidRPr="004776B8" w:rsidRDefault="00775D67" w:rsidP="004776B8">
            <w:pPr>
              <w:pStyle w:val="Default"/>
              <w:outlineLvl w:val="0"/>
              <w:rPr>
                <w:sz w:val="21"/>
                <w:szCs w:val="21"/>
                <w:lang w:val="en-US"/>
              </w:rPr>
            </w:pP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Upgrade to energy-efficient solar-powered lighting.  Supported by improved maintenance procedures to maximize efficiency and productivity over the life of the lights.</w:t>
            </w:r>
          </w:p>
        </w:tc>
      </w:tr>
    </w:tbl>
    <w:p w:rsidR="00775D67" w:rsidRPr="003F5A73" w:rsidRDefault="00775D67" w:rsidP="00775D67">
      <w:pPr>
        <w:pStyle w:val="Default"/>
        <w:tabs>
          <w:tab w:val="left" w:pos="1951"/>
        </w:tabs>
        <w:outlineLvl w:val="0"/>
        <w:rPr>
          <w:sz w:val="21"/>
          <w:szCs w:val="21"/>
          <w:lang w:val="en-US"/>
        </w:rPr>
      </w:pPr>
    </w:p>
    <w:p w:rsidR="00775D67" w:rsidRPr="003F5A73" w:rsidRDefault="00775D67" w:rsidP="00775D67">
      <w:pPr>
        <w:pStyle w:val="Default"/>
        <w:tabs>
          <w:tab w:val="left" w:pos="1951"/>
        </w:tabs>
        <w:outlineLvl w:val="0"/>
        <w:rPr>
          <w:sz w:val="21"/>
          <w:szCs w:val="21"/>
          <w:lang w:val="en-US"/>
        </w:rPr>
      </w:pPr>
    </w:p>
    <w:tbl>
      <w:tblPr>
        <w:tblW w:w="10881" w:type="dxa"/>
        <w:tblLook w:val="04A0"/>
      </w:tblPr>
      <w:tblGrid>
        <w:gridCol w:w="1951"/>
        <w:gridCol w:w="8930"/>
      </w:tblGrid>
      <w:tr w:rsidR="00775D67" w:rsidRPr="003F5A73" w:rsidTr="004776B8">
        <w:trPr>
          <w:trHeight w:val="435"/>
        </w:trPr>
        <w:tc>
          <w:tcPr>
            <w:tcW w:w="1951" w:type="dxa"/>
            <w:shd w:val="clear" w:color="auto" w:fill="auto"/>
          </w:tcPr>
          <w:p w:rsidR="00775D67" w:rsidRPr="004776B8" w:rsidRDefault="00775D67" w:rsidP="004776B8">
            <w:pPr>
              <w:pStyle w:val="Default"/>
              <w:outlineLvl w:val="0"/>
              <w:rPr>
                <w:b/>
                <w:sz w:val="21"/>
                <w:szCs w:val="21"/>
                <w:lang w:val="en-US"/>
              </w:rPr>
            </w:pPr>
            <w:r w:rsidRPr="004776B8">
              <w:rPr>
                <w:b/>
                <w:sz w:val="21"/>
                <w:szCs w:val="21"/>
                <w:lang w:val="en-US"/>
              </w:rPr>
              <w:t>Direct Impact:</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Reduction in electricity consumption.</w:t>
            </w:r>
          </w:p>
        </w:tc>
      </w:tr>
      <w:tr w:rsidR="00775D67" w:rsidRPr="003F5A73" w:rsidTr="004776B8">
        <w:trPr>
          <w:trHeight w:val="339"/>
        </w:trPr>
        <w:tc>
          <w:tcPr>
            <w:tcW w:w="1951" w:type="dxa"/>
            <w:shd w:val="clear" w:color="auto" w:fill="auto"/>
          </w:tcPr>
          <w:p w:rsidR="00775D67" w:rsidRPr="004776B8" w:rsidRDefault="00775D67" w:rsidP="004776B8">
            <w:pPr>
              <w:pStyle w:val="Default"/>
              <w:tabs>
                <w:tab w:val="left" w:pos="284"/>
              </w:tabs>
              <w:outlineLvl w:val="0"/>
              <w:rPr>
                <w:sz w:val="21"/>
                <w:szCs w:val="21"/>
                <w:lang w:val="en-US"/>
              </w:rPr>
            </w:pPr>
            <w:r w:rsidRPr="004776B8">
              <w:rPr>
                <w:sz w:val="21"/>
                <w:szCs w:val="21"/>
                <w:lang w:val="en-US"/>
              </w:rPr>
              <w:tab/>
              <w:t>Calculation</w:t>
            </w:r>
          </w:p>
        </w:tc>
        <w:tc>
          <w:tcPr>
            <w:tcW w:w="8930"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 xml:space="preserve">Based on </w:t>
            </w:r>
            <w:r w:rsidRPr="004776B8">
              <w:rPr>
                <w:i/>
                <w:sz w:val="21"/>
                <w:szCs w:val="21"/>
                <w:lang w:val="en-US"/>
              </w:rPr>
              <w:t>Manual for Calculating GHG Benefits of GEF Projects: Energy Efficiency and Renewable Energy Projects</w:t>
            </w:r>
          </w:p>
        </w:tc>
      </w:tr>
    </w:tbl>
    <w:p w:rsidR="00775D67" w:rsidRPr="003F5A73" w:rsidRDefault="00775D67" w:rsidP="00775D67">
      <w:pPr>
        <w:pStyle w:val="Default"/>
        <w:tabs>
          <w:tab w:val="left" w:pos="1951"/>
        </w:tabs>
        <w:outlineLvl w:val="0"/>
        <w:rPr>
          <w:sz w:val="21"/>
          <w:szCs w:val="21"/>
          <w:lang w:val="en-US"/>
        </w:rPr>
      </w:pPr>
    </w:p>
    <w:tbl>
      <w:tblPr>
        <w:tblW w:w="10881" w:type="dxa"/>
        <w:tblLayout w:type="fixed"/>
        <w:tblLook w:val="0000"/>
      </w:tblPr>
      <w:tblGrid>
        <w:gridCol w:w="442"/>
        <w:gridCol w:w="2076"/>
        <w:gridCol w:w="992"/>
        <w:gridCol w:w="1276"/>
        <w:gridCol w:w="1134"/>
        <w:gridCol w:w="1248"/>
        <w:gridCol w:w="3713"/>
      </w:tblGrid>
      <w:tr w:rsidR="00775D67" w:rsidRPr="003F5A73" w:rsidTr="00775D67">
        <w:trPr>
          <w:trHeight w:val="494"/>
        </w:trPr>
        <w:tc>
          <w:tcPr>
            <w:tcW w:w="442"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right"/>
              <w:rPr>
                <w:rFonts w:ascii="Arial" w:hAnsi="Arial" w:cs="Arial"/>
                <w:color w:val="000000"/>
                <w:sz w:val="20"/>
                <w:szCs w:val="20"/>
              </w:rPr>
            </w:pPr>
          </w:p>
        </w:tc>
        <w:tc>
          <w:tcPr>
            <w:tcW w:w="2076"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right"/>
              <w:rPr>
                <w:color w:val="000000"/>
                <w:sz w:val="20"/>
                <w:szCs w:val="20"/>
              </w:rPr>
            </w:pPr>
          </w:p>
        </w:tc>
        <w:tc>
          <w:tcPr>
            <w:tcW w:w="992"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Baseline Project</w:t>
            </w:r>
          </w:p>
        </w:tc>
        <w:tc>
          <w:tcPr>
            <w:tcW w:w="1276"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With GEF Contribution</w:t>
            </w:r>
          </w:p>
        </w:tc>
        <w:tc>
          <w:tcPr>
            <w:tcW w:w="1134"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Units</w:t>
            </w:r>
          </w:p>
        </w:tc>
        <w:tc>
          <w:tcPr>
            <w:tcW w:w="1248"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Calculation</w:t>
            </w:r>
          </w:p>
        </w:tc>
        <w:tc>
          <w:tcPr>
            <w:tcW w:w="3713"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Rationale/ assumptions/ source</w:t>
            </w:r>
          </w:p>
        </w:tc>
      </w:tr>
      <w:tr w:rsidR="00775D67" w:rsidRPr="003F5A73" w:rsidTr="004776B8">
        <w:trPr>
          <w:trHeight w:val="742"/>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a</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Electricity consumption per light per hour</w:t>
            </w:r>
          </w:p>
        </w:tc>
        <w:tc>
          <w:tcPr>
            <w:tcW w:w="99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650</w:t>
            </w: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Watt-hrs</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Based on industry data for 400 W HP Sodium Streetlight (includes allowance for distribution, cable, transformer losses, etc)</w:t>
            </w:r>
          </w:p>
        </w:tc>
      </w:tr>
      <w:tr w:rsidR="00775D67" w:rsidRPr="003F5A73" w:rsidTr="004776B8">
        <w:trPr>
          <w:trHeight w:val="494"/>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b</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Electricity consumption per light per hour</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r w:rsidR="00775D67" w:rsidRPr="003F5A73" w:rsidTr="004776B8">
        <w:trPr>
          <w:trHeight w:val="348"/>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c</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Saving per light</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650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Watt-hrs</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a - b</w:t>
            </w: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r w:rsidR="00775D67" w:rsidRPr="003F5A73" w:rsidTr="004776B8">
        <w:trPr>
          <w:trHeight w:val="605"/>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d</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Saving per light per year</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2,850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kWh</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365*1* c</w:t>
            </w: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Assumes 365 day operation, average 12 hrs per day</w:t>
            </w:r>
          </w:p>
        </w:tc>
      </w:tr>
      <w:tr w:rsidR="00775D67" w:rsidRPr="003F5A73" w:rsidTr="004776B8">
        <w:trPr>
          <w:trHeight w:val="305"/>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e</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No. of Lights</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1,000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r w:rsidR="00775D67" w:rsidRPr="003F5A73" w:rsidTr="004776B8">
        <w:trPr>
          <w:trHeight w:val="334"/>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f</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Total annual energy saving</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2,850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roofErr w:type="spellStart"/>
            <w:r w:rsidRPr="003F5A73">
              <w:rPr>
                <w:color w:val="000000"/>
                <w:sz w:val="20"/>
                <w:szCs w:val="20"/>
              </w:rPr>
              <w:t>MWh</w:t>
            </w:r>
            <w:proofErr w:type="spellEnd"/>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d * e/ 1000</w:t>
            </w: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r w:rsidR="00775D67" w:rsidRPr="003F5A73" w:rsidTr="004776B8">
        <w:trPr>
          <w:trHeight w:val="753"/>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g</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CO2 Energy intensity</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0.575</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roofErr w:type="spellStart"/>
            <w:r w:rsidRPr="003F5A73">
              <w:rPr>
                <w:color w:val="000000"/>
                <w:sz w:val="20"/>
                <w:szCs w:val="20"/>
              </w:rPr>
              <w:t>MWh</w:t>
            </w:r>
            <w:proofErr w:type="spellEnd"/>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Figure for Bangladesh from IEA 2011 "CO2 Emissions from Fuel Combustion - Highlights 2011"</w:t>
            </w:r>
          </w:p>
        </w:tc>
      </w:tr>
      <w:tr w:rsidR="00775D67" w:rsidRPr="003F5A73" w:rsidTr="004776B8">
        <w:trPr>
          <w:trHeight w:val="419"/>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h</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Annual GHG Savings</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1,640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f * g</w:t>
            </w: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r w:rsidR="00775D67" w:rsidRPr="003F5A73" w:rsidTr="004776B8">
        <w:trPr>
          <w:trHeight w:val="982"/>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roofErr w:type="spellStart"/>
            <w:r w:rsidRPr="003F5A73">
              <w:rPr>
                <w:color w:val="000000"/>
                <w:sz w:val="20"/>
                <w:szCs w:val="20"/>
              </w:rPr>
              <w:t>i</w:t>
            </w:r>
            <w:proofErr w:type="spellEnd"/>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Project Lifetime</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Years</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Assumes that all of the solar-powered lights will remain operational over the project life, and the number of lights will not increase.</w:t>
            </w:r>
          </w:p>
        </w:tc>
      </w:tr>
      <w:tr w:rsidR="00775D67" w:rsidRPr="003F5A73" w:rsidTr="004776B8">
        <w:trPr>
          <w:trHeight w:val="1677"/>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j</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Lifetime Direct Savings</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16,400</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xml:space="preserve">= h * </w:t>
            </w:r>
            <w:proofErr w:type="spellStart"/>
            <w:r w:rsidRPr="003F5A73">
              <w:rPr>
                <w:color w:val="000000"/>
                <w:sz w:val="20"/>
                <w:szCs w:val="20"/>
              </w:rPr>
              <w:t>i</w:t>
            </w:r>
            <w:proofErr w:type="spellEnd"/>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 xml:space="preserve">Assumes that operation and level of GHG savings will be sustained, supported by effective operations and maintenance (O&amp;M) procedures, and institutional arrangements established under the baseline (see full submission for more details). </w:t>
            </w:r>
          </w:p>
        </w:tc>
      </w:tr>
      <w:tr w:rsidR="00775D67" w:rsidRPr="003F5A73" w:rsidTr="004776B8">
        <w:trPr>
          <w:trHeight w:val="680"/>
        </w:trPr>
        <w:tc>
          <w:tcPr>
            <w:tcW w:w="442"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k</w:t>
            </w:r>
          </w:p>
        </w:tc>
        <w:tc>
          <w:tcPr>
            <w:tcW w:w="20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Lifetime Direct Savings per light</w:t>
            </w:r>
          </w:p>
        </w:tc>
        <w:tc>
          <w:tcPr>
            <w:tcW w:w="992" w:type="dxa"/>
            <w:tcBorders>
              <w:top w:val="single" w:sz="6" w:space="0" w:color="auto"/>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16.4</w:t>
            </w:r>
          </w:p>
        </w:tc>
        <w:tc>
          <w:tcPr>
            <w:tcW w:w="1134"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248"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j / e</w:t>
            </w:r>
          </w:p>
        </w:tc>
        <w:tc>
          <w:tcPr>
            <w:tcW w:w="3713" w:type="dxa"/>
            <w:tcBorders>
              <w:top w:val="single" w:sz="6" w:space="0" w:color="auto"/>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bl>
    <w:p w:rsidR="00775D67" w:rsidRPr="003F5A73" w:rsidRDefault="00775D67" w:rsidP="00775D67">
      <w:pPr>
        <w:pStyle w:val="Default"/>
        <w:outlineLvl w:val="0"/>
        <w:rPr>
          <w:sz w:val="21"/>
          <w:szCs w:val="21"/>
          <w:lang w:val="en-US"/>
        </w:rPr>
      </w:pPr>
    </w:p>
    <w:p w:rsidR="00775D67" w:rsidRDefault="00775D67" w:rsidP="00775D67">
      <w:pPr>
        <w:pStyle w:val="Default"/>
        <w:outlineLvl w:val="0"/>
        <w:rPr>
          <w:sz w:val="21"/>
          <w:szCs w:val="21"/>
          <w:lang w:val="en-US"/>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outlineLvl w:val="0"/>
              <w:rPr>
                <w:b/>
                <w:sz w:val="21"/>
                <w:szCs w:val="21"/>
                <w:lang w:val="en-US"/>
              </w:rPr>
            </w:pPr>
            <w:r w:rsidRPr="004776B8">
              <w:rPr>
                <w:b/>
                <w:sz w:val="21"/>
                <w:szCs w:val="21"/>
                <w:lang w:val="en-US"/>
              </w:rPr>
              <w:t>Direct Post-Project Impact:</w:t>
            </w:r>
          </w:p>
          <w:p w:rsidR="00775D67" w:rsidRPr="004776B8" w:rsidRDefault="00775D67" w:rsidP="004776B8">
            <w:pPr>
              <w:pStyle w:val="Default"/>
              <w:keepNext/>
              <w:outlineLvl w:val="0"/>
              <w:rPr>
                <w:sz w:val="21"/>
                <w:szCs w:val="21"/>
                <w:lang w:val="en-US"/>
              </w:rPr>
            </w:pP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Zero.  No ongoing financial mechanism established.</w:t>
            </w:r>
          </w:p>
        </w:tc>
      </w:tr>
    </w:tbl>
    <w:p w:rsidR="00775D67" w:rsidRPr="003F5A73" w:rsidRDefault="00775D67" w:rsidP="00775D67">
      <w:pPr>
        <w:pStyle w:val="Default"/>
        <w:tabs>
          <w:tab w:val="left" w:pos="1951"/>
        </w:tabs>
        <w:outlineLvl w:val="0"/>
        <w:rPr>
          <w:sz w:val="21"/>
          <w:szCs w:val="21"/>
          <w:lang w:val="en-US"/>
        </w:rPr>
      </w:pPr>
    </w:p>
    <w:p w:rsidR="00775D67" w:rsidRPr="003F5A73" w:rsidRDefault="00775D67" w:rsidP="00775D67">
      <w:pPr>
        <w:pStyle w:val="Default"/>
        <w:tabs>
          <w:tab w:val="left" w:pos="1951"/>
        </w:tabs>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outlineLvl w:val="0"/>
              <w:rPr>
                <w:b/>
                <w:sz w:val="21"/>
                <w:szCs w:val="21"/>
                <w:lang w:val="en-US"/>
              </w:rPr>
            </w:pPr>
            <w:r w:rsidRPr="004776B8">
              <w:rPr>
                <w:b/>
                <w:sz w:val="21"/>
                <w:szCs w:val="21"/>
                <w:lang w:val="en-US"/>
              </w:rPr>
              <w:lastRenderedPageBreak/>
              <w:t>Indirect Impact:</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Strong potential for replication in specialist transit lighting applications in other mass transit lines planned for Bangladesh; and to catalyze increased use and better operation of solar-powered lighting in public places through demonstration of improved O&amp;M procedures.</w:t>
            </w:r>
          </w:p>
          <w:p w:rsidR="00775D67" w:rsidRPr="004776B8" w:rsidRDefault="00775D67" w:rsidP="004776B8">
            <w:pPr>
              <w:pStyle w:val="Default"/>
              <w:outlineLvl w:val="0"/>
              <w:rPr>
                <w:sz w:val="21"/>
                <w:szCs w:val="21"/>
                <w:lang w:val="en-US"/>
              </w:rPr>
            </w:pPr>
          </w:p>
        </w:tc>
      </w:tr>
      <w:tr w:rsidR="00775D67" w:rsidRPr="003F5A73" w:rsidTr="004776B8">
        <w:tc>
          <w:tcPr>
            <w:tcW w:w="1951" w:type="dxa"/>
            <w:shd w:val="clear" w:color="auto" w:fill="auto"/>
          </w:tcPr>
          <w:p w:rsidR="00775D67" w:rsidRPr="004776B8" w:rsidRDefault="00775D67" w:rsidP="004776B8">
            <w:pPr>
              <w:pStyle w:val="Default"/>
              <w:tabs>
                <w:tab w:val="left" w:pos="284"/>
              </w:tabs>
              <w:ind w:left="284"/>
              <w:outlineLvl w:val="0"/>
              <w:rPr>
                <w:sz w:val="21"/>
                <w:szCs w:val="21"/>
                <w:lang w:val="en-US"/>
              </w:rPr>
            </w:pPr>
            <w:r w:rsidRPr="004776B8">
              <w:rPr>
                <w:sz w:val="21"/>
                <w:szCs w:val="21"/>
                <w:lang w:val="en-US"/>
              </w:rPr>
              <w:t>Bottom-up 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replications.</w:t>
            </w:r>
          </w:p>
        </w:tc>
      </w:tr>
    </w:tbl>
    <w:p w:rsidR="00775D67" w:rsidRPr="003F5A73" w:rsidRDefault="00775D67" w:rsidP="00775D67">
      <w:pPr>
        <w:pStyle w:val="Default"/>
        <w:tabs>
          <w:tab w:val="left" w:pos="1951"/>
        </w:tabs>
        <w:outlineLvl w:val="0"/>
        <w:rPr>
          <w:sz w:val="21"/>
          <w:szCs w:val="21"/>
          <w:lang w:val="en-US"/>
        </w:rPr>
      </w:pPr>
    </w:p>
    <w:tbl>
      <w:tblPr>
        <w:tblW w:w="10881" w:type="dxa"/>
        <w:tblLayout w:type="fixed"/>
        <w:tblLook w:val="0000"/>
      </w:tblPr>
      <w:tblGrid>
        <w:gridCol w:w="442"/>
        <w:gridCol w:w="2076"/>
        <w:gridCol w:w="992"/>
        <w:gridCol w:w="1250"/>
        <w:gridCol w:w="1111"/>
        <w:gridCol w:w="1253"/>
        <w:gridCol w:w="3757"/>
      </w:tblGrid>
      <w:tr w:rsidR="00775D67" w:rsidRPr="003F5A73" w:rsidTr="00775D67">
        <w:trPr>
          <w:trHeight w:val="494"/>
        </w:trPr>
        <w:tc>
          <w:tcPr>
            <w:tcW w:w="442"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right"/>
              <w:rPr>
                <w:rFonts w:ascii="Arial" w:hAnsi="Arial" w:cs="Arial"/>
                <w:color w:val="000000"/>
                <w:sz w:val="20"/>
                <w:szCs w:val="20"/>
              </w:rPr>
            </w:pPr>
          </w:p>
        </w:tc>
        <w:tc>
          <w:tcPr>
            <w:tcW w:w="2076" w:type="dxa"/>
            <w:tcBorders>
              <w:top w:val="single" w:sz="6" w:space="0" w:color="auto"/>
              <w:left w:val="single" w:sz="6" w:space="0" w:color="auto"/>
              <w:bottom w:val="nil"/>
              <w:right w:val="single" w:sz="6" w:space="0" w:color="auto"/>
            </w:tcBorders>
            <w:shd w:val="clear" w:color="auto" w:fill="D9D9D9"/>
          </w:tcPr>
          <w:p w:rsidR="00775D67" w:rsidRPr="003F5A73" w:rsidRDefault="00775D67" w:rsidP="004776B8">
            <w:pPr>
              <w:autoSpaceDE w:val="0"/>
              <w:autoSpaceDN w:val="0"/>
              <w:adjustRightInd w:val="0"/>
              <w:jc w:val="right"/>
              <w:rPr>
                <w:color w:val="000000"/>
                <w:sz w:val="20"/>
                <w:szCs w:val="20"/>
              </w:rPr>
            </w:pPr>
          </w:p>
        </w:tc>
        <w:tc>
          <w:tcPr>
            <w:tcW w:w="992" w:type="dxa"/>
            <w:tcBorders>
              <w:top w:val="single" w:sz="6" w:space="0" w:color="auto"/>
              <w:left w:val="single" w:sz="6" w:space="0" w:color="auto"/>
              <w:bottom w:val="nil"/>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Baseline Project</w:t>
            </w:r>
          </w:p>
        </w:tc>
        <w:tc>
          <w:tcPr>
            <w:tcW w:w="1250" w:type="dxa"/>
            <w:tcBorders>
              <w:top w:val="single" w:sz="6" w:space="0" w:color="auto"/>
              <w:left w:val="single" w:sz="6" w:space="0" w:color="auto"/>
              <w:bottom w:val="nil"/>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With GEF Contribution</w:t>
            </w:r>
          </w:p>
        </w:tc>
        <w:tc>
          <w:tcPr>
            <w:tcW w:w="1111" w:type="dxa"/>
            <w:tcBorders>
              <w:top w:val="single" w:sz="6" w:space="0" w:color="auto"/>
              <w:left w:val="single" w:sz="6" w:space="0" w:color="auto"/>
              <w:bottom w:val="nil"/>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Units</w:t>
            </w:r>
          </w:p>
        </w:tc>
        <w:tc>
          <w:tcPr>
            <w:tcW w:w="1253" w:type="dxa"/>
            <w:tcBorders>
              <w:top w:val="single" w:sz="6" w:space="0" w:color="auto"/>
              <w:left w:val="single" w:sz="6" w:space="0" w:color="auto"/>
              <w:bottom w:val="single" w:sz="6"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Calculation</w:t>
            </w:r>
          </w:p>
        </w:tc>
        <w:tc>
          <w:tcPr>
            <w:tcW w:w="3757" w:type="dxa"/>
            <w:tcBorders>
              <w:top w:val="single" w:sz="6" w:space="0" w:color="auto"/>
              <w:left w:val="single" w:sz="6" w:space="0" w:color="auto"/>
              <w:bottom w:val="nil"/>
              <w:right w:val="single" w:sz="6" w:space="0" w:color="auto"/>
            </w:tcBorders>
            <w:shd w:val="clear" w:color="auto" w:fill="D9D9D9"/>
          </w:tcPr>
          <w:p w:rsidR="00775D67" w:rsidRPr="003F5A73" w:rsidRDefault="00775D67" w:rsidP="004776B8">
            <w:pPr>
              <w:autoSpaceDE w:val="0"/>
              <w:autoSpaceDN w:val="0"/>
              <w:adjustRightInd w:val="0"/>
              <w:rPr>
                <w:color w:val="000000"/>
                <w:sz w:val="20"/>
                <w:szCs w:val="20"/>
              </w:rPr>
            </w:pPr>
            <w:r w:rsidRPr="003F5A73">
              <w:rPr>
                <w:color w:val="000000"/>
                <w:sz w:val="20"/>
                <w:szCs w:val="20"/>
              </w:rPr>
              <w:t>Rationale/ assumptions/ source</w:t>
            </w:r>
          </w:p>
        </w:tc>
      </w:tr>
      <w:tr w:rsidR="00775D67" w:rsidRPr="003F5A73" w:rsidTr="004776B8">
        <w:trPr>
          <w:trHeight w:val="1563"/>
        </w:trPr>
        <w:tc>
          <w:tcPr>
            <w:tcW w:w="442"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keepNext/>
              <w:autoSpaceDE w:val="0"/>
              <w:autoSpaceDN w:val="0"/>
              <w:adjustRightInd w:val="0"/>
              <w:jc w:val="center"/>
              <w:rPr>
                <w:color w:val="000000"/>
                <w:sz w:val="20"/>
                <w:szCs w:val="20"/>
              </w:rPr>
            </w:pPr>
            <w:r w:rsidRPr="003F5A73">
              <w:rPr>
                <w:color w:val="000000"/>
                <w:sz w:val="20"/>
                <w:szCs w:val="20"/>
              </w:rPr>
              <w:t>a</w:t>
            </w:r>
          </w:p>
        </w:tc>
        <w:tc>
          <w:tcPr>
            <w:tcW w:w="2076"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rPr>
                <w:color w:val="000000"/>
                <w:sz w:val="20"/>
                <w:szCs w:val="20"/>
              </w:rPr>
            </w:pPr>
          </w:p>
          <w:p w:rsidR="00775D67" w:rsidRPr="003F5A73" w:rsidRDefault="00775D67" w:rsidP="004776B8">
            <w:pPr>
              <w:autoSpaceDE w:val="0"/>
              <w:autoSpaceDN w:val="0"/>
              <w:adjustRightInd w:val="0"/>
              <w:rPr>
                <w:color w:val="000000"/>
                <w:sz w:val="20"/>
                <w:szCs w:val="20"/>
              </w:rPr>
            </w:pPr>
            <w:r w:rsidRPr="003F5A73">
              <w:rPr>
                <w:color w:val="000000"/>
                <w:sz w:val="20"/>
                <w:szCs w:val="20"/>
              </w:rPr>
              <w:t>Lifetime Direct Savings</w:t>
            </w:r>
          </w:p>
        </w:tc>
        <w:tc>
          <w:tcPr>
            <w:tcW w:w="992"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50"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16,400</w:t>
            </w:r>
          </w:p>
        </w:tc>
        <w:tc>
          <w:tcPr>
            <w:tcW w:w="1111"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253"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3757"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rPr>
                <w:color w:val="000000"/>
                <w:sz w:val="20"/>
                <w:szCs w:val="20"/>
              </w:rPr>
            </w:pPr>
            <w:r w:rsidRPr="003F5A73">
              <w:rPr>
                <w:color w:val="000000"/>
                <w:sz w:val="20"/>
                <w:szCs w:val="20"/>
              </w:rPr>
              <w:t>From above.  Assumes 10 year lifetime and that operation and level of GHG savings will be sustained, supported by effective O&amp;M procedures, and institutional arrangements established under the baseline.</w:t>
            </w:r>
          </w:p>
        </w:tc>
      </w:tr>
      <w:tr w:rsidR="00775D67" w:rsidRPr="003F5A73" w:rsidTr="004F3722">
        <w:trPr>
          <w:trHeight w:val="1920"/>
        </w:trPr>
        <w:tc>
          <w:tcPr>
            <w:tcW w:w="442"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keepNext/>
              <w:autoSpaceDE w:val="0"/>
              <w:autoSpaceDN w:val="0"/>
              <w:adjustRightInd w:val="0"/>
              <w:jc w:val="center"/>
              <w:rPr>
                <w:color w:val="000000"/>
                <w:sz w:val="20"/>
                <w:szCs w:val="20"/>
              </w:rPr>
            </w:pPr>
            <w:r w:rsidRPr="003F5A73">
              <w:rPr>
                <w:color w:val="000000"/>
                <w:sz w:val="20"/>
                <w:szCs w:val="20"/>
              </w:rPr>
              <w:t>b</w:t>
            </w:r>
          </w:p>
        </w:tc>
        <w:tc>
          <w:tcPr>
            <w:tcW w:w="2076" w:type="dxa"/>
            <w:tcBorders>
              <w:top w:val="single" w:sz="6" w:space="0" w:color="auto"/>
              <w:left w:val="nil"/>
              <w:bottom w:val="nil"/>
              <w:right w:val="single" w:sz="6" w:space="0" w:color="auto"/>
            </w:tcBorders>
          </w:tcPr>
          <w:p w:rsidR="00775D67" w:rsidRPr="003F5A73" w:rsidRDefault="00775D67" w:rsidP="004776B8">
            <w:pPr>
              <w:autoSpaceDE w:val="0"/>
              <w:autoSpaceDN w:val="0"/>
              <w:adjustRightInd w:val="0"/>
              <w:rPr>
                <w:color w:val="000000"/>
                <w:sz w:val="20"/>
                <w:szCs w:val="20"/>
              </w:rPr>
            </w:pPr>
          </w:p>
          <w:p w:rsidR="00775D67" w:rsidRPr="003F5A73" w:rsidRDefault="00775D67" w:rsidP="004776B8">
            <w:pPr>
              <w:autoSpaceDE w:val="0"/>
              <w:autoSpaceDN w:val="0"/>
              <w:adjustRightInd w:val="0"/>
              <w:rPr>
                <w:color w:val="000000"/>
                <w:sz w:val="20"/>
                <w:szCs w:val="20"/>
              </w:rPr>
            </w:pPr>
            <w:r w:rsidRPr="003F5A73">
              <w:rPr>
                <w:color w:val="000000"/>
                <w:sz w:val="20"/>
                <w:szCs w:val="20"/>
              </w:rPr>
              <w:t>Replications</w:t>
            </w:r>
          </w:p>
        </w:tc>
        <w:tc>
          <w:tcPr>
            <w:tcW w:w="992"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50"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Pr>
                <w:color w:val="000000"/>
                <w:sz w:val="20"/>
                <w:szCs w:val="20"/>
              </w:rPr>
              <w:t>8</w:t>
            </w:r>
          </w:p>
        </w:tc>
        <w:tc>
          <w:tcPr>
            <w:tcW w:w="1111"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1253" w:type="dxa"/>
            <w:tcBorders>
              <w:top w:val="single" w:sz="6" w:space="0" w:color="auto"/>
              <w:left w:val="single" w:sz="6" w:space="0" w:color="auto"/>
              <w:bottom w:val="nil"/>
              <w:right w:val="single" w:sz="6" w:space="0" w:color="auto"/>
            </w:tcBorders>
          </w:tcPr>
          <w:p w:rsidR="00775D67" w:rsidRPr="003F5A73" w:rsidRDefault="00775D67" w:rsidP="004776B8">
            <w:pPr>
              <w:autoSpaceDE w:val="0"/>
              <w:autoSpaceDN w:val="0"/>
              <w:adjustRightInd w:val="0"/>
              <w:jc w:val="center"/>
              <w:rPr>
                <w:color w:val="000000"/>
                <w:sz w:val="20"/>
                <w:szCs w:val="20"/>
              </w:rPr>
            </w:pPr>
          </w:p>
        </w:tc>
        <w:tc>
          <w:tcPr>
            <w:tcW w:w="3757" w:type="dxa"/>
            <w:tcBorders>
              <w:top w:val="single" w:sz="6" w:space="0" w:color="auto"/>
              <w:left w:val="single" w:sz="6" w:space="0" w:color="auto"/>
              <w:bottom w:val="nil"/>
              <w:right w:val="single" w:sz="6" w:space="0" w:color="auto"/>
            </w:tcBorders>
          </w:tcPr>
          <w:p w:rsidR="00775D67" w:rsidRDefault="00775D67" w:rsidP="004776B8">
            <w:pPr>
              <w:autoSpaceDE w:val="0"/>
              <w:autoSpaceDN w:val="0"/>
              <w:adjustRightInd w:val="0"/>
              <w:rPr>
                <w:color w:val="000000"/>
                <w:sz w:val="20"/>
                <w:szCs w:val="20"/>
              </w:rPr>
            </w:pPr>
            <w:r w:rsidRPr="003F5A73">
              <w:rPr>
                <w:color w:val="000000"/>
                <w:sz w:val="20"/>
                <w:szCs w:val="20"/>
              </w:rPr>
              <w:t>Assumes that the savings will be replicated on planned and proposed transit lines in Bangladesh (Dhaka, Chittagong); and the O&amp;M procedures and institutional arrangements established and demonstrated under this project will replicated broadly in Bangladesh where solar-powered street lighting is installed.</w:t>
            </w:r>
          </w:p>
          <w:p w:rsidR="004F3722" w:rsidRDefault="004F3722" w:rsidP="004776B8">
            <w:pPr>
              <w:autoSpaceDE w:val="0"/>
              <w:autoSpaceDN w:val="0"/>
              <w:adjustRightInd w:val="0"/>
              <w:rPr>
                <w:color w:val="000000"/>
                <w:sz w:val="20"/>
                <w:szCs w:val="20"/>
              </w:rPr>
            </w:pPr>
            <w:r w:rsidRPr="003F5A73">
              <w:rPr>
                <w:color w:val="000000"/>
                <w:sz w:val="20"/>
                <w:szCs w:val="20"/>
              </w:rPr>
              <w:t xml:space="preserve">The Dhaka Strategic Transport Plan (STP 2005) developed a  master plan for a rapid transit network for Dhaka in 2025, including 3 BRT lines (each around 20 </w:t>
            </w:r>
            <w:proofErr w:type="spellStart"/>
            <w:r w:rsidRPr="003F5A73">
              <w:rPr>
                <w:color w:val="000000"/>
                <w:sz w:val="20"/>
                <w:szCs w:val="20"/>
              </w:rPr>
              <w:t>kms</w:t>
            </w:r>
            <w:proofErr w:type="spellEnd"/>
            <w:r w:rsidRPr="003F5A73">
              <w:rPr>
                <w:color w:val="000000"/>
                <w:sz w:val="20"/>
                <w:szCs w:val="20"/>
              </w:rPr>
              <w:t>) and 3 metro rail lines (in addition to the Dhaka-</w:t>
            </w:r>
            <w:proofErr w:type="spellStart"/>
            <w:r w:rsidRPr="003F5A73">
              <w:rPr>
                <w:color w:val="000000"/>
                <w:sz w:val="20"/>
                <w:szCs w:val="20"/>
              </w:rPr>
              <w:t>Gazipur</w:t>
            </w:r>
            <w:proofErr w:type="spellEnd"/>
            <w:r w:rsidRPr="003F5A73">
              <w:rPr>
                <w:color w:val="000000"/>
                <w:sz w:val="20"/>
                <w:szCs w:val="20"/>
              </w:rPr>
              <w:t xml:space="preserve"> BRT that is the baseline project for this submission).  The STP BRT Line 1 Airport to Dhaka City Centre is already under development by the World Bank under its Clean Air and Sustainable Environment project and the Government of Bangladesh has committed to development of other BRT and metro rail lines in the STP during its current term.  In addition, the ADB Country Operations Business Plan for Bangladesh includes a major urban public transport upgrading project for Chittagong, including a planned BRT line.  This project is expected to proceed in 2013.</w:t>
            </w:r>
          </w:p>
          <w:p w:rsidR="004F3722" w:rsidRPr="003F5A73" w:rsidRDefault="004F3722" w:rsidP="004776B8">
            <w:pPr>
              <w:autoSpaceDE w:val="0"/>
              <w:autoSpaceDN w:val="0"/>
              <w:adjustRightInd w:val="0"/>
              <w:rPr>
                <w:color w:val="000000"/>
                <w:sz w:val="20"/>
                <w:szCs w:val="20"/>
              </w:rPr>
            </w:pPr>
            <w:r w:rsidRPr="006330ED">
              <w:rPr>
                <w:color w:val="000000"/>
                <w:sz w:val="20"/>
                <w:szCs w:val="20"/>
              </w:rPr>
              <w:t>The estimate of 8 replications is based on an additional 3 BRT lines in Dhaka and 1 BRT line in Chittagong (all with similar length and characteristics to the baseline project); 2 replications for lighting supporting improved NMT access to and around planned metro rail line stations in Dhaka; and 2 replications for city authorities elsewhere in Bangladesh that adopt the solar lighting O&amp;M mechanisms established under this project.</w:t>
            </w:r>
          </w:p>
        </w:tc>
      </w:tr>
      <w:tr w:rsidR="00775D67" w:rsidRPr="003F5A73" w:rsidTr="004776B8">
        <w:trPr>
          <w:trHeight w:val="561"/>
        </w:trPr>
        <w:tc>
          <w:tcPr>
            <w:tcW w:w="442" w:type="dxa"/>
            <w:tcBorders>
              <w:top w:val="nil"/>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2076" w:type="dxa"/>
            <w:tcBorders>
              <w:top w:val="nil"/>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Lifetime Indirect Savings</w:t>
            </w:r>
          </w:p>
        </w:tc>
        <w:tc>
          <w:tcPr>
            <w:tcW w:w="992" w:type="dxa"/>
            <w:tcBorders>
              <w:top w:val="nil"/>
              <w:left w:val="single" w:sz="6" w:space="0" w:color="auto"/>
              <w:bottom w:val="single" w:sz="6" w:space="0" w:color="auto"/>
              <w:right w:val="single" w:sz="6" w:space="0" w:color="auto"/>
            </w:tcBorders>
          </w:tcPr>
          <w:p w:rsidR="00775D67" w:rsidRPr="003F5A73" w:rsidRDefault="00775D67" w:rsidP="004776B8">
            <w:pPr>
              <w:autoSpaceDE w:val="0"/>
              <w:autoSpaceDN w:val="0"/>
              <w:adjustRightInd w:val="0"/>
              <w:jc w:val="right"/>
              <w:rPr>
                <w:rFonts w:ascii="Arial" w:hAnsi="Arial" w:cs="Arial"/>
                <w:color w:val="000000"/>
                <w:sz w:val="20"/>
                <w:szCs w:val="20"/>
              </w:rPr>
            </w:pPr>
          </w:p>
        </w:tc>
        <w:tc>
          <w:tcPr>
            <w:tcW w:w="1250" w:type="dxa"/>
            <w:tcBorders>
              <w:top w:val="nil"/>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Pr>
                <w:color w:val="000000"/>
                <w:sz w:val="20"/>
                <w:szCs w:val="20"/>
              </w:rPr>
              <w:t>131</w:t>
            </w:r>
            <w:r w:rsidRPr="003F5A73">
              <w:rPr>
                <w:color w:val="000000"/>
                <w:sz w:val="20"/>
                <w:szCs w:val="20"/>
              </w:rPr>
              <w:t>,000</w:t>
            </w:r>
          </w:p>
        </w:tc>
        <w:tc>
          <w:tcPr>
            <w:tcW w:w="1111" w:type="dxa"/>
            <w:tcBorders>
              <w:top w:val="nil"/>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253" w:type="dxa"/>
            <w:tcBorders>
              <w:top w:val="nil"/>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a * b</w:t>
            </w:r>
          </w:p>
        </w:tc>
        <w:tc>
          <w:tcPr>
            <w:tcW w:w="3757" w:type="dxa"/>
            <w:tcBorders>
              <w:top w:val="nil"/>
              <w:left w:val="single" w:sz="6" w:space="0" w:color="auto"/>
              <w:bottom w:val="single" w:sz="6" w:space="0" w:color="auto"/>
              <w:right w:val="single" w:sz="6" w:space="0" w:color="auto"/>
            </w:tcBorders>
            <w:vAlign w:val="center"/>
          </w:tcPr>
          <w:p w:rsidR="00775D67" w:rsidRPr="003F5A73" w:rsidRDefault="00775D67" w:rsidP="004776B8">
            <w:pPr>
              <w:autoSpaceDE w:val="0"/>
              <w:autoSpaceDN w:val="0"/>
              <w:adjustRightInd w:val="0"/>
              <w:rPr>
                <w:color w:val="000000"/>
                <w:sz w:val="20"/>
                <w:szCs w:val="20"/>
              </w:rPr>
            </w:pPr>
          </w:p>
        </w:tc>
      </w:tr>
    </w:tbl>
    <w:p w:rsidR="00775D67" w:rsidRDefault="00775D67" w:rsidP="00775D67">
      <w:pPr>
        <w:rPr>
          <w:sz w:val="21"/>
          <w:szCs w:val="21"/>
        </w:rPr>
      </w:pPr>
    </w:p>
    <w:p w:rsidR="00775D67" w:rsidRPr="003F5A73" w:rsidRDefault="00775D67" w:rsidP="00775D67">
      <w:pPr>
        <w:pStyle w:val="Default"/>
        <w:outlineLvl w:val="0"/>
        <w:rPr>
          <w:sz w:val="21"/>
          <w:szCs w:val="21"/>
          <w:lang w:val="en-US"/>
        </w:rPr>
      </w:pPr>
    </w:p>
    <w:tbl>
      <w:tblPr>
        <w:tblW w:w="10740" w:type="dxa"/>
        <w:tblLook w:val="04A0"/>
      </w:tblPr>
      <w:tblGrid>
        <w:gridCol w:w="1951"/>
        <w:gridCol w:w="8789"/>
      </w:tblGrid>
      <w:tr w:rsidR="00775D67" w:rsidRPr="003F5A73" w:rsidTr="004776B8">
        <w:tc>
          <w:tcPr>
            <w:tcW w:w="1951" w:type="dxa"/>
            <w:shd w:val="clear" w:color="auto" w:fill="auto"/>
          </w:tcPr>
          <w:p w:rsidR="00775D67" w:rsidRPr="004776B8" w:rsidRDefault="00775D67" w:rsidP="004776B8">
            <w:pPr>
              <w:pStyle w:val="Default"/>
              <w:keepNext/>
              <w:ind w:left="284"/>
              <w:outlineLvl w:val="0"/>
              <w:rPr>
                <w:sz w:val="21"/>
                <w:szCs w:val="21"/>
                <w:lang w:val="en-US"/>
              </w:rPr>
            </w:pPr>
            <w:r w:rsidRPr="004776B8">
              <w:rPr>
                <w:sz w:val="21"/>
                <w:szCs w:val="21"/>
                <w:lang w:val="en-US"/>
              </w:rPr>
              <w:t>Top-down Calculation</w:t>
            </w:r>
          </w:p>
        </w:tc>
        <w:tc>
          <w:tcPr>
            <w:tcW w:w="8789" w:type="dxa"/>
            <w:shd w:val="clear" w:color="auto" w:fill="auto"/>
          </w:tcPr>
          <w:p w:rsidR="00775D67" w:rsidRPr="004776B8" w:rsidRDefault="00775D67" w:rsidP="004776B8">
            <w:pPr>
              <w:pStyle w:val="Default"/>
              <w:outlineLvl w:val="0"/>
              <w:rPr>
                <w:sz w:val="21"/>
                <w:szCs w:val="21"/>
                <w:lang w:val="en-US"/>
              </w:rPr>
            </w:pPr>
            <w:r w:rsidRPr="004776B8">
              <w:rPr>
                <w:sz w:val="21"/>
                <w:szCs w:val="21"/>
                <w:lang w:val="en-US"/>
              </w:rPr>
              <w:t>Based on market potential.</w:t>
            </w:r>
          </w:p>
        </w:tc>
      </w:tr>
    </w:tbl>
    <w:p w:rsidR="00775D67" w:rsidRPr="003F5A73" w:rsidRDefault="00775D67" w:rsidP="00775D67">
      <w:pPr>
        <w:pStyle w:val="Default"/>
        <w:keepNext/>
        <w:outlineLvl w:val="0"/>
        <w:rPr>
          <w:sz w:val="21"/>
          <w:szCs w:val="21"/>
          <w:lang w:val="en-US"/>
        </w:rPr>
      </w:pPr>
    </w:p>
    <w:tbl>
      <w:tblPr>
        <w:tblW w:w="10881" w:type="dxa"/>
        <w:tblLayout w:type="fixed"/>
        <w:tblLook w:val="0000"/>
      </w:tblPr>
      <w:tblGrid>
        <w:gridCol w:w="442"/>
        <w:gridCol w:w="2076"/>
        <w:gridCol w:w="992"/>
        <w:gridCol w:w="1276"/>
        <w:gridCol w:w="1134"/>
        <w:gridCol w:w="1160"/>
        <w:gridCol w:w="3801"/>
      </w:tblGrid>
      <w:tr w:rsidR="00775D67" w:rsidRPr="003F5A73" w:rsidTr="00775D67">
        <w:trPr>
          <w:trHeight w:val="494"/>
        </w:trPr>
        <w:tc>
          <w:tcPr>
            <w:tcW w:w="442"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keepNext/>
              <w:autoSpaceDE w:val="0"/>
              <w:autoSpaceDN w:val="0"/>
              <w:adjustRightInd w:val="0"/>
              <w:jc w:val="right"/>
              <w:rPr>
                <w:rFonts w:ascii="Arial" w:hAnsi="Arial" w:cs="Arial"/>
                <w:color w:val="000000"/>
                <w:sz w:val="20"/>
                <w:szCs w:val="20"/>
              </w:rPr>
            </w:pPr>
          </w:p>
        </w:tc>
        <w:tc>
          <w:tcPr>
            <w:tcW w:w="2076"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autoSpaceDE w:val="0"/>
              <w:autoSpaceDN w:val="0"/>
              <w:adjustRightInd w:val="0"/>
              <w:jc w:val="right"/>
              <w:rPr>
                <w:color w:val="000000"/>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Baseline Project</w:t>
            </w:r>
          </w:p>
        </w:tc>
        <w:tc>
          <w:tcPr>
            <w:tcW w:w="1276"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With GEF Contribution</w:t>
            </w:r>
          </w:p>
        </w:tc>
        <w:tc>
          <w:tcPr>
            <w:tcW w:w="1134"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Units</w:t>
            </w:r>
          </w:p>
        </w:tc>
        <w:tc>
          <w:tcPr>
            <w:tcW w:w="1160"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Calculation</w:t>
            </w:r>
          </w:p>
        </w:tc>
        <w:tc>
          <w:tcPr>
            <w:tcW w:w="3801" w:type="dxa"/>
            <w:tcBorders>
              <w:top w:val="single" w:sz="6" w:space="0" w:color="auto"/>
              <w:left w:val="single" w:sz="6" w:space="0" w:color="auto"/>
              <w:bottom w:val="single" w:sz="4" w:space="0" w:color="auto"/>
              <w:right w:val="single" w:sz="6" w:space="0" w:color="auto"/>
            </w:tcBorders>
            <w:shd w:val="clear" w:color="auto" w:fill="D9D9D9"/>
          </w:tcPr>
          <w:p w:rsidR="00775D67" w:rsidRPr="003F5A73" w:rsidRDefault="00775D67" w:rsidP="004776B8">
            <w:pPr>
              <w:autoSpaceDE w:val="0"/>
              <w:autoSpaceDN w:val="0"/>
              <w:adjustRightInd w:val="0"/>
              <w:rPr>
                <w:color w:val="000000"/>
                <w:sz w:val="20"/>
                <w:szCs w:val="20"/>
              </w:rPr>
            </w:pPr>
            <w:r w:rsidRPr="003F5A73">
              <w:rPr>
                <w:color w:val="000000"/>
                <w:sz w:val="20"/>
                <w:szCs w:val="20"/>
              </w:rPr>
              <w:t>Rationale/ assumptions/ source</w:t>
            </w:r>
          </w:p>
        </w:tc>
      </w:tr>
      <w:tr w:rsidR="00775D67" w:rsidRPr="003F5A73" w:rsidTr="004776B8">
        <w:trPr>
          <w:trHeight w:val="1069"/>
        </w:trPr>
        <w:tc>
          <w:tcPr>
            <w:tcW w:w="442"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a</w:t>
            </w:r>
          </w:p>
        </w:tc>
        <w:tc>
          <w:tcPr>
            <w:tcW w:w="20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Total market size: Street lights in Bangladesh</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156,750</w:t>
            </w:r>
          </w:p>
        </w:tc>
        <w:tc>
          <w:tcPr>
            <w:tcW w:w="1134"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lights</w:t>
            </w:r>
          </w:p>
        </w:tc>
        <w:tc>
          <w:tcPr>
            <w:tcW w:w="1160"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Assumes 4,750 km of roads with street lights in Bangladesh (source: ADB Bangladesh: Power System Efficiency Improvement Project) and 33 lights per km.</w:t>
            </w:r>
          </w:p>
        </w:tc>
      </w:tr>
      <w:tr w:rsidR="00775D67" w:rsidRPr="003F5A73" w:rsidTr="004776B8">
        <w:trPr>
          <w:trHeight w:val="830"/>
        </w:trPr>
        <w:tc>
          <w:tcPr>
            <w:tcW w:w="442"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b</w:t>
            </w:r>
          </w:p>
        </w:tc>
        <w:tc>
          <w:tcPr>
            <w:tcW w:w="20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ind w:left="234"/>
              <w:rPr>
                <w:color w:val="000000"/>
                <w:sz w:val="20"/>
                <w:szCs w:val="20"/>
              </w:rPr>
            </w:pPr>
            <w:r w:rsidRPr="003F5A73">
              <w:rPr>
                <w:color w:val="000000"/>
                <w:sz w:val="20"/>
                <w:szCs w:val="20"/>
              </w:rPr>
              <w:t>minus conversions in place or underway</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35,000</w:t>
            </w:r>
          </w:p>
        </w:tc>
        <w:tc>
          <w:tcPr>
            <w:tcW w:w="1134"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lights</w:t>
            </w:r>
          </w:p>
        </w:tc>
        <w:tc>
          <w:tcPr>
            <w:tcW w:w="1160"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Operational or planned for conversion under the baseline project and ADB-funded energy efficiency programs.</w:t>
            </w:r>
          </w:p>
        </w:tc>
      </w:tr>
      <w:tr w:rsidR="00775D67" w:rsidRPr="003F5A73" w:rsidTr="004776B8">
        <w:trPr>
          <w:trHeight w:val="441"/>
        </w:trPr>
        <w:tc>
          <w:tcPr>
            <w:tcW w:w="442"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w:t>
            </w:r>
          </w:p>
        </w:tc>
        <w:tc>
          <w:tcPr>
            <w:tcW w:w="20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Market potential</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121,750</w:t>
            </w:r>
          </w:p>
        </w:tc>
        <w:tc>
          <w:tcPr>
            <w:tcW w:w="1134"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lights</w:t>
            </w:r>
          </w:p>
        </w:tc>
        <w:tc>
          <w:tcPr>
            <w:tcW w:w="1160"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a - b</w:t>
            </w: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 </w:t>
            </w:r>
          </w:p>
        </w:tc>
      </w:tr>
      <w:tr w:rsidR="00775D67" w:rsidRPr="003F5A73" w:rsidTr="004776B8">
        <w:trPr>
          <w:trHeight w:val="784"/>
        </w:trPr>
        <w:tc>
          <w:tcPr>
            <w:tcW w:w="442"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d</w:t>
            </w:r>
          </w:p>
        </w:tc>
        <w:tc>
          <w:tcPr>
            <w:tcW w:w="20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Lifetime Direct Saving per light converted to  solar</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16.4</w:t>
            </w:r>
          </w:p>
        </w:tc>
        <w:tc>
          <w:tcPr>
            <w:tcW w:w="1134"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160"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From calculation of Direct Impact (see above).  Assumes 10 year life.</w:t>
            </w:r>
          </w:p>
        </w:tc>
      </w:tr>
      <w:tr w:rsidR="00775D67" w:rsidRPr="003F5A73" w:rsidTr="004776B8">
        <w:trPr>
          <w:trHeight w:val="784"/>
        </w:trPr>
        <w:tc>
          <w:tcPr>
            <w:tcW w:w="442"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e</w:t>
            </w:r>
          </w:p>
        </w:tc>
        <w:tc>
          <w:tcPr>
            <w:tcW w:w="20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Total saving from complete market conversion</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1,997,000</w:t>
            </w:r>
          </w:p>
        </w:tc>
        <w:tc>
          <w:tcPr>
            <w:tcW w:w="1134"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160"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c * d</w:t>
            </w: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p>
        </w:tc>
      </w:tr>
      <w:tr w:rsidR="00775D67" w:rsidRPr="003F5A73" w:rsidTr="004776B8">
        <w:trPr>
          <w:trHeight w:val="3302"/>
        </w:trPr>
        <w:tc>
          <w:tcPr>
            <w:tcW w:w="44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f</w:t>
            </w:r>
          </w:p>
        </w:tc>
        <w:tc>
          <w:tcPr>
            <w:tcW w:w="2076"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rPr>
                <w:color w:val="000000"/>
                <w:sz w:val="20"/>
                <w:szCs w:val="20"/>
              </w:rPr>
            </w:pPr>
          </w:p>
          <w:p w:rsidR="00775D67" w:rsidRPr="003F5A73" w:rsidRDefault="00775D67" w:rsidP="004776B8">
            <w:pPr>
              <w:autoSpaceDE w:val="0"/>
              <w:autoSpaceDN w:val="0"/>
              <w:adjustRightInd w:val="0"/>
              <w:rPr>
                <w:color w:val="000000"/>
                <w:sz w:val="20"/>
                <w:szCs w:val="20"/>
              </w:rPr>
            </w:pPr>
            <w:r w:rsidRPr="003F5A73">
              <w:rPr>
                <w:color w:val="000000"/>
                <w:sz w:val="20"/>
                <w:szCs w:val="20"/>
              </w:rPr>
              <w:t>Causality factor</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0.2</w:t>
            </w:r>
          </w:p>
        </w:tc>
        <w:tc>
          <w:tcPr>
            <w:tcW w:w="1134"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160"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Weak.  The GEF activity will have a strong impact as a  catalyst for replication in transit projects, but causality is considered weak in terms of the total market. Other initiatives are already underway to convert to low carbon lighting in public places, resulting in baseline shift. However the demonstration effect of O&amp;M programs institutional arrangements established for the GEF-funded BRT solar lighting have potential for broad replication leading to higher probability that potential GHG savings will be fully realized.  On balance, the overall causality is rated conservatively as Weak.</w:t>
            </w:r>
          </w:p>
        </w:tc>
      </w:tr>
      <w:tr w:rsidR="00775D67" w:rsidRPr="003F5A73" w:rsidTr="004776B8">
        <w:trPr>
          <w:trHeight w:val="599"/>
        </w:trPr>
        <w:tc>
          <w:tcPr>
            <w:tcW w:w="442"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jc w:val="center"/>
              <w:rPr>
                <w:color w:val="000000"/>
                <w:sz w:val="20"/>
                <w:szCs w:val="20"/>
              </w:rPr>
            </w:pPr>
            <w:r w:rsidRPr="003F5A73">
              <w:rPr>
                <w:color w:val="000000"/>
                <w:sz w:val="20"/>
                <w:szCs w:val="20"/>
              </w:rPr>
              <w:t>g</w:t>
            </w:r>
          </w:p>
        </w:tc>
        <w:tc>
          <w:tcPr>
            <w:tcW w:w="2076"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rPr>
                <w:color w:val="000000"/>
                <w:sz w:val="20"/>
                <w:szCs w:val="20"/>
              </w:rPr>
            </w:pPr>
            <w:r w:rsidRPr="003F5A73">
              <w:rPr>
                <w:color w:val="000000"/>
                <w:sz w:val="20"/>
                <w:szCs w:val="20"/>
              </w:rPr>
              <w:t>Lifetime Indirect Savings</w:t>
            </w:r>
          </w:p>
        </w:tc>
        <w:tc>
          <w:tcPr>
            <w:tcW w:w="992" w:type="dxa"/>
            <w:tcBorders>
              <w:top w:val="single" w:sz="4" w:space="0" w:color="auto"/>
              <w:left w:val="single" w:sz="4" w:space="0" w:color="auto"/>
              <w:bottom w:val="single" w:sz="4" w:space="0" w:color="auto"/>
              <w:right w:val="single" w:sz="4" w:space="0" w:color="auto"/>
            </w:tcBorders>
          </w:tcPr>
          <w:p w:rsidR="00775D67" w:rsidRPr="003F5A73" w:rsidRDefault="00775D67" w:rsidP="004776B8">
            <w:pPr>
              <w:autoSpaceDE w:val="0"/>
              <w:autoSpaceDN w:val="0"/>
              <w:adjustRightInd w:val="0"/>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400,000</w:t>
            </w:r>
          </w:p>
        </w:tc>
        <w:tc>
          <w:tcPr>
            <w:tcW w:w="1134"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CO2e t</w:t>
            </w:r>
          </w:p>
        </w:tc>
        <w:tc>
          <w:tcPr>
            <w:tcW w:w="1160"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jc w:val="center"/>
              <w:rPr>
                <w:color w:val="000000"/>
                <w:sz w:val="20"/>
                <w:szCs w:val="20"/>
              </w:rPr>
            </w:pPr>
            <w:r w:rsidRPr="003F5A73">
              <w:rPr>
                <w:color w:val="000000"/>
                <w:sz w:val="20"/>
                <w:szCs w:val="20"/>
              </w:rPr>
              <w:t>= e * f</w:t>
            </w:r>
          </w:p>
        </w:tc>
        <w:tc>
          <w:tcPr>
            <w:tcW w:w="3801" w:type="dxa"/>
            <w:tcBorders>
              <w:top w:val="single" w:sz="4" w:space="0" w:color="auto"/>
              <w:left w:val="single" w:sz="4" w:space="0" w:color="auto"/>
              <w:bottom w:val="single" w:sz="4" w:space="0" w:color="auto"/>
              <w:right w:val="single" w:sz="4" w:space="0" w:color="auto"/>
            </w:tcBorders>
            <w:vAlign w:val="center"/>
          </w:tcPr>
          <w:p w:rsidR="00775D67" w:rsidRPr="003F5A73" w:rsidRDefault="00775D67" w:rsidP="004776B8">
            <w:pPr>
              <w:autoSpaceDE w:val="0"/>
              <w:autoSpaceDN w:val="0"/>
              <w:adjustRightInd w:val="0"/>
              <w:rPr>
                <w:color w:val="000000"/>
                <w:sz w:val="20"/>
                <w:szCs w:val="20"/>
              </w:rPr>
            </w:pPr>
            <w:r w:rsidRPr="003F5A73">
              <w:rPr>
                <w:color w:val="000000"/>
                <w:sz w:val="20"/>
                <w:szCs w:val="20"/>
              </w:rPr>
              <w:t> </w:t>
            </w:r>
          </w:p>
        </w:tc>
      </w:tr>
    </w:tbl>
    <w:p w:rsidR="00775D67" w:rsidRPr="003F5A73" w:rsidRDefault="00775D67" w:rsidP="00775D67">
      <w:pPr>
        <w:pStyle w:val="Default"/>
        <w:outlineLvl w:val="0"/>
        <w:rPr>
          <w:sz w:val="21"/>
          <w:szCs w:val="21"/>
          <w:lang w:val="en-US"/>
        </w:rPr>
      </w:pPr>
    </w:p>
    <w:p w:rsidR="00775D67" w:rsidRPr="003F5A73" w:rsidRDefault="00775D67" w:rsidP="00775D67">
      <w:pPr>
        <w:pBdr>
          <w:bottom w:val="single" w:sz="4" w:space="1" w:color="auto"/>
        </w:pBdr>
        <w:rPr>
          <w:color w:val="000000"/>
          <w:sz w:val="21"/>
          <w:szCs w:val="21"/>
          <w:lang w:eastAsia="en-AU"/>
        </w:rPr>
      </w:pPr>
    </w:p>
    <w:p w:rsidR="00B9035D" w:rsidRPr="00012B49" w:rsidRDefault="00B9035D" w:rsidP="00B9035D">
      <w:pPr>
        <w:rPr>
          <w:vanish/>
          <w:sz w:val="22"/>
          <w:szCs w:val="22"/>
        </w:rPr>
      </w:pPr>
    </w:p>
    <w:sectPr w:rsidR="00B9035D" w:rsidRPr="00012B49" w:rsidSect="00B9035D">
      <w:pgSz w:w="12240" w:h="15840"/>
      <w:pgMar w:top="720" w:right="900" w:bottom="1440" w:left="720" w:header="720" w:footer="72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4056" w:rsidRDefault="00AD4056">
      <w:r>
        <w:separator/>
      </w:r>
    </w:p>
  </w:endnote>
  <w:endnote w:type="continuationSeparator" w:id="0">
    <w:p w:rsidR="00AD4056" w:rsidRDefault="00AD4056">
      <w:r>
        <w:continuationSeparator/>
      </w:r>
    </w:p>
  </w:endnote>
</w:endnotes>
</file>

<file path=word/fontTable.xml><?xml version="1.0" encoding="utf-8"?>
<w:fonts xmlns:r="http://schemas.openxmlformats.org/officeDocument/2006/relationships" xmlns:w="http://schemas.openxmlformats.org/wordprocessingml/2006/main">
  <w:font w:name="Times New Roman Bold">
    <w:panose1 w:val="02020803070505020304"/>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BE9" w:rsidRDefault="003B2882" w:rsidP="0099128C">
    <w:pPr>
      <w:pStyle w:val="Footer"/>
      <w:framePr w:wrap="around" w:vAnchor="text" w:hAnchor="margin" w:xAlign="right" w:y="1"/>
      <w:rPr>
        <w:rStyle w:val="PageNumber"/>
      </w:rPr>
    </w:pPr>
    <w:r>
      <w:rPr>
        <w:rStyle w:val="PageNumber"/>
      </w:rPr>
      <w:fldChar w:fldCharType="begin"/>
    </w:r>
    <w:r w:rsidR="00535BE9">
      <w:rPr>
        <w:rStyle w:val="PageNumber"/>
      </w:rPr>
      <w:instrText xml:space="preserve">PAGE  </w:instrText>
    </w:r>
    <w:r>
      <w:rPr>
        <w:rStyle w:val="PageNumber"/>
      </w:rPr>
      <w:fldChar w:fldCharType="end"/>
    </w:r>
  </w:p>
  <w:p w:rsidR="00535BE9" w:rsidRDefault="00535BE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BE9" w:rsidRPr="0009139C" w:rsidRDefault="00535BE9" w:rsidP="00A40B7C">
    <w:pPr>
      <w:pStyle w:val="Footer"/>
      <w:tabs>
        <w:tab w:val="clear" w:pos="4320"/>
        <w:tab w:val="clear" w:pos="8640"/>
      </w:tabs>
      <w:jc w:val="center"/>
      <w:rPr>
        <w:sz w:val="20"/>
        <w:szCs w:val="20"/>
      </w:rPr>
    </w:pPr>
    <w:r w:rsidRPr="00DB6681">
      <w:rPr>
        <w:sz w:val="16"/>
        <w:szCs w:val="16"/>
      </w:rPr>
      <w:t>GEF5 CEO Endorsement-Approval-</w:t>
    </w:r>
    <w:r>
      <w:rPr>
        <w:sz w:val="16"/>
        <w:szCs w:val="16"/>
      </w:rPr>
      <w:t>November 2011</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003B2882" w:rsidRPr="0009139C">
      <w:rPr>
        <w:sz w:val="20"/>
        <w:szCs w:val="20"/>
      </w:rPr>
      <w:fldChar w:fldCharType="begin"/>
    </w:r>
    <w:r w:rsidRPr="0009139C">
      <w:rPr>
        <w:sz w:val="20"/>
        <w:szCs w:val="20"/>
      </w:rPr>
      <w:instrText xml:space="preserve"> PAGE   \* MERGEFORMAT </w:instrText>
    </w:r>
    <w:r w:rsidR="003B2882" w:rsidRPr="0009139C">
      <w:rPr>
        <w:sz w:val="20"/>
        <w:szCs w:val="20"/>
      </w:rPr>
      <w:fldChar w:fldCharType="separate"/>
    </w:r>
    <w:r w:rsidR="000310DF">
      <w:rPr>
        <w:noProof/>
        <w:sz w:val="20"/>
        <w:szCs w:val="20"/>
      </w:rPr>
      <w:t>25</w:t>
    </w:r>
    <w:r w:rsidR="003B2882" w:rsidRPr="0009139C">
      <w:rPr>
        <w:sz w:val="20"/>
        <w:szCs w:val="20"/>
      </w:rPr>
      <w:fldChar w:fldCharType="end"/>
    </w:r>
  </w:p>
  <w:p w:rsidR="00535BE9" w:rsidRPr="0057383D" w:rsidRDefault="00535BE9">
    <w:pPr>
      <w:pStyle w:val="Footer"/>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4056" w:rsidRDefault="00AD4056">
      <w:r>
        <w:separator/>
      </w:r>
    </w:p>
  </w:footnote>
  <w:footnote w:type="continuationSeparator" w:id="0">
    <w:p w:rsidR="00AD4056" w:rsidRDefault="00AD4056">
      <w:r>
        <w:continuationSeparator/>
      </w:r>
    </w:p>
  </w:footnote>
  <w:footnote w:id="1">
    <w:p w:rsidR="00535BE9" w:rsidRPr="00946BF4" w:rsidRDefault="00535BE9">
      <w:pPr>
        <w:pStyle w:val="FootnoteText"/>
        <w:rPr>
          <w:sz w:val="16"/>
          <w:szCs w:val="16"/>
        </w:rPr>
      </w:pPr>
      <w:r w:rsidRPr="00946BF4">
        <w:rPr>
          <w:rStyle w:val="FootnoteReference"/>
          <w:sz w:val="16"/>
          <w:szCs w:val="16"/>
        </w:rPr>
        <w:footnoteRef/>
      </w:r>
      <w:r w:rsidRPr="00946BF4">
        <w:rPr>
          <w:sz w:val="16"/>
          <w:szCs w:val="16"/>
        </w:rPr>
        <w:t xml:space="preserve"> It is important to consult the GEF Preparation Guidelines when completing this template</w:t>
      </w:r>
    </w:p>
  </w:footnote>
  <w:footnote w:id="2">
    <w:p w:rsidR="00535BE9" w:rsidRPr="00946BF4" w:rsidRDefault="00535BE9" w:rsidP="00670DC2">
      <w:pPr>
        <w:pStyle w:val="FootnoteText"/>
        <w:rPr>
          <w:sz w:val="16"/>
          <w:szCs w:val="16"/>
        </w:rPr>
      </w:pPr>
      <w:r w:rsidRPr="00946BF4">
        <w:rPr>
          <w:rStyle w:val="FootnoteReference"/>
          <w:sz w:val="16"/>
          <w:szCs w:val="16"/>
        </w:rPr>
        <w:footnoteRef/>
      </w:r>
      <w:r w:rsidRPr="00946BF4">
        <w:rPr>
          <w:sz w:val="16"/>
          <w:szCs w:val="16"/>
        </w:rPr>
        <w:t xml:space="preserve"> </w:t>
      </w:r>
      <w:r w:rsidRPr="00946BF4">
        <w:rPr>
          <w:color w:val="000000"/>
          <w:sz w:val="16"/>
          <w:szCs w:val="16"/>
        </w:rPr>
        <w:t>Project ID number will be assigned by GEFSEC.</w:t>
      </w:r>
    </w:p>
  </w:footnote>
  <w:footnote w:id="3">
    <w:p w:rsidR="00535BE9" w:rsidRPr="00946BF4" w:rsidRDefault="00535BE9">
      <w:pPr>
        <w:pStyle w:val="FootnoteText"/>
        <w:rPr>
          <w:sz w:val="16"/>
          <w:szCs w:val="16"/>
        </w:rPr>
      </w:pPr>
      <w:r w:rsidRPr="00946BF4">
        <w:rPr>
          <w:rStyle w:val="FootnoteReference"/>
          <w:sz w:val="16"/>
          <w:szCs w:val="16"/>
        </w:rPr>
        <w:footnoteRef/>
      </w:r>
      <w:r w:rsidRPr="00946BF4">
        <w:rPr>
          <w:sz w:val="16"/>
          <w:szCs w:val="16"/>
        </w:rPr>
        <w:t xml:space="preserve"> Refer to the </w:t>
      </w:r>
      <w:hyperlink r:id="rId1" w:history="1">
        <w:r w:rsidRPr="006B1F59">
          <w:rPr>
            <w:rStyle w:val="Hyperlink"/>
            <w:sz w:val="16"/>
            <w:szCs w:val="16"/>
          </w:rPr>
          <w:t>Focal Area/LDCF/SCCF Results Framework</w:t>
        </w:r>
      </w:hyperlink>
      <w:r w:rsidRPr="00946BF4">
        <w:rPr>
          <w:sz w:val="16"/>
          <w:szCs w:val="16"/>
        </w:rPr>
        <w:t xml:space="preserve"> when filling up the table in item A.</w:t>
      </w:r>
    </w:p>
  </w:footnote>
  <w:footnote w:id="4">
    <w:p w:rsidR="00535BE9" w:rsidRPr="00711103" w:rsidRDefault="00535BE9" w:rsidP="00711103">
      <w:pPr>
        <w:pStyle w:val="FootnoteText"/>
        <w:rPr>
          <w:sz w:val="16"/>
          <w:szCs w:val="16"/>
        </w:rPr>
      </w:pPr>
      <w:r w:rsidRPr="00946BF4">
        <w:rPr>
          <w:rStyle w:val="FootnoteReference"/>
          <w:sz w:val="16"/>
          <w:szCs w:val="16"/>
        </w:rPr>
        <w:footnoteRef/>
      </w:r>
      <w:r w:rsidRPr="00946BF4">
        <w:rPr>
          <w:sz w:val="16"/>
          <w:szCs w:val="16"/>
        </w:rPr>
        <w:t xml:space="preserve"> </w:t>
      </w:r>
      <w:r w:rsidRPr="00711103">
        <w:rPr>
          <w:sz w:val="16"/>
          <w:szCs w:val="16"/>
        </w:rPr>
        <w:t xml:space="preserve">GEF will finance management cost that is solely linked to GEF financing of the project. PMC should be charged proportionately   </w:t>
      </w:r>
      <w:r w:rsidRPr="00711103">
        <w:rPr>
          <w:sz w:val="16"/>
          <w:szCs w:val="16"/>
        </w:rPr>
        <w:br/>
        <w:t xml:space="preserve">  </w:t>
      </w:r>
      <w:r>
        <w:rPr>
          <w:sz w:val="16"/>
          <w:szCs w:val="16"/>
        </w:rPr>
        <w:t xml:space="preserve"> </w:t>
      </w:r>
      <w:r w:rsidRPr="00711103">
        <w:rPr>
          <w:sz w:val="16"/>
          <w:szCs w:val="16"/>
        </w:rPr>
        <w:t>to focal areas based on focal area project grant amount.</w:t>
      </w:r>
    </w:p>
    <w:p w:rsidR="00535BE9" w:rsidRPr="00946BF4" w:rsidRDefault="00535BE9" w:rsidP="00E51554">
      <w:pPr>
        <w:pStyle w:val="FootnoteText"/>
        <w:rPr>
          <w:sz w:val="16"/>
          <w:szCs w:val="16"/>
        </w:rPr>
      </w:pPr>
    </w:p>
  </w:footnote>
  <w:footnote w:id="5">
    <w:p w:rsidR="00535BE9" w:rsidRPr="00946BF4" w:rsidRDefault="00535BE9" w:rsidP="00E51554">
      <w:pPr>
        <w:pStyle w:val="FootnoteText"/>
        <w:rPr>
          <w:sz w:val="16"/>
          <w:szCs w:val="16"/>
        </w:rPr>
      </w:pPr>
      <w:r w:rsidRPr="00946BF4">
        <w:rPr>
          <w:rStyle w:val="FootnoteReference"/>
          <w:sz w:val="16"/>
          <w:szCs w:val="16"/>
        </w:rPr>
        <w:footnoteRef/>
      </w:r>
      <w:r w:rsidRPr="00946BF4">
        <w:rPr>
          <w:sz w:val="16"/>
          <w:szCs w:val="16"/>
        </w:rPr>
        <w:t xml:space="preserve"> Same as footnote #</w:t>
      </w:r>
      <w:r>
        <w:rPr>
          <w:sz w:val="16"/>
          <w:szCs w:val="16"/>
        </w:rPr>
        <w:t>4</w:t>
      </w:r>
      <w:r w:rsidRPr="00946BF4">
        <w:rPr>
          <w:sz w:val="16"/>
          <w:szCs w:val="16"/>
        </w:rPr>
        <w:t>.</w:t>
      </w:r>
    </w:p>
  </w:footnote>
  <w:footnote w:id="6">
    <w:p w:rsidR="00535BE9" w:rsidRPr="0070704F" w:rsidRDefault="00535BE9" w:rsidP="00535BE9">
      <w:pPr>
        <w:pStyle w:val="FootnoteText"/>
        <w:ind w:left="90" w:hanging="90"/>
        <w:rPr>
          <w:szCs w:val="18"/>
        </w:rPr>
      </w:pPr>
      <w:r w:rsidRPr="0070704F">
        <w:rPr>
          <w:rStyle w:val="FootnoteReference"/>
          <w:szCs w:val="18"/>
        </w:rPr>
        <w:footnoteRef/>
      </w:r>
      <w:r w:rsidRPr="0070704F">
        <w:rPr>
          <w:szCs w:val="18"/>
        </w:rPr>
        <w:t xml:space="preserve"> A </w:t>
      </w:r>
      <w:r w:rsidRPr="0070704F">
        <w:t>sustainable urban transport system is similarly defined as in ADB’s Sustainable Transport Initiative, as one that is accessible, safe, environmentally-friendly and affordable. R</w:t>
      </w:r>
      <w:r w:rsidRPr="0070704F">
        <w:rPr>
          <w:szCs w:val="18"/>
        </w:rPr>
        <w:t>eliability, efficiency and full integration can also be added in reference to the sector outcome in the Country Partnership Strategy Results Framework.</w:t>
      </w:r>
    </w:p>
  </w:footnote>
  <w:footnote w:id="7">
    <w:p w:rsidR="00535BE9" w:rsidRPr="0070704F" w:rsidRDefault="00535BE9" w:rsidP="00535BE9">
      <w:pPr>
        <w:pStyle w:val="FootnoteText"/>
        <w:ind w:left="90" w:hanging="90"/>
      </w:pPr>
      <w:r w:rsidRPr="0070704F">
        <w:rPr>
          <w:rStyle w:val="FootnoteReference"/>
        </w:rPr>
        <w:footnoteRef/>
      </w:r>
      <w:r w:rsidRPr="0070704F">
        <w:t xml:space="preserve"> ADB. 2011. </w:t>
      </w:r>
      <w:r w:rsidRPr="0070704F">
        <w:rPr>
          <w:i/>
          <w:iCs/>
          <w:szCs w:val="18"/>
        </w:rPr>
        <w:t xml:space="preserve">Technical Assistance to the People's Republic of </w:t>
      </w:r>
      <w:smartTag w:uri="urn:schemas-microsoft-com:office:smarttags" w:element="country-region">
        <w:r w:rsidRPr="0070704F">
          <w:rPr>
            <w:i/>
            <w:iCs/>
            <w:szCs w:val="18"/>
          </w:rPr>
          <w:t>Bangladesh</w:t>
        </w:r>
      </w:smartTag>
      <w:r w:rsidRPr="0070704F">
        <w:rPr>
          <w:i/>
          <w:iCs/>
          <w:szCs w:val="18"/>
        </w:rPr>
        <w:t xml:space="preserve"> for Quantifying the Health Benefits of the </w:t>
      </w:r>
      <w:r w:rsidRPr="0070704F">
        <w:rPr>
          <w:i/>
        </w:rPr>
        <w:t xml:space="preserve">Greater </w:t>
      </w:r>
      <w:smartTag w:uri="urn:schemas-microsoft-com:office:smarttags" w:element="place">
        <w:r w:rsidRPr="0070704F">
          <w:rPr>
            <w:i/>
          </w:rPr>
          <w:t>Dhaka</w:t>
        </w:r>
      </w:smartTag>
      <w:r w:rsidRPr="0070704F">
        <w:rPr>
          <w:i/>
        </w:rPr>
        <w:t xml:space="preserve"> Sustainable Urban Transport Project</w:t>
      </w:r>
      <w:r w:rsidRPr="0070704F">
        <w:t xml:space="preserve">. </w:t>
      </w:r>
      <w:smartTag w:uri="urn:schemas-microsoft-com:office:smarttags" w:element="place">
        <w:smartTag w:uri="urn:schemas-microsoft-com:office:smarttags" w:element="City">
          <w:r w:rsidRPr="0070704F">
            <w:t>Manila</w:t>
          </w:r>
        </w:smartTag>
      </w:smartTag>
      <w:r w:rsidRPr="0070704F">
        <w:t>. [Prepared by Abt Associates].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8">
    <w:nsid w:val="12B55281"/>
    <w:multiLevelType w:val="hybridMultilevel"/>
    <w:tmpl w:val="F406354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757D40"/>
    <w:multiLevelType w:val="hybridMultilevel"/>
    <w:tmpl w:val="61A2F334"/>
    <w:lvl w:ilvl="0" w:tplc="0C090001">
      <w:start w:val="1"/>
      <w:numFmt w:val="bullet"/>
      <w:lvlText w:val=""/>
      <w:lvlJc w:val="left"/>
      <w:pPr>
        <w:ind w:left="630" w:hanging="360"/>
      </w:pPr>
      <w:rPr>
        <w:rFonts w:ascii="Symbol" w:hAnsi="Symbol"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4">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37B42D87"/>
    <w:multiLevelType w:val="hybridMultilevel"/>
    <w:tmpl w:val="85B2A58A"/>
    <w:lvl w:ilvl="0" w:tplc="E2FC5E4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7544ED"/>
    <w:multiLevelType w:val="hybridMultilevel"/>
    <w:tmpl w:val="E53A7356"/>
    <w:lvl w:ilvl="0" w:tplc="413E60B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AD52E86"/>
    <w:multiLevelType w:val="hybridMultilevel"/>
    <w:tmpl w:val="27F89BC2"/>
    <w:lvl w:ilvl="0" w:tplc="04090001">
      <w:start w:val="1"/>
      <w:numFmt w:val="bullet"/>
      <w:lvlText w:val=""/>
      <w:lvlJc w:val="left"/>
      <w:pPr>
        <w:ind w:left="972" w:hanging="360"/>
      </w:pPr>
      <w:rPr>
        <w:rFonts w:ascii="Symbol" w:hAnsi="Symbol" w:hint="default"/>
      </w:rPr>
    </w:lvl>
    <w:lvl w:ilvl="1" w:tplc="04090003" w:tentative="1">
      <w:start w:val="1"/>
      <w:numFmt w:val="bullet"/>
      <w:lvlText w:val="o"/>
      <w:lvlJc w:val="left"/>
      <w:pPr>
        <w:ind w:left="1692" w:hanging="360"/>
      </w:pPr>
      <w:rPr>
        <w:rFonts w:ascii="Courier New" w:hAnsi="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23">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1"/>
  </w:num>
  <w:num w:numId="2">
    <w:abstractNumId w:val="0"/>
  </w:num>
  <w:num w:numId="3">
    <w:abstractNumId w:val="5"/>
  </w:num>
  <w:num w:numId="4">
    <w:abstractNumId w:val="19"/>
  </w:num>
  <w:num w:numId="5">
    <w:abstractNumId w:val="6"/>
  </w:num>
  <w:num w:numId="6">
    <w:abstractNumId w:val="12"/>
  </w:num>
  <w:num w:numId="7">
    <w:abstractNumId w:val="7"/>
  </w:num>
  <w:num w:numId="8">
    <w:abstractNumId w:val="2"/>
  </w:num>
  <w:num w:numId="9">
    <w:abstractNumId w:val="25"/>
  </w:num>
  <w:num w:numId="10">
    <w:abstractNumId w:val="1"/>
  </w:num>
  <w:num w:numId="11">
    <w:abstractNumId w:val="9"/>
  </w:num>
  <w:num w:numId="12">
    <w:abstractNumId w:val="4"/>
  </w:num>
  <w:num w:numId="13">
    <w:abstractNumId w:val="3"/>
  </w:num>
  <w:num w:numId="14">
    <w:abstractNumId w:val="20"/>
  </w:num>
  <w:num w:numId="15">
    <w:abstractNumId w:val="24"/>
  </w:num>
  <w:num w:numId="16">
    <w:abstractNumId w:val="15"/>
  </w:num>
  <w:num w:numId="17">
    <w:abstractNumId w:val="14"/>
  </w:num>
  <w:num w:numId="18">
    <w:abstractNumId w:val="17"/>
  </w:num>
  <w:num w:numId="19">
    <w:abstractNumId w:val="10"/>
  </w:num>
  <w:num w:numId="20">
    <w:abstractNumId w:val="11"/>
  </w:num>
  <w:num w:numId="21">
    <w:abstractNumId w:val="23"/>
  </w:num>
  <w:num w:numId="22">
    <w:abstractNumId w:val="8"/>
  </w:num>
  <w:num w:numId="23">
    <w:abstractNumId w:val="18"/>
  </w:num>
  <w:num w:numId="24">
    <w:abstractNumId w:val="16"/>
  </w:num>
  <w:num w:numId="25">
    <w:abstractNumId w:val="13"/>
  </w:num>
  <w:num w:numId="26">
    <w:abstractNumId w:val="2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stylePaneFormatFilter w:val="3F01"/>
  <w:documentProtection w:edit="forms" w:enforcement="1" w:cryptProviderType="rsaFull" w:cryptAlgorithmClass="hash" w:cryptAlgorithmType="typeAny" w:cryptAlgorithmSid="4" w:cryptSpinCount="100000" w:hash="elJf7dbpIpDrtOhi9JgCKeZbiqQ=" w:salt="Te7Nqe9Q2DfzUgZ0YX4Mew=="/>
  <w:defaultTabStop w:val="720"/>
  <w:drawingGridHorizontalSpacing w:val="120"/>
  <w:displayHorizontalDrawingGridEvery w:val="2"/>
  <w:noPunctuationKerning/>
  <w:characterSpacingControl w:val="doNotCompress"/>
  <w:hdrShapeDefaults>
    <o:shapedefaults v:ext="edit" spidmax="6146"/>
  </w:hdrShapeDefaults>
  <w:footnotePr>
    <w:footnote w:id="-1"/>
    <w:footnote w:id="0"/>
  </w:footnotePr>
  <w:endnotePr>
    <w:endnote w:id="-1"/>
    <w:endnote w:id="0"/>
  </w:endnotePr>
  <w:compat/>
  <w:rsids>
    <w:rsidRoot w:val="004C6CA1"/>
    <w:rsid w:val="0000153B"/>
    <w:rsid w:val="00001540"/>
    <w:rsid w:val="00001C88"/>
    <w:rsid w:val="00001D57"/>
    <w:rsid w:val="00002A91"/>
    <w:rsid w:val="000053EF"/>
    <w:rsid w:val="0000579A"/>
    <w:rsid w:val="00005C7E"/>
    <w:rsid w:val="0000621F"/>
    <w:rsid w:val="00007E9E"/>
    <w:rsid w:val="000100BF"/>
    <w:rsid w:val="000108DE"/>
    <w:rsid w:val="0001179E"/>
    <w:rsid w:val="000121A3"/>
    <w:rsid w:val="00012B49"/>
    <w:rsid w:val="00014177"/>
    <w:rsid w:val="000172AF"/>
    <w:rsid w:val="000207F9"/>
    <w:rsid w:val="00020C48"/>
    <w:rsid w:val="00020CDE"/>
    <w:rsid w:val="00021667"/>
    <w:rsid w:val="000241CA"/>
    <w:rsid w:val="00024610"/>
    <w:rsid w:val="00024A7A"/>
    <w:rsid w:val="00025112"/>
    <w:rsid w:val="00027012"/>
    <w:rsid w:val="000310DF"/>
    <w:rsid w:val="00031550"/>
    <w:rsid w:val="00031BC5"/>
    <w:rsid w:val="00034739"/>
    <w:rsid w:val="0003477D"/>
    <w:rsid w:val="0003527B"/>
    <w:rsid w:val="00035D06"/>
    <w:rsid w:val="00041A99"/>
    <w:rsid w:val="00043CC3"/>
    <w:rsid w:val="0004518F"/>
    <w:rsid w:val="00050786"/>
    <w:rsid w:val="00054155"/>
    <w:rsid w:val="00057208"/>
    <w:rsid w:val="00060106"/>
    <w:rsid w:val="00061D0D"/>
    <w:rsid w:val="000627B3"/>
    <w:rsid w:val="000630F5"/>
    <w:rsid w:val="00063935"/>
    <w:rsid w:val="000659BF"/>
    <w:rsid w:val="00071097"/>
    <w:rsid w:val="00074AA8"/>
    <w:rsid w:val="0007576C"/>
    <w:rsid w:val="00081C7F"/>
    <w:rsid w:val="00085475"/>
    <w:rsid w:val="0009139C"/>
    <w:rsid w:val="00091470"/>
    <w:rsid w:val="00091CC9"/>
    <w:rsid w:val="00091E89"/>
    <w:rsid w:val="0009289B"/>
    <w:rsid w:val="0009489C"/>
    <w:rsid w:val="0009716D"/>
    <w:rsid w:val="000A075B"/>
    <w:rsid w:val="000A0E6F"/>
    <w:rsid w:val="000A24E2"/>
    <w:rsid w:val="000A3929"/>
    <w:rsid w:val="000A3EEE"/>
    <w:rsid w:val="000A4BA2"/>
    <w:rsid w:val="000A69D0"/>
    <w:rsid w:val="000A6C92"/>
    <w:rsid w:val="000A6C97"/>
    <w:rsid w:val="000A7217"/>
    <w:rsid w:val="000B01AE"/>
    <w:rsid w:val="000B0DD8"/>
    <w:rsid w:val="000B1C04"/>
    <w:rsid w:val="000B2094"/>
    <w:rsid w:val="000B296D"/>
    <w:rsid w:val="000B464E"/>
    <w:rsid w:val="000B62E1"/>
    <w:rsid w:val="000B6878"/>
    <w:rsid w:val="000B7D2E"/>
    <w:rsid w:val="000C036C"/>
    <w:rsid w:val="000C0B1A"/>
    <w:rsid w:val="000C135D"/>
    <w:rsid w:val="000C2D8F"/>
    <w:rsid w:val="000C413B"/>
    <w:rsid w:val="000C5EBD"/>
    <w:rsid w:val="000C779A"/>
    <w:rsid w:val="000D0D55"/>
    <w:rsid w:val="000D5532"/>
    <w:rsid w:val="000D73A1"/>
    <w:rsid w:val="000E1926"/>
    <w:rsid w:val="000E419D"/>
    <w:rsid w:val="000E625C"/>
    <w:rsid w:val="000E79F7"/>
    <w:rsid w:val="000F49D3"/>
    <w:rsid w:val="000F71B0"/>
    <w:rsid w:val="00100B0C"/>
    <w:rsid w:val="00103620"/>
    <w:rsid w:val="00104656"/>
    <w:rsid w:val="00106305"/>
    <w:rsid w:val="00106891"/>
    <w:rsid w:val="00110314"/>
    <w:rsid w:val="00110321"/>
    <w:rsid w:val="0011154E"/>
    <w:rsid w:val="00112DE3"/>
    <w:rsid w:val="001132D4"/>
    <w:rsid w:val="0011347E"/>
    <w:rsid w:val="00114689"/>
    <w:rsid w:val="00115A6E"/>
    <w:rsid w:val="001200FA"/>
    <w:rsid w:val="00120283"/>
    <w:rsid w:val="0012049D"/>
    <w:rsid w:val="00121155"/>
    <w:rsid w:val="0012305F"/>
    <w:rsid w:val="00123223"/>
    <w:rsid w:val="00124E06"/>
    <w:rsid w:val="0012641D"/>
    <w:rsid w:val="00127D2D"/>
    <w:rsid w:val="00130F18"/>
    <w:rsid w:val="00131073"/>
    <w:rsid w:val="00132707"/>
    <w:rsid w:val="00134477"/>
    <w:rsid w:val="001351B8"/>
    <w:rsid w:val="00135456"/>
    <w:rsid w:val="001365E8"/>
    <w:rsid w:val="0013767F"/>
    <w:rsid w:val="00140549"/>
    <w:rsid w:val="0014092F"/>
    <w:rsid w:val="00143997"/>
    <w:rsid w:val="0014791B"/>
    <w:rsid w:val="00150F18"/>
    <w:rsid w:val="00151844"/>
    <w:rsid w:val="00152098"/>
    <w:rsid w:val="00153C62"/>
    <w:rsid w:val="00155DA7"/>
    <w:rsid w:val="00156962"/>
    <w:rsid w:val="00156FDD"/>
    <w:rsid w:val="0016500E"/>
    <w:rsid w:val="00170E90"/>
    <w:rsid w:val="001731D1"/>
    <w:rsid w:val="001741A2"/>
    <w:rsid w:val="0017559A"/>
    <w:rsid w:val="00175A71"/>
    <w:rsid w:val="00177611"/>
    <w:rsid w:val="0018053B"/>
    <w:rsid w:val="00180B7A"/>
    <w:rsid w:val="00183E2F"/>
    <w:rsid w:val="00184A13"/>
    <w:rsid w:val="00186780"/>
    <w:rsid w:val="001876E4"/>
    <w:rsid w:val="001921B5"/>
    <w:rsid w:val="001923DE"/>
    <w:rsid w:val="00193EB4"/>
    <w:rsid w:val="001969D0"/>
    <w:rsid w:val="001A030A"/>
    <w:rsid w:val="001A04CA"/>
    <w:rsid w:val="001A34A9"/>
    <w:rsid w:val="001A45FC"/>
    <w:rsid w:val="001A4910"/>
    <w:rsid w:val="001B14C4"/>
    <w:rsid w:val="001B1FC5"/>
    <w:rsid w:val="001B662B"/>
    <w:rsid w:val="001B69B0"/>
    <w:rsid w:val="001B70F1"/>
    <w:rsid w:val="001C1A9C"/>
    <w:rsid w:val="001D38AA"/>
    <w:rsid w:val="001D59E1"/>
    <w:rsid w:val="001D7BBA"/>
    <w:rsid w:val="001D7E14"/>
    <w:rsid w:val="001E045F"/>
    <w:rsid w:val="001E0565"/>
    <w:rsid w:val="001E3B6B"/>
    <w:rsid w:val="001E52AE"/>
    <w:rsid w:val="001F1C3F"/>
    <w:rsid w:val="001F277D"/>
    <w:rsid w:val="001F386A"/>
    <w:rsid w:val="001F414C"/>
    <w:rsid w:val="001F4963"/>
    <w:rsid w:val="001F4F01"/>
    <w:rsid w:val="001F617B"/>
    <w:rsid w:val="001F688C"/>
    <w:rsid w:val="001F7A4C"/>
    <w:rsid w:val="00200130"/>
    <w:rsid w:val="00200DDE"/>
    <w:rsid w:val="002013BE"/>
    <w:rsid w:val="00201EA7"/>
    <w:rsid w:val="00202488"/>
    <w:rsid w:val="00203A9D"/>
    <w:rsid w:val="00205736"/>
    <w:rsid w:val="00207C03"/>
    <w:rsid w:val="00210F68"/>
    <w:rsid w:val="00211DE9"/>
    <w:rsid w:val="0021270E"/>
    <w:rsid w:val="00217F7D"/>
    <w:rsid w:val="00220B82"/>
    <w:rsid w:val="002211BC"/>
    <w:rsid w:val="002228D1"/>
    <w:rsid w:val="00223168"/>
    <w:rsid w:val="0022401E"/>
    <w:rsid w:val="00224133"/>
    <w:rsid w:val="00225811"/>
    <w:rsid w:val="0022762C"/>
    <w:rsid w:val="002302DB"/>
    <w:rsid w:val="00230BB9"/>
    <w:rsid w:val="002314DB"/>
    <w:rsid w:val="00232C90"/>
    <w:rsid w:val="00237430"/>
    <w:rsid w:val="00240596"/>
    <w:rsid w:val="00244600"/>
    <w:rsid w:val="00251573"/>
    <w:rsid w:val="002543E8"/>
    <w:rsid w:val="00254F6B"/>
    <w:rsid w:val="00256C9B"/>
    <w:rsid w:val="00257041"/>
    <w:rsid w:val="00261CA3"/>
    <w:rsid w:val="002626CB"/>
    <w:rsid w:val="00262CF6"/>
    <w:rsid w:val="00264387"/>
    <w:rsid w:val="00265B92"/>
    <w:rsid w:val="00267329"/>
    <w:rsid w:val="00267833"/>
    <w:rsid w:val="002717BE"/>
    <w:rsid w:val="00271893"/>
    <w:rsid w:val="00272C8A"/>
    <w:rsid w:val="002730AC"/>
    <w:rsid w:val="00276066"/>
    <w:rsid w:val="00277C15"/>
    <w:rsid w:val="00280AE2"/>
    <w:rsid w:val="002840C6"/>
    <w:rsid w:val="00287065"/>
    <w:rsid w:val="002920EE"/>
    <w:rsid w:val="00293AAA"/>
    <w:rsid w:val="00293CEB"/>
    <w:rsid w:val="0029432E"/>
    <w:rsid w:val="0029499F"/>
    <w:rsid w:val="00295789"/>
    <w:rsid w:val="00295E6E"/>
    <w:rsid w:val="002A0791"/>
    <w:rsid w:val="002A2235"/>
    <w:rsid w:val="002A31DD"/>
    <w:rsid w:val="002A3753"/>
    <w:rsid w:val="002A4D23"/>
    <w:rsid w:val="002A587A"/>
    <w:rsid w:val="002A5AC2"/>
    <w:rsid w:val="002A75D3"/>
    <w:rsid w:val="002A78C3"/>
    <w:rsid w:val="002B1AD1"/>
    <w:rsid w:val="002B1D5E"/>
    <w:rsid w:val="002B2976"/>
    <w:rsid w:val="002B38BA"/>
    <w:rsid w:val="002B433C"/>
    <w:rsid w:val="002B4A82"/>
    <w:rsid w:val="002B4DBD"/>
    <w:rsid w:val="002B5C2C"/>
    <w:rsid w:val="002B6319"/>
    <w:rsid w:val="002B6944"/>
    <w:rsid w:val="002C265E"/>
    <w:rsid w:val="002C2E66"/>
    <w:rsid w:val="002C4568"/>
    <w:rsid w:val="002C542E"/>
    <w:rsid w:val="002C58CF"/>
    <w:rsid w:val="002C7CB5"/>
    <w:rsid w:val="002C7CD7"/>
    <w:rsid w:val="002D16DB"/>
    <w:rsid w:val="002D2FE4"/>
    <w:rsid w:val="002D481E"/>
    <w:rsid w:val="002D650A"/>
    <w:rsid w:val="002D7463"/>
    <w:rsid w:val="002E071F"/>
    <w:rsid w:val="002E10D0"/>
    <w:rsid w:val="002E308E"/>
    <w:rsid w:val="002E3C76"/>
    <w:rsid w:val="002F1329"/>
    <w:rsid w:val="002F763B"/>
    <w:rsid w:val="003039C6"/>
    <w:rsid w:val="00303EF2"/>
    <w:rsid w:val="0030453C"/>
    <w:rsid w:val="003056FE"/>
    <w:rsid w:val="00305C4B"/>
    <w:rsid w:val="00310039"/>
    <w:rsid w:val="00310F1C"/>
    <w:rsid w:val="00312C74"/>
    <w:rsid w:val="00314E1D"/>
    <w:rsid w:val="00317000"/>
    <w:rsid w:val="00317427"/>
    <w:rsid w:val="00320368"/>
    <w:rsid w:val="00322233"/>
    <w:rsid w:val="00323B74"/>
    <w:rsid w:val="00324FA0"/>
    <w:rsid w:val="00333824"/>
    <w:rsid w:val="00335E05"/>
    <w:rsid w:val="00336938"/>
    <w:rsid w:val="00340691"/>
    <w:rsid w:val="003406E0"/>
    <w:rsid w:val="00340D27"/>
    <w:rsid w:val="0034286B"/>
    <w:rsid w:val="003456B6"/>
    <w:rsid w:val="00346104"/>
    <w:rsid w:val="00346366"/>
    <w:rsid w:val="00346B78"/>
    <w:rsid w:val="00347BD5"/>
    <w:rsid w:val="00351A27"/>
    <w:rsid w:val="00355A9B"/>
    <w:rsid w:val="00361478"/>
    <w:rsid w:val="00361A25"/>
    <w:rsid w:val="00362A05"/>
    <w:rsid w:val="0036580D"/>
    <w:rsid w:val="003671E6"/>
    <w:rsid w:val="00367962"/>
    <w:rsid w:val="00377370"/>
    <w:rsid w:val="00377621"/>
    <w:rsid w:val="003778F2"/>
    <w:rsid w:val="003800CC"/>
    <w:rsid w:val="003800EB"/>
    <w:rsid w:val="003809F8"/>
    <w:rsid w:val="00381093"/>
    <w:rsid w:val="0038128C"/>
    <w:rsid w:val="003827C0"/>
    <w:rsid w:val="00383222"/>
    <w:rsid w:val="00383C1A"/>
    <w:rsid w:val="00384866"/>
    <w:rsid w:val="00384F9C"/>
    <w:rsid w:val="003908B5"/>
    <w:rsid w:val="00392306"/>
    <w:rsid w:val="003924C7"/>
    <w:rsid w:val="00392920"/>
    <w:rsid w:val="00395813"/>
    <w:rsid w:val="00395BCE"/>
    <w:rsid w:val="00396F81"/>
    <w:rsid w:val="00397253"/>
    <w:rsid w:val="0039738E"/>
    <w:rsid w:val="003A1B54"/>
    <w:rsid w:val="003A1FEC"/>
    <w:rsid w:val="003A27C9"/>
    <w:rsid w:val="003A322D"/>
    <w:rsid w:val="003A4972"/>
    <w:rsid w:val="003A567C"/>
    <w:rsid w:val="003A6C37"/>
    <w:rsid w:val="003B06CD"/>
    <w:rsid w:val="003B21C5"/>
    <w:rsid w:val="003B2882"/>
    <w:rsid w:val="003B3ACD"/>
    <w:rsid w:val="003B3BBB"/>
    <w:rsid w:val="003B74F5"/>
    <w:rsid w:val="003C0353"/>
    <w:rsid w:val="003C04D6"/>
    <w:rsid w:val="003C0595"/>
    <w:rsid w:val="003C07BC"/>
    <w:rsid w:val="003C496A"/>
    <w:rsid w:val="003C5CA7"/>
    <w:rsid w:val="003C7C87"/>
    <w:rsid w:val="003D06BC"/>
    <w:rsid w:val="003D1351"/>
    <w:rsid w:val="003D1786"/>
    <w:rsid w:val="003D321E"/>
    <w:rsid w:val="003D3EF1"/>
    <w:rsid w:val="003E3096"/>
    <w:rsid w:val="003E48CF"/>
    <w:rsid w:val="003E4DA3"/>
    <w:rsid w:val="003F224C"/>
    <w:rsid w:val="003F33AB"/>
    <w:rsid w:val="003F5625"/>
    <w:rsid w:val="003F5B3E"/>
    <w:rsid w:val="003F768D"/>
    <w:rsid w:val="00400565"/>
    <w:rsid w:val="00400574"/>
    <w:rsid w:val="00402723"/>
    <w:rsid w:val="004028CA"/>
    <w:rsid w:val="0040350B"/>
    <w:rsid w:val="00403928"/>
    <w:rsid w:val="004065E6"/>
    <w:rsid w:val="004076B4"/>
    <w:rsid w:val="004120C4"/>
    <w:rsid w:val="00412D31"/>
    <w:rsid w:val="0041330C"/>
    <w:rsid w:val="00415AEC"/>
    <w:rsid w:val="00416E0C"/>
    <w:rsid w:val="00417901"/>
    <w:rsid w:val="00417919"/>
    <w:rsid w:val="004235F7"/>
    <w:rsid w:val="00424167"/>
    <w:rsid w:val="004263C3"/>
    <w:rsid w:val="00426C39"/>
    <w:rsid w:val="00435793"/>
    <w:rsid w:val="00436277"/>
    <w:rsid w:val="00440BA2"/>
    <w:rsid w:val="004416C4"/>
    <w:rsid w:val="00445880"/>
    <w:rsid w:val="00446780"/>
    <w:rsid w:val="00447A32"/>
    <w:rsid w:val="00447C0E"/>
    <w:rsid w:val="00447D26"/>
    <w:rsid w:val="0045425B"/>
    <w:rsid w:val="0045535D"/>
    <w:rsid w:val="0045763F"/>
    <w:rsid w:val="00457D40"/>
    <w:rsid w:val="004600C5"/>
    <w:rsid w:val="0046179D"/>
    <w:rsid w:val="004625D6"/>
    <w:rsid w:val="00464ACA"/>
    <w:rsid w:val="004650A5"/>
    <w:rsid w:val="00465C6D"/>
    <w:rsid w:val="00467036"/>
    <w:rsid w:val="00467DC6"/>
    <w:rsid w:val="00470B26"/>
    <w:rsid w:val="0047186B"/>
    <w:rsid w:val="00471FD4"/>
    <w:rsid w:val="004762AA"/>
    <w:rsid w:val="0047692D"/>
    <w:rsid w:val="004776B8"/>
    <w:rsid w:val="00483607"/>
    <w:rsid w:val="00483FE7"/>
    <w:rsid w:val="00484B25"/>
    <w:rsid w:val="004863E3"/>
    <w:rsid w:val="00494041"/>
    <w:rsid w:val="00494761"/>
    <w:rsid w:val="00495BD7"/>
    <w:rsid w:val="00495C46"/>
    <w:rsid w:val="004965F1"/>
    <w:rsid w:val="004975CF"/>
    <w:rsid w:val="00497669"/>
    <w:rsid w:val="004A2E01"/>
    <w:rsid w:val="004A4781"/>
    <w:rsid w:val="004A4B46"/>
    <w:rsid w:val="004A53FD"/>
    <w:rsid w:val="004A629C"/>
    <w:rsid w:val="004B0811"/>
    <w:rsid w:val="004B3C89"/>
    <w:rsid w:val="004B4403"/>
    <w:rsid w:val="004B4A8B"/>
    <w:rsid w:val="004B5942"/>
    <w:rsid w:val="004B6CD9"/>
    <w:rsid w:val="004B7C4C"/>
    <w:rsid w:val="004C0408"/>
    <w:rsid w:val="004C05FF"/>
    <w:rsid w:val="004C3FCD"/>
    <w:rsid w:val="004C6CA1"/>
    <w:rsid w:val="004D13C3"/>
    <w:rsid w:val="004D4E6E"/>
    <w:rsid w:val="004D4F36"/>
    <w:rsid w:val="004D68F3"/>
    <w:rsid w:val="004D6F16"/>
    <w:rsid w:val="004D6F84"/>
    <w:rsid w:val="004E04B9"/>
    <w:rsid w:val="004E05CE"/>
    <w:rsid w:val="004E3AD3"/>
    <w:rsid w:val="004E67B6"/>
    <w:rsid w:val="004E77FC"/>
    <w:rsid w:val="004E78C4"/>
    <w:rsid w:val="004F083C"/>
    <w:rsid w:val="004F16CE"/>
    <w:rsid w:val="004F3722"/>
    <w:rsid w:val="004F5B3A"/>
    <w:rsid w:val="004F5F1C"/>
    <w:rsid w:val="00500846"/>
    <w:rsid w:val="00505B7F"/>
    <w:rsid w:val="00507172"/>
    <w:rsid w:val="00507642"/>
    <w:rsid w:val="00507BDE"/>
    <w:rsid w:val="0051072E"/>
    <w:rsid w:val="0051223E"/>
    <w:rsid w:val="005122F5"/>
    <w:rsid w:val="00512C9E"/>
    <w:rsid w:val="00514C9A"/>
    <w:rsid w:val="00516067"/>
    <w:rsid w:val="00516A49"/>
    <w:rsid w:val="00521EA0"/>
    <w:rsid w:val="0052349A"/>
    <w:rsid w:val="00523E05"/>
    <w:rsid w:val="00525437"/>
    <w:rsid w:val="00525516"/>
    <w:rsid w:val="00530C88"/>
    <w:rsid w:val="00535555"/>
    <w:rsid w:val="00535BE9"/>
    <w:rsid w:val="00537F89"/>
    <w:rsid w:val="00540739"/>
    <w:rsid w:val="00542F36"/>
    <w:rsid w:val="0054399E"/>
    <w:rsid w:val="00547B7C"/>
    <w:rsid w:val="00550837"/>
    <w:rsid w:val="0055145D"/>
    <w:rsid w:val="00552192"/>
    <w:rsid w:val="0055256E"/>
    <w:rsid w:val="005545D1"/>
    <w:rsid w:val="00557F6B"/>
    <w:rsid w:val="00566539"/>
    <w:rsid w:val="00572D18"/>
    <w:rsid w:val="005731B9"/>
    <w:rsid w:val="0057383D"/>
    <w:rsid w:val="0057390F"/>
    <w:rsid w:val="005764D3"/>
    <w:rsid w:val="00576655"/>
    <w:rsid w:val="005807B7"/>
    <w:rsid w:val="00582659"/>
    <w:rsid w:val="0058418B"/>
    <w:rsid w:val="005846C1"/>
    <w:rsid w:val="0058667B"/>
    <w:rsid w:val="005903A0"/>
    <w:rsid w:val="00590F54"/>
    <w:rsid w:val="00590FEB"/>
    <w:rsid w:val="00592614"/>
    <w:rsid w:val="00592FF6"/>
    <w:rsid w:val="00595A5F"/>
    <w:rsid w:val="00596A7E"/>
    <w:rsid w:val="00596CF6"/>
    <w:rsid w:val="00597BE5"/>
    <w:rsid w:val="00597FD8"/>
    <w:rsid w:val="005A01AD"/>
    <w:rsid w:val="005A23B1"/>
    <w:rsid w:val="005A28D9"/>
    <w:rsid w:val="005A41F8"/>
    <w:rsid w:val="005A4F82"/>
    <w:rsid w:val="005A6314"/>
    <w:rsid w:val="005B0847"/>
    <w:rsid w:val="005B1C8A"/>
    <w:rsid w:val="005B2925"/>
    <w:rsid w:val="005B389E"/>
    <w:rsid w:val="005B4838"/>
    <w:rsid w:val="005B49B1"/>
    <w:rsid w:val="005B5261"/>
    <w:rsid w:val="005C0EA8"/>
    <w:rsid w:val="005C2B9F"/>
    <w:rsid w:val="005C39B0"/>
    <w:rsid w:val="005C516C"/>
    <w:rsid w:val="005D0854"/>
    <w:rsid w:val="005D0EF3"/>
    <w:rsid w:val="005D2F10"/>
    <w:rsid w:val="005D3526"/>
    <w:rsid w:val="005D40E2"/>
    <w:rsid w:val="005D4D4F"/>
    <w:rsid w:val="005D55C1"/>
    <w:rsid w:val="005E06C2"/>
    <w:rsid w:val="005E0E4C"/>
    <w:rsid w:val="005E18F6"/>
    <w:rsid w:val="005E37C6"/>
    <w:rsid w:val="005E4B8E"/>
    <w:rsid w:val="005E727A"/>
    <w:rsid w:val="005E72F3"/>
    <w:rsid w:val="005E78C1"/>
    <w:rsid w:val="005E7A2F"/>
    <w:rsid w:val="005F0614"/>
    <w:rsid w:val="005F175A"/>
    <w:rsid w:val="005F1E13"/>
    <w:rsid w:val="005F1FCB"/>
    <w:rsid w:val="005F2FB2"/>
    <w:rsid w:val="005F3531"/>
    <w:rsid w:val="005F43E8"/>
    <w:rsid w:val="005F43FF"/>
    <w:rsid w:val="005F455C"/>
    <w:rsid w:val="005F6248"/>
    <w:rsid w:val="005F66BC"/>
    <w:rsid w:val="005F76DC"/>
    <w:rsid w:val="00601D6B"/>
    <w:rsid w:val="0060223F"/>
    <w:rsid w:val="006066B6"/>
    <w:rsid w:val="00612862"/>
    <w:rsid w:val="00612DF4"/>
    <w:rsid w:val="0061382C"/>
    <w:rsid w:val="006140E2"/>
    <w:rsid w:val="00616898"/>
    <w:rsid w:val="0062067B"/>
    <w:rsid w:val="00621279"/>
    <w:rsid w:val="0062241B"/>
    <w:rsid w:val="00622773"/>
    <w:rsid w:val="00623FE2"/>
    <w:rsid w:val="00625235"/>
    <w:rsid w:val="0062632C"/>
    <w:rsid w:val="006274B0"/>
    <w:rsid w:val="0063204A"/>
    <w:rsid w:val="00634ABD"/>
    <w:rsid w:val="00635622"/>
    <w:rsid w:val="006377B4"/>
    <w:rsid w:val="00637FAF"/>
    <w:rsid w:val="00640854"/>
    <w:rsid w:val="006426D5"/>
    <w:rsid w:val="0064379A"/>
    <w:rsid w:val="00646F87"/>
    <w:rsid w:val="0065181D"/>
    <w:rsid w:val="00652044"/>
    <w:rsid w:val="00652EA7"/>
    <w:rsid w:val="0065308A"/>
    <w:rsid w:val="00655753"/>
    <w:rsid w:val="0065663E"/>
    <w:rsid w:val="00656F22"/>
    <w:rsid w:val="00661CAF"/>
    <w:rsid w:val="00662C9D"/>
    <w:rsid w:val="00670DC2"/>
    <w:rsid w:val="00673759"/>
    <w:rsid w:val="00674ED7"/>
    <w:rsid w:val="00675F00"/>
    <w:rsid w:val="006764D6"/>
    <w:rsid w:val="00677176"/>
    <w:rsid w:val="00681BE0"/>
    <w:rsid w:val="00685FD2"/>
    <w:rsid w:val="0068675F"/>
    <w:rsid w:val="00686EB3"/>
    <w:rsid w:val="00687DAF"/>
    <w:rsid w:val="00692BB0"/>
    <w:rsid w:val="00692D76"/>
    <w:rsid w:val="00694084"/>
    <w:rsid w:val="00697C32"/>
    <w:rsid w:val="006A1829"/>
    <w:rsid w:val="006A1BE2"/>
    <w:rsid w:val="006A21D0"/>
    <w:rsid w:val="006A28A6"/>
    <w:rsid w:val="006A5957"/>
    <w:rsid w:val="006B0A39"/>
    <w:rsid w:val="006B1249"/>
    <w:rsid w:val="006B1F59"/>
    <w:rsid w:val="006B248A"/>
    <w:rsid w:val="006B39F9"/>
    <w:rsid w:val="006B3A21"/>
    <w:rsid w:val="006B4CAC"/>
    <w:rsid w:val="006B5F0E"/>
    <w:rsid w:val="006B6691"/>
    <w:rsid w:val="006C1D01"/>
    <w:rsid w:val="006C2998"/>
    <w:rsid w:val="006C364A"/>
    <w:rsid w:val="006C386F"/>
    <w:rsid w:val="006C3977"/>
    <w:rsid w:val="006C6314"/>
    <w:rsid w:val="006C6B68"/>
    <w:rsid w:val="006C7D50"/>
    <w:rsid w:val="006D0686"/>
    <w:rsid w:val="006D37C9"/>
    <w:rsid w:val="006D4E1C"/>
    <w:rsid w:val="006D7591"/>
    <w:rsid w:val="006E0A3F"/>
    <w:rsid w:val="006E14C8"/>
    <w:rsid w:val="006E7279"/>
    <w:rsid w:val="006F0879"/>
    <w:rsid w:val="006F4677"/>
    <w:rsid w:val="006F52C4"/>
    <w:rsid w:val="006F7C9B"/>
    <w:rsid w:val="007002F2"/>
    <w:rsid w:val="00701127"/>
    <w:rsid w:val="00701FF2"/>
    <w:rsid w:val="00703BFC"/>
    <w:rsid w:val="007065F9"/>
    <w:rsid w:val="00711103"/>
    <w:rsid w:val="00711499"/>
    <w:rsid w:val="00712AAF"/>
    <w:rsid w:val="00712DBE"/>
    <w:rsid w:val="0071440F"/>
    <w:rsid w:val="007149D3"/>
    <w:rsid w:val="00716183"/>
    <w:rsid w:val="0072315F"/>
    <w:rsid w:val="00725DE1"/>
    <w:rsid w:val="00727D50"/>
    <w:rsid w:val="0073061D"/>
    <w:rsid w:val="00730B2C"/>
    <w:rsid w:val="00732B1A"/>
    <w:rsid w:val="00733E9E"/>
    <w:rsid w:val="0074761D"/>
    <w:rsid w:val="00750B84"/>
    <w:rsid w:val="00752F5A"/>
    <w:rsid w:val="00754040"/>
    <w:rsid w:val="00754FB9"/>
    <w:rsid w:val="00756795"/>
    <w:rsid w:val="00756CDA"/>
    <w:rsid w:val="00756EE9"/>
    <w:rsid w:val="007572C6"/>
    <w:rsid w:val="00757EBA"/>
    <w:rsid w:val="00761E32"/>
    <w:rsid w:val="007625DF"/>
    <w:rsid w:val="00764818"/>
    <w:rsid w:val="00764F86"/>
    <w:rsid w:val="00765372"/>
    <w:rsid w:val="007660FB"/>
    <w:rsid w:val="00766C8B"/>
    <w:rsid w:val="00767ACC"/>
    <w:rsid w:val="00767EF0"/>
    <w:rsid w:val="00773163"/>
    <w:rsid w:val="00775D67"/>
    <w:rsid w:val="00775DDB"/>
    <w:rsid w:val="00776D12"/>
    <w:rsid w:val="00776D1F"/>
    <w:rsid w:val="00777E54"/>
    <w:rsid w:val="0078207D"/>
    <w:rsid w:val="00785487"/>
    <w:rsid w:val="00785CAE"/>
    <w:rsid w:val="007876F2"/>
    <w:rsid w:val="00790E43"/>
    <w:rsid w:val="0079317E"/>
    <w:rsid w:val="00796847"/>
    <w:rsid w:val="007A24F0"/>
    <w:rsid w:val="007A28A3"/>
    <w:rsid w:val="007A36DE"/>
    <w:rsid w:val="007A38AA"/>
    <w:rsid w:val="007A498A"/>
    <w:rsid w:val="007A56CD"/>
    <w:rsid w:val="007A5741"/>
    <w:rsid w:val="007A5D7E"/>
    <w:rsid w:val="007A624A"/>
    <w:rsid w:val="007A654F"/>
    <w:rsid w:val="007A664B"/>
    <w:rsid w:val="007A678A"/>
    <w:rsid w:val="007A7584"/>
    <w:rsid w:val="007B1190"/>
    <w:rsid w:val="007B246D"/>
    <w:rsid w:val="007B351D"/>
    <w:rsid w:val="007B5E5B"/>
    <w:rsid w:val="007B63D1"/>
    <w:rsid w:val="007C0AB9"/>
    <w:rsid w:val="007C0E50"/>
    <w:rsid w:val="007C107F"/>
    <w:rsid w:val="007C21CF"/>
    <w:rsid w:val="007C332B"/>
    <w:rsid w:val="007C3D2C"/>
    <w:rsid w:val="007C3FE2"/>
    <w:rsid w:val="007C4FC4"/>
    <w:rsid w:val="007C641C"/>
    <w:rsid w:val="007C6B6A"/>
    <w:rsid w:val="007C6C6F"/>
    <w:rsid w:val="007C6CF8"/>
    <w:rsid w:val="007D0E7F"/>
    <w:rsid w:val="007D3917"/>
    <w:rsid w:val="007D4792"/>
    <w:rsid w:val="007D5ACE"/>
    <w:rsid w:val="007D6D3D"/>
    <w:rsid w:val="007D775F"/>
    <w:rsid w:val="007D7BC5"/>
    <w:rsid w:val="007E19AA"/>
    <w:rsid w:val="007E201A"/>
    <w:rsid w:val="007E2A78"/>
    <w:rsid w:val="007E7412"/>
    <w:rsid w:val="007F1133"/>
    <w:rsid w:val="007F140C"/>
    <w:rsid w:val="007F1C2E"/>
    <w:rsid w:val="007F20FA"/>
    <w:rsid w:val="007F218B"/>
    <w:rsid w:val="007F241B"/>
    <w:rsid w:val="007F359B"/>
    <w:rsid w:val="007F37DD"/>
    <w:rsid w:val="007F3A30"/>
    <w:rsid w:val="007F3EDA"/>
    <w:rsid w:val="007F4BE4"/>
    <w:rsid w:val="007F4E1D"/>
    <w:rsid w:val="007F6712"/>
    <w:rsid w:val="007F712D"/>
    <w:rsid w:val="007F7150"/>
    <w:rsid w:val="0080176C"/>
    <w:rsid w:val="00802572"/>
    <w:rsid w:val="008027F6"/>
    <w:rsid w:val="00803C38"/>
    <w:rsid w:val="0080462C"/>
    <w:rsid w:val="00806250"/>
    <w:rsid w:val="00806A8E"/>
    <w:rsid w:val="00806C71"/>
    <w:rsid w:val="00807489"/>
    <w:rsid w:val="00810628"/>
    <w:rsid w:val="0081281C"/>
    <w:rsid w:val="008133D1"/>
    <w:rsid w:val="008146C7"/>
    <w:rsid w:val="00820A88"/>
    <w:rsid w:val="00821391"/>
    <w:rsid w:val="00821472"/>
    <w:rsid w:val="0082384B"/>
    <w:rsid w:val="00825ED2"/>
    <w:rsid w:val="00827DDD"/>
    <w:rsid w:val="0083219B"/>
    <w:rsid w:val="00832424"/>
    <w:rsid w:val="0083489A"/>
    <w:rsid w:val="008348E5"/>
    <w:rsid w:val="00837412"/>
    <w:rsid w:val="00842C08"/>
    <w:rsid w:val="00847218"/>
    <w:rsid w:val="00847C7F"/>
    <w:rsid w:val="00850F0A"/>
    <w:rsid w:val="00852CEB"/>
    <w:rsid w:val="00852F1A"/>
    <w:rsid w:val="008547E3"/>
    <w:rsid w:val="00862DA2"/>
    <w:rsid w:val="00862F61"/>
    <w:rsid w:val="00864879"/>
    <w:rsid w:val="00864CAC"/>
    <w:rsid w:val="00865080"/>
    <w:rsid w:val="008663A7"/>
    <w:rsid w:val="008667E7"/>
    <w:rsid w:val="008713BB"/>
    <w:rsid w:val="00873F6D"/>
    <w:rsid w:val="0087599D"/>
    <w:rsid w:val="00876082"/>
    <w:rsid w:val="00877530"/>
    <w:rsid w:val="008809F2"/>
    <w:rsid w:val="0088128F"/>
    <w:rsid w:val="00883446"/>
    <w:rsid w:val="008838B8"/>
    <w:rsid w:val="0088484C"/>
    <w:rsid w:val="00885932"/>
    <w:rsid w:val="008865A7"/>
    <w:rsid w:val="0089060C"/>
    <w:rsid w:val="00892514"/>
    <w:rsid w:val="00894F8D"/>
    <w:rsid w:val="0089792E"/>
    <w:rsid w:val="00897FA4"/>
    <w:rsid w:val="008A0AA9"/>
    <w:rsid w:val="008A1857"/>
    <w:rsid w:val="008A31BC"/>
    <w:rsid w:val="008A3639"/>
    <w:rsid w:val="008A42AF"/>
    <w:rsid w:val="008B0D14"/>
    <w:rsid w:val="008B19AA"/>
    <w:rsid w:val="008B44BF"/>
    <w:rsid w:val="008B55D1"/>
    <w:rsid w:val="008B5BA1"/>
    <w:rsid w:val="008B6820"/>
    <w:rsid w:val="008C0C80"/>
    <w:rsid w:val="008C0E64"/>
    <w:rsid w:val="008C4182"/>
    <w:rsid w:val="008D0D0A"/>
    <w:rsid w:val="008D0FFF"/>
    <w:rsid w:val="008D1036"/>
    <w:rsid w:val="008D121D"/>
    <w:rsid w:val="008D22D7"/>
    <w:rsid w:val="008D248B"/>
    <w:rsid w:val="008D51F4"/>
    <w:rsid w:val="008D5BB3"/>
    <w:rsid w:val="008D5DE3"/>
    <w:rsid w:val="008D767E"/>
    <w:rsid w:val="008E2769"/>
    <w:rsid w:val="008E27F7"/>
    <w:rsid w:val="008E5215"/>
    <w:rsid w:val="008E5612"/>
    <w:rsid w:val="008E5DD9"/>
    <w:rsid w:val="008E6222"/>
    <w:rsid w:val="008E6532"/>
    <w:rsid w:val="008E6611"/>
    <w:rsid w:val="008F34B7"/>
    <w:rsid w:val="008F3ED8"/>
    <w:rsid w:val="008F4605"/>
    <w:rsid w:val="008F4C52"/>
    <w:rsid w:val="008F6AE7"/>
    <w:rsid w:val="008F78CC"/>
    <w:rsid w:val="008F7BAF"/>
    <w:rsid w:val="00900BD0"/>
    <w:rsid w:val="00902464"/>
    <w:rsid w:val="00904904"/>
    <w:rsid w:val="00910587"/>
    <w:rsid w:val="00910956"/>
    <w:rsid w:val="00910B7C"/>
    <w:rsid w:val="00911719"/>
    <w:rsid w:val="0091371E"/>
    <w:rsid w:val="00914ADA"/>
    <w:rsid w:val="00915086"/>
    <w:rsid w:val="00917B86"/>
    <w:rsid w:val="00917DC9"/>
    <w:rsid w:val="00921F0F"/>
    <w:rsid w:val="00923B76"/>
    <w:rsid w:val="00923FC3"/>
    <w:rsid w:val="009248BA"/>
    <w:rsid w:val="00924C8E"/>
    <w:rsid w:val="009250B5"/>
    <w:rsid w:val="009250CE"/>
    <w:rsid w:val="00925282"/>
    <w:rsid w:val="00925723"/>
    <w:rsid w:val="00925DC7"/>
    <w:rsid w:val="0092684A"/>
    <w:rsid w:val="009269C7"/>
    <w:rsid w:val="00927523"/>
    <w:rsid w:val="00930C60"/>
    <w:rsid w:val="00931CA6"/>
    <w:rsid w:val="00932203"/>
    <w:rsid w:val="00932B36"/>
    <w:rsid w:val="009338BF"/>
    <w:rsid w:val="00933919"/>
    <w:rsid w:val="00934037"/>
    <w:rsid w:val="0093463B"/>
    <w:rsid w:val="00941FBD"/>
    <w:rsid w:val="009428BA"/>
    <w:rsid w:val="00945599"/>
    <w:rsid w:val="009466E6"/>
    <w:rsid w:val="00946BF4"/>
    <w:rsid w:val="0095379B"/>
    <w:rsid w:val="009539D1"/>
    <w:rsid w:val="009543E8"/>
    <w:rsid w:val="00955167"/>
    <w:rsid w:val="00956008"/>
    <w:rsid w:val="009663C6"/>
    <w:rsid w:val="009671D4"/>
    <w:rsid w:val="0096771D"/>
    <w:rsid w:val="00967FF5"/>
    <w:rsid w:val="00971DEC"/>
    <w:rsid w:val="009721FB"/>
    <w:rsid w:val="0097253D"/>
    <w:rsid w:val="00972689"/>
    <w:rsid w:val="00972962"/>
    <w:rsid w:val="00972C1A"/>
    <w:rsid w:val="0097320A"/>
    <w:rsid w:val="0097325B"/>
    <w:rsid w:val="00973337"/>
    <w:rsid w:val="0097357F"/>
    <w:rsid w:val="00975CA0"/>
    <w:rsid w:val="00976401"/>
    <w:rsid w:val="0097796B"/>
    <w:rsid w:val="00977AFB"/>
    <w:rsid w:val="0098124E"/>
    <w:rsid w:val="00981624"/>
    <w:rsid w:val="009822C9"/>
    <w:rsid w:val="009828EC"/>
    <w:rsid w:val="00984F97"/>
    <w:rsid w:val="00986293"/>
    <w:rsid w:val="0098782E"/>
    <w:rsid w:val="0099128C"/>
    <w:rsid w:val="00993E14"/>
    <w:rsid w:val="0099482A"/>
    <w:rsid w:val="00994A24"/>
    <w:rsid w:val="0099625E"/>
    <w:rsid w:val="00996794"/>
    <w:rsid w:val="009A212B"/>
    <w:rsid w:val="009A236C"/>
    <w:rsid w:val="009A2867"/>
    <w:rsid w:val="009A28E6"/>
    <w:rsid w:val="009A44BF"/>
    <w:rsid w:val="009A49BB"/>
    <w:rsid w:val="009B14C0"/>
    <w:rsid w:val="009B2791"/>
    <w:rsid w:val="009B4884"/>
    <w:rsid w:val="009B56AB"/>
    <w:rsid w:val="009B59EC"/>
    <w:rsid w:val="009C625F"/>
    <w:rsid w:val="009C7283"/>
    <w:rsid w:val="009D1CC5"/>
    <w:rsid w:val="009D3016"/>
    <w:rsid w:val="009D3202"/>
    <w:rsid w:val="009D3C35"/>
    <w:rsid w:val="009E0148"/>
    <w:rsid w:val="009E2CC6"/>
    <w:rsid w:val="009E379D"/>
    <w:rsid w:val="009E4F49"/>
    <w:rsid w:val="009E6E14"/>
    <w:rsid w:val="009E7799"/>
    <w:rsid w:val="009F0DBC"/>
    <w:rsid w:val="009F2208"/>
    <w:rsid w:val="009F483C"/>
    <w:rsid w:val="00A0225F"/>
    <w:rsid w:val="00A02555"/>
    <w:rsid w:val="00A05C6B"/>
    <w:rsid w:val="00A06489"/>
    <w:rsid w:val="00A10DEA"/>
    <w:rsid w:val="00A11107"/>
    <w:rsid w:val="00A15943"/>
    <w:rsid w:val="00A21BDC"/>
    <w:rsid w:val="00A22008"/>
    <w:rsid w:val="00A24DBD"/>
    <w:rsid w:val="00A2524F"/>
    <w:rsid w:val="00A25E74"/>
    <w:rsid w:val="00A25F41"/>
    <w:rsid w:val="00A2611C"/>
    <w:rsid w:val="00A27762"/>
    <w:rsid w:val="00A3004C"/>
    <w:rsid w:val="00A312F8"/>
    <w:rsid w:val="00A37CB9"/>
    <w:rsid w:val="00A40B7C"/>
    <w:rsid w:val="00A41A2B"/>
    <w:rsid w:val="00A43608"/>
    <w:rsid w:val="00A45C89"/>
    <w:rsid w:val="00A45F37"/>
    <w:rsid w:val="00A47336"/>
    <w:rsid w:val="00A52D41"/>
    <w:rsid w:val="00A541C7"/>
    <w:rsid w:val="00A5443A"/>
    <w:rsid w:val="00A56CA6"/>
    <w:rsid w:val="00A570FA"/>
    <w:rsid w:val="00A578F0"/>
    <w:rsid w:val="00A57E34"/>
    <w:rsid w:val="00A60E4D"/>
    <w:rsid w:val="00A615E0"/>
    <w:rsid w:val="00A623CD"/>
    <w:rsid w:val="00A63AFB"/>
    <w:rsid w:val="00A63DF4"/>
    <w:rsid w:val="00A64C3D"/>
    <w:rsid w:val="00A6533B"/>
    <w:rsid w:val="00A65A36"/>
    <w:rsid w:val="00A66FB6"/>
    <w:rsid w:val="00A67B4B"/>
    <w:rsid w:val="00A72E72"/>
    <w:rsid w:val="00A73916"/>
    <w:rsid w:val="00A74D29"/>
    <w:rsid w:val="00A76043"/>
    <w:rsid w:val="00A77112"/>
    <w:rsid w:val="00A8267D"/>
    <w:rsid w:val="00A82BF0"/>
    <w:rsid w:val="00A82DDF"/>
    <w:rsid w:val="00A84269"/>
    <w:rsid w:val="00A85DC8"/>
    <w:rsid w:val="00A87739"/>
    <w:rsid w:val="00A87965"/>
    <w:rsid w:val="00A9411B"/>
    <w:rsid w:val="00A94474"/>
    <w:rsid w:val="00A94BA0"/>
    <w:rsid w:val="00A94D3B"/>
    <w:rsid w:val="00A97DFC"/>
    <w:rsid w:val="00AA1F98"/>
    <w:rsid w:val="00AA2722"/>
    <w:rsid w:val="00AA7DC1"/>
    <w:rsid w:val="00AB2AAA"/>
    <w:rsid w:val="00AB61E1"/>
    <w:rsid w:val="00AB6758"/>
    <w:rsid w:val="00AC0A68"/>
    <w:rsid w:val="00AC0E71"/>
    <w:rsid w:val="00AC1625"/>
    <w:rsid w:val="00AC1C21"/>
    <w:rsid w:val="00AC2E6A"/>
    <w:rsid w:val="00AC2EDD"/>
    <w:rsid w:val="00AC460A"/>
    <w:rsid w:val="00AC4972"/>
    <w:rsid w:val="00AC5611"/>
    <w:rsid w:val="00AC79AD"/>
    <w:rsid w:val="00AD4056"/>
    <w:rsid w:val="00AD52B5"/>
    <w:rsid w:val="00AD5FFD"/>
    <w:rsid w:val="00AE1102"/>
    <w:rsid w:val="00AE2A3A"/>
    <w:rsid w:val="00AE2B24"/>
    <w:rsid w:val="00AE4D3C"/>
    <w:rsid w:val="00AE644C"/>
    <w:rsid w:val="00AE69A2"/>
    <w:rsid w:val="00AF02AE"/>
    <w:rsid w:val="00AF116D"/>
    <w:rsid w:val="00AF16F7"/>
    <w:rsid w:val="00AF44B5"/>
    <w:rsid w:val="00AF6CF4"/>
    <w:rsid w:val="00AF71D7"/>
    <w:rsid w:val="00AF725A"/>
    <w:rsid w:val="00B00DB5"/>
    <w:rsid w:val="00B013AC"/>
    <w:rsid w:val="00B01593"/>
    <w:rsid w:val="00B0183B"/>
    <w:rsid w:val="00B0394E"/>
    <w:rsid w:val="00B042DE"/>
    <w:rsid w:val="00B04575"/>
    <w:rsid w:val="00B07445"/>
    <w:rsid w:val="00B1332F"/>
    <w:rsid w:val="00B155F4"/>
    <w:rsid w:val="00B2005E"/>
    <w:rsid w:val="00B20579"/>
    <w:rsid w:val="00B20932"/>
    <w:rsid w:val="00B2253A"/>
    <w:rsid w:val="00B22FA4"/>
    <w:rsid w:val="00B341E8"/>
    <w:rsid w:val="00B35801"/>
    <w:rsid w:val="00B36C53"/>
    <w:rsid w:val="00B378EF"/>
    <w:rsid w:val="00B40FB1"/>
    <w:rsid w:val="00B433F9"/>
    <w:rsid w:val="00B435D0"/>
    <w:rsid w:val="00B43FE4"/>
    <w:rsid w:val="00B441C6"/>
    <w:rsid w:val="00B4512F"/>
    <w:rsid w:val="00B47490"/>
    <w:rsid w:val="00B5486A"/>
    <w:rsid w:val="00B55C29"/>
    <w:rsid w:val="00B575E0"/>
    <w:rsid w:val="00B62FCE"/>
    <w:rsid w:val="00B65E64"/>
    <w:rsid w:val="00B663D2"/>
    <w:rsid w:val="00B66D20"/>
    <w:rsid w:val="00B67A88"/>
    <w:rsid w:val="00B70018"/>
    <w:rsid w:val="00B7095D"/>
    <w:rsid w:val="00B738D7"/>
    <w:rsid w:val="00B744BA"/>
    <w:rsid w:val="00B75E52"/>
    <w:rsid w:val="00B82E94"/>
    <w:rsid w:val="00B84AF2"/>
    <w:rsid w:val="00B860DA"/>
    <w:rsid w:val="00B87FDD"/>
    <w:rsid w:val="00B9035D"/>
    <w:rsid w:val="00B90D36"/>
    <w:rsid w:val="00B91E23"/>
    <w:rsid w:val="00B9294E"/>
    <w:rsid w:val="00B9521A"/>
    <w:rsid w:val="00B97395"/>
    <w:rsid w:val="00BA138F"/>
    <w:rsid w:val="00BA3072"/>
    <w:rsid w:val="00BA48D1"/>
    <w:rsid w:val="00BB22B6"/>
    <w:rsid w:val="00BB2501"/>
    <w:rsid w:val="00BB2BCE"/>
    <w:rsid w:val="00BB7E11"/>
    <w:rsid w:val="00BC0E1C"/>
    <w:rsid w:val="00BC12DE"/>
    <w:rsid w:val="00BC20C3"/>
    <w:rsid w:val="00BC22BA"/>
    <w:rsid w:val="00BC61EF"/>
    <w:rsid w:val="00BC6B72"/>
    <w:rsid w:val="00BD0E44"/>
    <w:rsid w:val="00BD533D"/>
    <w:rsid w:val="00BD606D"/>
    <w:rsid w:val="00BD610E"/>
    <w:rsid w:val="00BD68F0"/>
    <w:rsid w:val="00BD708B"/>
    <w:rsid w:val="00BD7FA7"/>
    <w:rsid w:val="00BE269C"/>
    <w:rsid w:val="00BE26EC"/>
    <w:rsid w:val="00BE4F08"/>
    <w:rsid w:val="00BE58A0"/>
    <w:rsid w:val="00BE607D"/>
    <w:rsid w:val="00BE6306"/>
    <w:rsid w:val="00BE65F6"/>
    <w:rsid w:val="00BE7029"/>
    <w:rsid w:val="00BE7A63"/>
    <w:rsid w:val="00BF0AAA"/>
    <w:rsid w:val="00BF0DF6"/>
    <w:rsid w:val="00BF22C3"/>
    <w:rsid w:val="00BF6378"/>
    <w:rsid w:val="00C01301"/>
    <w:rsid w:val="00C02ED7"/>
    <w:rsid w:val="00C04D01"/>
    <w:rsid w:val="00C05108"/>
    <w:rsid w:val="00C05EEA"/>
    <w:rsid w:val="00C16DC0"/>
    <w:rsid w:val="00C17232"/>
    <w:rsid w:val="00C20892"/>
    <w:rsid w:val="00C20DC8"/>
    <w:rsid w:val="00C23927"/>
    <w:rsid w:val="00C2665D"/>
    <w:rsid w:val="00C26BFA"/>
    <w:rsid w:val="00C27D86"/>
    <w:rsid w:val="00C30209"/>
    <w:rsid w:val="00C30758"/>
    <w:rsid w:val="00C320F4"/>
    <w:rsid w:val="00C3268F"/>
    <w:rsid w:val="00C344CA"/>
    <w:rsid w:val="00C34672"/>
    <w:rsid w:val="00C34F1F"/>
    <w:rsid w:val="00C35BD0"/>
    <w:rsid w:val="00C36266"/>
    <w:rsid w:val="00C40E9D"/>
    <w:rsid w:val="00C422F6"/>
    <w:rsid w:val="00C4243A"/>
    <w:rsid w:val="00C45A8E"/>
    <w:rsid w:val="00C5060C"/>
    <w:rsid w:val="00C5255D"/>
    <w:rsid w:val="00C55798"/>
    <w:rsid w:val="00C56BB4"/>
    <w:rsid w:val="00C57820"/>
    <w:rsid w:val="00C62377"/>
    <w:rsid w:val="00C6311F"/>
    <w:rsid w:val="00C64466"/>
    <w:rsid w:val="00C6460B"/>
    <w:rsid w:val="00C64A2C"/>
    <w:rsid w:val="00C64E4C"/>
    <w:rsid w:val="00C65790"/>
    <w:rsid w:val="00C71166"/>
    <w:rsid w:val="00C71E1E"/>
    <w:rsid w:val="00C7226A"/>
    <w:rsid w:val="00C73516"/>
    <w:rsid w:val="00C73AA0"/>
    <w:rsid w:val="00C76A34"/>
    <w:rsid w:val="00C77C0E"/>
    <w:rsid w:val="00C81B8F"/>
    <w:rsid w:val="00C835F1"/>
    <w:rsid w:val="00C83D3E"/>
    <w:rsid w:val="00C84062"/>
    <w:rsid w:val="00C8408F"/>
    <w:rsid w:val="00C85148"/>
    <w:rsid w:val="00C85F99"/>
    <w:rsid w:val="00C876FA"/>
    <w:rsid w:val="00C87CBA"/>
    <w:rsid w:val="00C87E8F"/>
    <w:rsid w:val="00C90084"/>
    <w:rsid w:val="00C94444"/>
    <w:rsid w:val="00C97373"/>
    <w:rsid w:val="00CA13F2"/>
    <w:rsid w:val="00CA1F3E"/>
    <w:rsid w:val="00CA2E81"/>
    <w:rsid w:val="00CA3929"/>
    <w:rsid w:val="00CA5475"/>
    <w:rsid w:val="00CA6051"/>
    <w:rsid w:val="00CA6343"/>
    <w:rsid w:val="00CA6C19"/>
    <w:rsid w:val="00CB3DD7"/>
    <w:rsid w:val="00CB3EDD"/>
    <w:rsid w:val="00CB615E"/>
    <w:rsid w:val="00CB6D21"/>
    <w:rsid w:val="00CB7BE6"/>
    <w:rsid w:val="00CC1488"/>
    <w:rsid w:val="00CC1C77"/>
    <w:rsid w:val="00CC50FE"/>
    <w:rsid w:val="00CC679F"/>
    <w:rsid w:val="00CD063F"/>
    <w:rsid w:val="00CD0C2B"/>
    <w:rsid w:val="00CD14F3"/>
    <w:rsid w:val="00CD1913"/>
    <w:rsid w:val="00CD1D94"/>
    <w:rsid w:val="00CD21EA"/>
    <w:rsid w:val="00CD2D38"/>
    <w:rsid w:val="00CD4C0A"/>
    <w:rsid w:val="00CD6901"/>
    <w:rsid w:val="00CD6B66"/>
    <w:rsid w:val="00CD6C00"/>
    <w:rsid w:val="00CE1512"/>
    <w:rsid w:val="00CE3142"/>
    <w:rsid w:val="00CE3A32"/>
    <w:rsid w:val="00CE3D5C"/>
    <w:rsid w:val="00CE5512"/>
    <w:rsid w:val="00CE6748"/>
    <w:rsid w:val="00CE79C6"/>
    <w:rsid w:val="00CF2DE0"/>
    <w:rsid w:val="00CF69D9"/>
    <w:rsid w:val="00CF7E9B"/>
    <w:rsid w:val="00D0174F"/>
    <w:rsid w:val="00D01E17"/>
    <w:rsid w:val="00D0223C"/>
    <w:rsid w:val="00D043BA"/>
    <w:rsid w:val="00D045C1"/>
    <w:rsid w:val="00D05270"/>
    <w:rsid w:val="00D11333"/>
    <w:rsid w:val="00D120A6"/>
    <w:rsid w:val="00D12CEA"/>
    <w:rsid w:val="00D12F84"/>
    <w:rsid w:val="00D12FB0"/>
    <w:rsid w:val="00D13FDC"/>
    <w:rsid w:val="00D13FF6"/>
    <w:rsid w:val="00D1451F"/>
    <w:rsid w:val="00D1516A"/>
    <w:rsid w:val="00D1667F"/>
    <w:rsid w:val="00D2355D"/>
    <w:rsid w:val="00D23AB0"/>
    <w:rsid w:val="00D2441C"/>
    <w:rsid w:val="00D2560E"/>
    <w:rsid w:val="00D274DF"/>
    <w:rsid w:val="00D3023A"/>
    <w:rsid w:val="00D30B00"/>
    <w:rsid w:val="00D3157E"/>
    <w:rsid w:val="00D32C6D"/>
    <w:rsid w:val="00D336FE"/>
    <w:rsid w:val="00D355D0"/>
    <w:rsid w:val="00D36F7A"/>
    <w:rsid w:val="00D40A33"/>
    <w:rsid w:val="00D42AEE"/>
    <w:rsid w:val="00D4434F"/>
    <w:rsid w:val="00D44717"/>
    <w:rsid w:val="00D44BA1"/>
    <w:rsid w:val="00D466A9"/>
    <w:rsid w:val="00D5048E"/>
    <w:rsid w:val="00D507B5"/>
    <w:rsid w:val="00D50C95"/>
    <w:rsid w:val="00D50E53"/>
    <w:rsid w:val="00D513CB"/>
    <w:rsid w:val="00D56400"/>
    <w:rsid w:val="00D5667E"/>
    <w:rsid w:val="00D57491"/>
    <w:rsid w:val="00D57739"/>
    <w:rsid w:val="00D61465"/>
    <w:rsid w:val="00D64140"/>
    <w:rsid w:val="00D661A2"/>
    <w:rsid w:val="00D71EA8"/>
    <w:rsid w:val="00D75374"/>
    <w:rsid w:val="00D754EC"/>
    <w:rsid w:val="00D761E8"/>
    <w:rsid w:val="00D76AF5"/>
    <w:rsid w:val="00D80FFE"/>
    <w:rsid w:val="00D817BC"/>
    <w:rsid w:val="00D826E9"/>
    <w:rsid w:val="00D8433E"/>
    <w:rsid w:val="00D84D74"/>
    <w:rsid w:val="00D87274"/>
    <w:rsid w:val="00D90673"/>
    <w:rsid w:val="00D914DF"/>
    <w:rsid w:val="00D91CE7"/>
    <w:rsid w:val="00D91E2F"/>
    <w:rsid w:val="00D92799"/>
    <w:rsid w:val="00D95761"/>
    <w:rsid w:val="00D958D0"/>
    <w:rsid w:val="00D96383"/>
    <w:rsid w:val="00D966C6"/>
    <w:rsid w:val="00DA072B"/>
    <w:rsid w:val="00DA09B2"/>
    <w:rsid w:val="00DA3055"/>
    <w:rsid w:val="00DA39C0"/>
    <w:rsid w:val="00DA5559"/>
    <w:rsid w:val="00DA650B"/>
    <w:rsid w:val="00DB1D29"/>
    <w:rsid w:val="00DB2140"/>
    <w:rsid w:val="00DB3C6F"/>
    <w:rsid w:val="00DB4C73"/>
    <w:rsid w:val="00DB6681"/>
    <w:rsid w:val="00DB6C92"/>
    <w:rsid w:val="00DB71C1"/>
    <w:rsid w:val="00DC1A13"/>
    <w:rsid w:val="00DC1D91"/>
    <w:rsid w:val="00DC223C"/>
    <w:rsid w:val="00DC39EB"/>
    <w:rsid w:val="00DC6E36"/>
    <w:rsid w:val="00DD1629"/>
    <w:rsid w:val="00DD4F36"/>
    <w:rsid w:val="00DD5930"/>
    <w:rsid w:val="00DD666F"/>
    <w:rsid w:val="00DD6A0B"/>
    <w:rsid w:val="00DE191C"/>
    <w:rsid w:val="00DE25E3"/>
    <w:rsid w:val="00DE406B"/>
    <w:rsid w:val="00DE4A38"/>
    <w:rsid w:val="00DE7BCD"/>
    <w:rsid w:val="00DF0139"/>
    <w:rsid w:val="00DF241B"/>
    <w:rsid w:val="00E00CA7"/>
    <w:rsid w:val="00E03908"/>
    <w:rsid w:val="00E03A03"/>
    <w:rsid w:val="00E04360"/>
    <w:rsid w:val="00E04BC6"/>
    <w:rsid w:val="00E052DF"/>
    <w:rsid w:val="00E056AF"/>
    <w:rsid w:val="00E05DA4"/>
    <w:rsid w:val="00E0641A"/>
    <w:rsid w:val="00E07981"/>
    <w:rsid w:val="00E07B55"/>
    <w:rsid w:val="00E10BF2"/>
    <w:rsid w:val="00E10D29"/>
    <w:rsid w:val="00E1295C"/>
    <w:rsid w:val="00E1333C"/>
    <w:rsid w:val="00E13DAF"/>
    <w:rsid w:val="00E15097"/>
    <w:rsid w:val="00E15ACA"/>
    <w:rsid w:val="00E2088C"/>
    <w:rsid w:val="00E210A2"/>
    <w:rsid w:val="00E21C30"/>
    <w:rsid w:val="00E239AA"/>
    <w:rsid w:val="00E25F82"/>
    <w:rsid w:val="00E3061D"/>
    <w:rsid w:val="00E312C9"/>
    <w:rsid w:val="00E3401D"/>
    <w:rsid w:val="00E3416A"/>
    <w:rsid w:val="00E34D6A"/>
    <w:rsid w:val="00E4287F"/>
    <w:rsid w:val="00E47079"/>
    <w:rsid w:val="00E514B7"/>
    <w:rsid w:val="00E51554"/>
    <w:rsid w:val="00E51A3E"/>
    <w:rsid w:val="00E51B99"/>
    <w:rsid w:val="00E524A8"/>
    <w:rsid w:val="00E5457C"/>
    <w:rsid w:val="00E56548"/>
    <w:rsid w:val="00E61E34"/>
    <w:rsid w:val="00E61F27"/>
    <w:rsid w:val="00E654CD"/>
    <w:rsid w:val="00E70075"/>
    <w:rsid w:val="00E71EDD"/>
    <w:rsid w:val="00E77A48"/>
    <w:rsid w:val="00E80DF8"/>
    <w:rsid w:val="00E822F8"/>
    <w:rsid w:val="00E83E87"/>
    <w:rsid w:val="00E83F3A"/>
    <w:rsid w:val="00E8731B"/>
    <w:rsid w:val="00E9042A"/>
    <w:rsid w:val="00E90ECC"/>
    <w:rsid w:val="00E911A5"/>
    <w:rsid w:val="00E92996"/>
    <w:rsid w:val="00E952A0"/>
    <w:rsid w:val="00E95AF9"/>
    <w:rsid w:val="00E95B20"/>
    <w:rsid w:val="00E961F4"/>
    <w:rsid w:val="00E96208"/>
    <w:rsid w:val="00E9726B"/>
    <w:rsid w:val="00E978EB"/>
    <w:rsid w:val="00E97E64"/>
    <w:rsid w:val="00EA05D7"/>
    <w:rsid w:val="00EA1504"/>
    <w:rsid w:val="00EA64E9"/>
    <w:rsid w:val="00EA7854"/>
    <w:rsid w:val="00EA7EB1"/>
    <w:rsid w:val="00EB1E37"/>
    <w:rsid w:val="00EB21CE"/>
    <w:rsid w:val="00EB46D0"/>
    <w:rsid w:val="00EB5C1C"/>
    <w:rsid w:val="00EB7162"/>
    <w:rsid w:val="00EC16BD"/>
    <w:rsid w:val="00EC5630"/>
    <w:rsid w:val="00ED030A"/>
    <w:rsid w:val="00ED16C6"/>
    <w:rsid w:val="00ED38C6"/>
    <w:rsid w:val="00ED3EF7"/>
    <w:rsid w:val="00ED4D58"/>
    <w:rsid w:val="00EE05FC"/>
    <w:rsid w:val="00EE19C6"/>
    <w:rsid w:val="00EE490A"/>
    <w:rsid w:val="00EE7CBA"/>
    <w:rsid w:val="00EF0AC1"/>
    <w:rsid w:val="00EF156A"/>
    <w:rsid w:val="00EF1B71"/>
    <w:rsid w:val="00EF2F39"/>
    <w:rsid w:val="00EF3DDD"/>
    <w:rsid w:val="00EF4ECA"/>
    <w:rsid w:val="00EF65C3"/>
    <w:rsid w:val="00EF76CA"/>
    <w:rsid w:val="00F03489"/>
    <w:rsid w:val="00F07254"/>
    <w:rsid w:val="00F11660"/>
    <w:rsid w:val="00F119C8"/>
    <w:rsid w:val="00F12E33"/>
    <w:rsid w:val="00F13FC9"/>
    <w:rsid w:val="00F15103"/>
    <w:rsid w:val="00F15836"/>
    <w:rsid w:val="00F1599C"/>
    <w:rsid w:val="00F16527"/>
    <w:rsid w:val="00F17D3C"/>
    <w:rsid w:val="00F20B77"/>
    <w:rsid w:val="00F20BEA"/>
    <w:rsid w:val="00F2176F"/>
    <w:rsid w:val="00F21B59"/>
    <w:rsid w:val="00F22034"/>
    <w:rsid w:val="00F22704"/>
    <w:rsid w:val="00F2526B"/>
    <w:rsid w:val="00F27B6F"/>
    <w:rsid w:val="00F32F03"/>
    <w:rsid w:val="00F339D9"/>
    <w:rsid w:val="00F347F5"/>
    <w:rsid w:val="00F34AA7"/>
    <w:rsid w:val="00F34F5B"/>
    <w:rsid w:val="00F35374"/>
    <w:rsid w:val="00F35D87"/>
    <w:rsid w:val="00F35DE7"/>
    <w:rsid w:val="00F3635A"/>
    <w:rsid w:val="00F42261"/>
    <w:rsid w:val="00F46543"/>
    <w:rsid w:val="00F465F1"/>
    <w:rsid w:val="00F4668F"/>
    <w:rsid w:val="00F467D1"/>
    <w:rsid w:val="00F46850"/>
    <w:rsid w:val="00F46C05"/>
    <w:rsid w:val="00F47A64"/>
    <w:rsid w:val="00F5023F"/>
    <w:rsid w:val="00F54AA9"/>
    <w:rsid w:val="00F55B4F"/>
    <w:rsid w:val="00F56759"/>
    <w:rsid w:val="00F612F8"/>
    <w:rsid w:val="00F619C0"/>
    <w:rsid w:val="00F64159"/>
    <w:rsid w:val="00F6488F"/>
    <w:rsid w:val="00F66308"/>
    <w:rsid w:val="00F678BC"/>
    <w:rsid w:val="00F702BB"/>
    <w:rsid w:val="00F706C0"/>
    <w:rsid w:val="00F70A56"/>
    <w:rsid w:val="00F7283C"/>
    <w:rsid w:val="00F745D5"/>
    <w:rsid w:val="00F76A94"/>
    <w:rsid w:val="00F82889"/>
    <w:rsid w:val="00F83048"/>
    <w:rsid w:val="00F839E9"/>
    <w:rsid w:val="00F86B78"/>
    <w:rsid w:val="00F90D61"/>
    <w:rsid w:val="00F917B4"/>
    <w:rsid w:val="00F9219A"/>
    <w:rsid w:val="00F94B90"/>
    <w:rsid w:val="00F96EE3"/>
    <w:rsid w:val="00FA12AA"/>
    <w:rsid w:val="00FA237B"/>
    <w:rsid w:val="00FA543B"/>
    <w:rsid w:val="00FB3E53"/>
    <w:rsid w:val="00FB4E23"/>
    <w:rsid w:val="00FB58B6"/>
    <w:rsid w:val="00FB7940"/>
    <w:rsid w:val="00FC092B"/>
    <w:rsid w:val="00FC0B4F"/>
    <w:rsid w:val="00FC7C2D"/>
    <w:rsid w:val="00FD07F0"/>
    <w:rsid w:val="00FD40F3"/>
    <w:rsid w:val="00FD56E5"/>
    <w:rsid w:val="00FD68AC"/>
    <w:rsid w:val="00FE0503"/>
    <w:rsid w:val="00FE1E98"/>
    <w:rsid w:val="00FE2B29"/>
    <w:rsid w:val="00FE3412"/>
    <w:rsid w:val="00FE5B91"/>
    <w:rsid w:val="00FE658C"/>
    <w:rsid w:val="00FE6A1C"/>
    <w:rsid w:val="00FE6C16"/>
    <w:rsid w:val="00FF036F"/>
    <w:rsid w:val="00FF1D38"/>
    <w:rsid w:val="00FF2633"/>
    <w:rsid w:val="00FF3B3C"/>
    <w:rsid w:val="00FF5FB0"/>
    <w:rsid w:val="00FF60CE"/>
    <w:rsid w:val="00FF61B3"/>
    <w:rsid w:val="00FF6B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2882"/>
    <w:rPr>
      <w:sz w:val="24"/>
      <w:szCs w:val="24"/>
    </w:rPr>
  </w:style>
  <w:style w:type="paragraph" w:styleId="Heading1">
    <w:name w:val="heading 1"/>
    <w:basedOn w:val="Normal"/>
    <w:next w:val="Normal"/>
    <w:qFormat/>
    <w:rsid w:val="003B2882"/>
    <w:pPr>
      <w:keepNext/>
      <w:outlineLvl w:val="0"/>
    </w:pPr>
    <w:rPr>
      <w:b/>
      <w:bCs/>
      <w:u w:val="single"/>
    </w:rPr>
  </w:style>
  <w:style w:type="paragraph" w:styleId="Heading2">
    <w:name w:val="heading 2"/>
    <w:basedOn w:val="Normal"/>
    <w:next w:val="Normal"/>
    <w:qFormat/>
    <w:rsid w:val="003B2882"/>
    <w:pPr>
      <w:keepNext/>
      <w:outlineLvl w:val="1"/>
    </w:pPr>
    <w:rPr>
      <w:i/>
      <w:iCs/>
    </w:rPr>
  </w:style>
  <w:style w:type="paragraph" w:styleId="Heading3">
    <w:name w:val="heading 3"/>
    <w:basedOn w:val="Normal"/>
    <w:next w:val="Normal"/>
    <w:qFormat/>
    <w:rsid w:val="003B2882"/>
    <w:pPr>
      <w:keepNext/>
      <w:outlineLvl w:val="2"/>
    </w:pPr>
    <w:rPr>
      <w:b/>
      <w:bCs/>
    </w:rPr>
  </w:style>
  <w:style w:type="paragraph" w:styleId="Heading4">
    <w:name w:val="heading 4"/>
    <w:basedOn w:val="Normal"/>
    <w:next w:val="Normal"/>
    <w:qFormat/>
    <w:rsid w:val="003B288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3B2882"/>
    <w:pPr>
      <w:keepNext/>
      <w:ind w:left="720"/>
      <w:outlineLvl w:val="4"/>
    </w:pPr>
    <w:rPr>
      <w:b/>
      <w:bCs/>
    </w:rPr>
  </w:style>
  <w:style w:type="paragraph" w:styleId="Heading6">
    <w:name w:val="heading 6"/>
    <w:basedOn w:val="Normal"/>
    <w:next w:val="Normal"/>
    <w:qFormat/>
    <w:rsid w:val="003B2882"/>
    <w:pPr>
      <w:keepNext/>
      <w:ind w:left="360"/>
      <w:outlineLvl w:val="5"/>
    </w:pPr>
    <w:rPr>
      <w:b/>
      <w:bCs/>
      <w:smallCaps/>
    </w:rPr>
  </w:style>
  <w:style w:type="paragraph" w:styleId="Heading7">
    <w:name w:val="heading 7"/>
    <w:basedOn w:val="Normal"/>
    <w:next w:val="Normal"/>
    <w:qFormat/>
    <w:rsid w:val="003B2882"/>
    <w:pPr>
      <w:keepNext/>
      <w:outlineLvl w:val="6"/>
    </w:pPr>
    <w:rPr>
      <w:b/>
      <w:bCs/>
      <w:sz w:val="20"/>
    </w:rPr>
  </w:style>
  <w:style w:type="paragraph" w:styleId="Heading8">
    <w:name w:val="heading 8"/>
    <w:basedOn w:val="Normal"/>
    <w:next w:val="Normal"/>
    <w:qFormat/>
    <w:rsid w:val="003B2882"/>
    <w:pPr>
      <w:keepNext/>
      <w:jc w:val="center"/>
      <w:outlineLvl w:val="7"/>
    </w:pPr>
    <w:rPr>
      <w:b/>
      <w:bCs/>
      <w:sz w:val="20"/>
    </w:rPr>
  </w:style>
  <w:style w:type="paragraph" w:styleId="Heading9">
    <w:name w:val="heading 9"/>
    <w:basedOn w:val="Normal"/>
    <w:next w:val="Normal"/>
    <w:qFormat/>
    <w:rsid w:val="003B288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B2882"/>
    <w:pPr>
      <w:tabs>
        <w:tab w:val="center" w:pos="4320"/>
        <w:tab w:val="right" w:pos="8640"/>
      </w:tabs>
    </w:pPr>
  </w:style>
  <w:style w:type="character" w:styleId="PageNumber">
    <w:name w:val="page number"/>
    <w:basedOn w:val="DefaultParagraphFont"/>
    <w:uiPriority w:val="99"/>
    <w:rsid w:val="003B2882"/>
  </w:style>
  <w:style w:type="paragraph" w:styleId="Header">
    <w:name w:val="header"/>
    <w:basedOn w:val="Normal"/>
    <w:link w:val="HeaderChar"/>
    <w:uiPriority w:val="99"/>
    <w:rsid w:val="003B2882"/>
    <w:pPr>
      <w:tabs>
        <w:tab w:val="center" w:pos="4320"/>
        <w:tab w:val="right" w:pos="8640"/>
      </w:tabs>
    </w:pPr>
  </w:style>
  <w:style w:type="paragraph" w:styleId="BodyText">
    <w:name w:val="Body Text"/>
    <w:basedOn w:val="Normal"/>
    <w:rsid w:val="003B2882"/>
    <w:pPr>
      <w:framePr w:w="3801" w:h="5761" w:hSpace="180" w:wrap="around" w:vAnchor="text" w:hAnchor="page" w:x="6961" w:y="1165"/>
    </w:pPr>
    <w:rPr>
      <w:sz w:val="20"/>
    </w:rPr>
  </w:style>
  <w:style w:type="paragraph" w:styleId="Caption">
    <w:name w:val="caption"/>
    <w:basedOn w:val="Normal"/>
    <w:next w:val="Normal"/>
    <w:uiPriority w:val="99"/>
    <w:qFormat/>
    <w:rsid w:val="003B2882"/>
    <w:rPr>
      <w:rFonts w:ascii="Times New Roman Bold" w:hAnsi="Times New Roman Bold"/>
      <w:b/>
      <w:bCs/>
      <w:caps/>
    </w:rPr>
  </w:style>
  <w:style w:type="paragraph" w:styleId="BodyText2">
    <w:name w:val="Body Text 2"/>
    <w:basedOn w:val="Normal"/>
    <w:rsid w:val="003B2882"/>
    <w:rPr>
      <w:b/>
      <w:bCs/>
      <w:smallCaps/>
    </w:rPr>
  </w:style>
  <w:style w:type="paragraph" w:customStyle="1" w:styleId="Outline">
    <w:name w:val="Outline"/>
    <w:basedOn w:val="Normal"/>
    <w:rsid w:val="003B2882"/>
    <w:pPr>
      <w:spacing w:before="240"/>
    </w:pPr>
    <w:rPr>
      <w:kern w:val="28"/>
      <w:szCs w:val="20"/>
    </w:rPr>
  </w:style>
  <w:style w:type="paragraph" w:styleId="BodyTextIndent2">
    <w:name w:val="Body Text Indent 2"/>
    <w:basedOn w:val="Normal"/>
    <w:link w:val="BodyTextIndent2Char"/>
    <w:rsid w:val="003B2882"/>
    <w:pPr>
      <w:ind w:left="360"/>
    </w:pPr>
    <w:rPr>
      <w:i/>
      <w:iCs/>
      <w:sz w:val="22"/>
    </w:rPr>
  </w:style>
  <w:style w:type="character" w:styleId="Hyperlink">
    <w:name w:val="Hyperlink"/>
    <w:rsid w:val="003B2882"/>
    <w:rPr>
      <w:color w:val="0000FF"/>
      <w:u w:val="single"/>
    </w:rPr>
  </w:style>
  <w:style w:type="paragraph" w:styleId="BodyTextIndent">
    <w:name w:val="Body Text Indent"/>
    <w:basedOn w:val="Normal"/>
    <w:rsid w:val="003B2882"/>
    <w:pPr>
      <w:spacing w:after="80"/>
      <w:ind w:left="1080"/>
      <w:jc w:val="both"/>
    </w:pPr>
  </w:style>
  <w:style w:type="paragraph" w:styleId="BodyTextIndent3">
    <w:name w:val="Body Text Indent 3"/>
    <w:basedOn w:val="Normal"/>
    <w:rsid w:val="003B2882"/>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t,ALTS FOOTNOTE,fn,Footnote Text Char Char,FOOTNOTES,ADB,Fußnote,(NECG) Footnote Text,Footnote Text Char Char Char Char Char Char,Footnote Text Char1 Char,ft1"/>
    <w:basedOn w:val="Normal"/>
    <w:link w:val="FootnoteTextChar"/>
    <w:uiPriority w:val="99"/>
    <w:rsid w:val="00F94B90"/>
    <w:rPr>
      <w:sz w:val="20"/>
      <w:szCs w:val="20"/>
    </w:rPr>
  </w:style>
  <w:style w:type="character" w:styleId="FootnoteReference">
    <w:name w:val="footnote reference"/>
    <w:aliases w:val="16 Point,Superscript 6 Point,ftref,Ref,de nota al pie,(NECG) Footnote Reference"/>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single space Char,ft Char,ALTS FOOTNOTE Char,fn Char,Footnote Text Char Char Char,FOOTNOTES Char,ADB Char,Fußnote Char,(NECG) Footnote Text Char,Footnote Text Char1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8D248B"/>
    <w:pPr>
      <w:spacing w:after="120"/>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paragraph" w:styleId="z-TopofForm">
    <w:name w:val="HTML Top of Form"/>
    <w:basedOn w:val="Normal"/>
    <w:next w:val="Normal"/>
    <w:link w:val="z-TopofFormChar"/>
    <w:hidden/>
    <w:rsid w:val="00060106"/>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rsid w:val="00060106"/>
    <w:rPr>
      <w:rFonts w:ascii="Arial" w:hAnsi="Arial" w:cs="Arial"/>
      <w:vanish/>
      <w:sz w:val="16"/>
      <w:szCs w:val="16"/>
    </w:rPr>
  </w:style>
  <w:style w:type="paragraph" w:styleId="z-BottomofForm">
    <w:name w:val="HTML Bottom of Form"/>
    <w:basedOn w:val="Normal"/>
    <w:next w:val="Normal"/>
    <w:link w:val="z-BottomofFormChar"/>
    <w:hidden/>
    <w:rsid w:val="00060106"/>
    <w:pPr>
      <w:pBdr>
        <w:top w:val="single" w:sz="6" w:space="1" w:color="auto"/>
      </w:pBdr>
      <w:jc w:val="center"/>
    </w:pPr>
    <w:rPr>
      <w:rFonts w:ascii="Arial" w:hAnsi="Arial" w:cs="Arial"/>
      <w:vanish/>
      <w:sz w:val="16"/>
      <w:szCs w:val="16"/>
    </w:rPr>
  </w:style>
  <w:style w:type="character" w:customStyle="1" w:styleId="z-BottomofFormChar">
    <w:name w:val="z-Bottom of Form Char"/>
    <w:link w:val="z-BottomofForm"/>
    <w:rsid w:val="00060106"/>
    <w:rPr>
      <w:rFonts w:ascii="Arial" w:hAnsi="Arial" w:cs="Arial"/>
      <w:vanish/>
      <w:sz w:val="16"/>
      <w:szCs w:val="16"/>
    </w:rPr>
  </w:style>
  <w:style w:type="paragraph" w:customStyle="1" w:styleId="Default">
    <w:name w:val="Default"/>
    <w:rsid w:val="000C413B"/>
    <w:pPr>
      <w:widowControl w:val="0"/>
      <w:autoSpaceDE w:val="0"/>
      <w:autoSpaceDN w:val="0"/>
      <w:adjustRightInd w:val="0"/>
    </w:pPr>
    <w:rPr>
      <w:color w:val="000000"/>
      <w:sz w:val="24"/>
      <w:szCs w:val="24"/>
      <w:lang w:val="en-AU" w:eastAsia="en-AU"/>
    </w:rPr>
  </w:style>
  <w:style w:type="character" w:customStyle="1" w:styleId="FooterChar1">
    <w:name w:val="Footer Char1"/>
    <w:locked/>
    <w:rsid w:val="003456B6"/>
    <w:rPr>
      <w:sz w:val="24"/>
      <w:lang w:val="en-AU" w:eastAsia="en-AU"/>
    </w:rPr>
  </w:style>
  <w:style w:type="character" w:customStyle="1" w:styleId="BodyTextIndent2Char">
    <w:name w:val="Body Text Indent 2 Char"/>
    <w:link w:val="BodyTextIndent2"/>
    <w:rsid w:val="00535BE9"/>
    <w:rPr>
      <w:i/>
      <w:iCs/>
      <w:sz w:val="22"/>
      <w:szCs w:val="24"/>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GEF.R.5.19.Rev_.1.2009.pdf" TargetMode="External"/><Relationship Id="rId18" Type="http://schemas.openxmlformats.org/officeDocument/2006/relationships/hyperlink" Target="http://www.thegef.org/gef/node/1325"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em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thegef.org/gef/node/1890"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yperlink" Target="http://www.thegef.org/gef/sites/thegef.org/files/publication/mainstreaming-gender-at-the-GEF.pdf"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file:///C:/wb12456/Desktop/C.40.11.Rev_.1_Outstanding_Issues_Nagoya_Protocol.pdf" TargetMode="External"/><Relationship Id="rId23" Type="http://schemas.openxmlformats.org/officeDocument/2006/relationships/hyperlink" Target="http://www.thegef.org/gef/sites/thegef.org/files/documents/OFP%20Endorsement%20Letter%20Template%20for%20SGP%2009-08-2010.doc" TargetMode="External"/><Relationship Id="rId28" Type="http://schemas.openxmlformats.org/officeDocument/2006/relationships/customXml" Target="../customXml/item3.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documents/CPE-Global_Environmental_Benefits_Assessment_Outline.pdf"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http://www.thegef.org/gef/sites/thegef.org/files/documents/Program%20strategy%20V.2.pdf" TargetMode="External"/><Relationship Id="rId22" Type="http://schemas.openxmlformats.org/officeDocument/2006/relationships/hyperlink" Target="http://www.thegef.org/gef/sites/thegef.org/files/documents/OFP%20Endorsement%20Letter%20Template%2011-1-11_0.doc" TargetMode="External"/><Relationship Id="rId27"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825EE81-3160-489E-ABBD-842993324182}">
  <ds:schemaRefs>
    <ds:schemaRef ds:uri="http://schemas.openxmlformats.org/officeDocument/2006/bibliography"/>
  </ds:schemaRefs>
</ds:datastoreItem>
</file>

<file path=customXml/itemProps2.xml><?xml version="1.0" encoding="utf-8"?>
<ds:datastoreItem xmlns:ds="http://schemas.openxmlformats.org/officeDocument/2006/customXml" ds:itemID="{6134349B-1F14-4BFD-947A-D14305EE3ED2}"/>
</file>

<file path=customXml/itemProps3.xml><?xml version="1.0" encoding="utf-8"?>
<ds:datastoreItem xmlns:ds="http://schemas.openxmlformats.org/officeDocument/2006/customXml" ds:itemID="{1A4614B3-417A-4FEF-83CB-7B31FD1FEA21}"/>
</file>

<file path=customXml/itemProps4.xml><?xml version="1.0" encoding="utf-8"?>
<ds:datastoreItem xmlns:ds="http://schemas.openxmlformats.org/officeDocument/2006/customXml" ds:itemID="{8125275D-CFC8-4B1C-8ABE-929488E5BEDA}"/>
</file>

<file path=docProps/app.xml><?xml version="1.0" encoding="utf-8"?>
<Properties xmlns="http://schemas.openxmlformats.org/officeDocument/2006/extended-properties" xmlns:vt="http://schemas.openxmlformats.org/officeDocument/2006/docPropsVTypes">
  <Template>Project Executive Summary Template</Template>
  <TotalTime>1</TotalTime>
  <Pages>54</Pages>
  <Words>25612</Words>
  <Characters>145991</Characters>
  <Application>Microsoft Office Word</Application>
  <DocSecurity>0</DocSecurity>
  <Lines>1216</Lines>
  <Paragraphs>342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171261</CharactersWithSpaces>
  <SharedDoc>false</SharedDoc>
  <HLinks>
    <vt:vector size="72" baseType="variant">
      <vt:variant>
        <vt:i4>917593</vt:i4>
      </vt:variant>
      <vt:variant>
        <vt:i4>1062</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1059</vt:i4>
      </vt:variant>
      <vt:variant>
        <vt:i4>0</vt:i4>
      </vt:variant>
      <vt:variant>
        <vt:i4>5</vt:i4>
      </vt:variant>
      <vt:variant>
        <vt:lpwstr>http://www.thegef.org/gef/sites/thegef.org/files/documents/OFP Endorsement Letter Template 11-1-11_0.doc</vt:lpwstr>
      </vt:variant>
      <vt:variant>
        <vt:lpwstr/>
      </vt:variant>
      <vt:variant>
        <vt:i4>1638475</vt:i4>
      </vt:variant>
      <vt:variant>
        <vt:i4>1026</vt:i4>
      </vt:variant>
      <vt:variant>
        <vt:i4>0</vt:i4>
      </vt:variant>
      <vt:variant>
        <vt:i4>5</vt:i4>
      </vt:variant>
      <vt:variant>
        <vt:lpwstr>http://www.thegef.org/gef/sites/thegef.org/files/publication/mainstreaming-gender-at-the-GEF.pdf</vt:lpwstr>
      </vt:variant>
      <vt:variant>
        <vt:lpwstr/>
      </vt:variant>
      <vt:variant>
        <vt:i4>5570651</vt:i4>
      </vt:variant>
      <vt:variant>
        <vt:i4>1020</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1017</vt:i4>
      </vt:variant>
      <vt:variant>
        <vt:i4>0</vt:i4>
      </vt:variant>
      <vt:variant>
        <vt:i4>5</vt:i4>
      </vt:variant>
      <vt:variant>
        <vt:lpwstr>http://www.thegef.org/gef/node/1325</vt:lpwstr>
      </vt:variant>
      <vt:variant>
        <vt:lpwstr/>
      </vt:variant>
      <vt:variant>
        <vt:i4>6553645</vt:i4>
      </vt:variant>
      <vt:variant>
        <vt:i4>1014</vt:i4>
      </vt:variant>
      <vt:variant>
        <vt:i4>0</vt:i4>
      </vt:variant>
      <vt:variant>
        <vt:i4>5</vt:i4>
      </vt:variant>
      <vt:variant>
        <vt:lpwstr>http://www.thegef.org/gef/node/1890</vt:lpwstr>
      </vt:variant>
      <vt:variant>
        <vt:lpwstr/>
      </vt:variant>
      <vt:variant>
        <vt:i4>1835061</vt:i4>
      </vt:variant>
      <vt:variant>
        <vt:i4>996</vt:i4>
      </vt:variant>
      <vt:variant>
        <vt:i4>0</vt:i4>
      </vt:variant>
      <vt:variant>
        <vt:i4>5</vt:i4>
      </vt:variant>
      <vt:variant>
        <vt:lpwstr>../../../../../../../wb12456/Desktop/C.40.11.Rev_.1_Outstanding_Issues_Nagoya_Protocol.pdf</vt:lpwstr>
      </vt:variant>
      <vt:variant>
        <vt:lpwstr/>
      </vt:variant>
      <vt:variant>
        <vt:i4>8126509</vt:i4>
      </vt:variant>
      <vt:variant>
        <vt:i4>993</vt:i4>
      </vt:variant>
      <vt:variant>
        <vt:i4>0</vt:i4>
      </vt:variant>
      <vt:variant>
        <vt:i4>5</vt:i4>
      </vt:variant>
      <vt:variant>
        <vt:lpwstr>http://www.thegef.org/gef/sites/thegef.org/files/documents/Program strategy V.2.pdf</vt:lpwstr>
      </vt:variant>
      <vt:variant>
        <vt:lpwstr/>
      </vt:variant>
      <vt:variant>
        <vt:i4>3145803</vt:i4>
      </vt:variant>
      <vt:variant>
        <vt:i4>990</vt:i4>
      </vt:variant>
      <vt:variant>
        <vt:i4>0</vt:i4>
      </vt:variant>
      <vt:variant>
        <vt:i4>5</vt:i4>
      </vt:variant>
      <vt:variant>
        <vt:lpwstr>http://www.thegef.org/gef/sites/thegef.org/files/documents/GEF.R.5.19.Rev_.1.2009.pdf</vt:lpwstr>
      </vt:variant>
      <vt:variant>
        <vt:lpwstr/>
      </vt:variant>
      <vt:variant>
        <vt:i4>2556011</vt:i4>
      </vt:variant>
      <vt:variant>
        <vt:i4>498</vt:i4>
      </vt:variant>
      <vt:variant>
        <vt:i4>0</vt:i4>
      </vt:variant>
      <vt:variant>
        <vt:i4>5</vt:i4>
      </vt:variant>
      <vt:variant>
        <vt:lpwstr>http://gefweb.org/Documents/Council_Documents/GEF_C21/C.20.6.Rev.1.pdf</vt:lpwstr>
      </vt:variant>
      <vt:variant>
        <vt:lpwstr/>
      </vt:variant>
      <vt:variant>
        <vt:i4>6357090</vt:i4>
      </vt:variant>
      <vt:variant>
        <vt:i4>43</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cmd</cp:lastModifiedBy>
  <cp:revision>3</cp:revision>
  <cp:lastPrinted>2011-08-18T04:19:00Z</cp:lastPrinted>
  <dcterms:created xsi:type="dcterms:W3CDTF">2012-07-24T08:44:00Z</dcterms:created>
  <dcterms:modified xsi:type="dcterms:W3CDTF">2012-07-24T08:45:00Z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-1733771977</vt:i4>
  </property>
  <property fmtid="{D5CDD505-2E9C-101B-9397-08002B2CF9AE}" pid="3" name="ContentTypeId">
    <vt:lpwstr>0x01010078FD0EB9EC318C41BC3215F8FE928E39</vt:lpwstr>
  </property>
</Properties>
</file>